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834D86" w14:textId="77777777" w:rsidR="009A03A5" w:rsidRPr="006261D3" w:rsidRDefault="00082244">
      <w:pPr>
        <w:ind w:firstLine="0"/>
        <w:jc w:val="center"/>
      </w:pPr>
      <w:r w:rsidRPr="006261D3">
        <w:rPr>
          <w:rFonts w:ascii="Times New Roman" w:eastAsia="Times New Roman" w:hAnsi="Times New Roman" w:cs="Times New Roman"/>
          <w:b/>
          <w:sz w:val="24"/>
          <w:szCs w:val="24"/>
        </w:rPr>
        <w:t>Приватне акціонерне товариство «ПіСіБі-Радіозавод»</w:t>
      </w:r>
    </w:p>
    <w:p w14:paraId="4741CD38" w14:textId="77777777" w:rsidR="009A03A5" w:rsidRPr="006261D3" w:rsidRDefault="009A03A5">
      <w:pPr>
        <w:ind w:firstLine="0"/>
        <w:jc w:val="center"/>
        <w:rPr>
          <w:rFonts w:ascii="Times New Roman" w:eastAsia="Times New Roman" w:hAnsi="Times New Roman" w:cs="Times New Roman"/>
          <w:b/>
          <w:sz w:val="24"/>
          <w:szCs w:val="24"/>
        </w:rPr>
      </w:pPr>
    </w:p>
    <w:p w14:paraId="426AB862" w14:textId="77777777" w:rsidR="009A03A5" w:rsidRPr="006261D3" w:rsidRDefault="009A03A5" w:rsidP="009759AA">
      <w:pPr>
        <w:ind w:firstLine="0"/>
        <w:jc w:val="center"/>
        <w:rPr>
          <w:rFonts w:ascii="Times New Roman" w:eastAsia="Times New Roman" w:hAnsi="Times New Roman" w:cs="Times New Roman"/>
          <w:b/>
          <w:sz w:val="24"/>
          <w:szCs w:val="24"/>
        </w:rPr>
      </w:pPr>
    </w:p>
    <w:tbl>
      <w:tblPr>
        <w:tblStyle w:val="a5"/>
        <w:tblW w:w="9855" w:type="dxa"/>
        <w:tblInd w:w="-216" w:type="dxa"/>
        <w:tblLayout w:type="fixed"/>
        <w:tblLook w:val="0000" w:firstRow="0" w:lastRow="0" w:firstColumn="0" w:lastColumn="0" w:noHBand="0" w:noVBand="0"/>
      </w:tblPr>
      <w:tblGrid>
        <w:gridCol w:w="5353"/>
        <w:gridCol w:w="4502"/>
      </w:tblGrid>
      <w:tr w:rsidR="006261D3" w:rsidRPr="006261D3" w14:paraId="36679A37" w14:textId="77777777">
        <w:tc>
          <w:tcPr>
            <w:tcW w:w="5353" w:type="dxa"/>
            <w:shd w:val="clear" w:color="auto" w:fill="auto"/>
          </w:tcPr>
          <w:p w14:paraId="133055AE" w14:textId="77777777" w:rsidR="009A03A5" w:rsidRPr="006261D3" w:rsidRDefault="00082244">
            <w:pPr>
              <w:ind w:right="283" w:firstLine="0"/>
              <w:jc w:val="center"/>
              <w:rPr>
                <w:rFonts w:ascii="Times New Roman" w:eastAsia="Times New Roman" w:hAnsi="Times New Roman" w:cs="Times New Roman"/>
                <w:b/>
                <w:sz w:val="24"/>
                <w:szCs w:val="24"/>
              </w:rPr>
            </w:pPr>
            <w:r w:rsidRPr="006261D3">
              <w:rPr>
                <w:rFonts w:ascii="Times New Roman" w:eastAsia="Times New Roman" w:hAnsi="Times New Roman" w:cs="Times New Roman"/>
                <w:b/>
                <w:sz w:val="24"/>
                <w:szCs w:val="24"/>
              </w:rPr>
              <w:t>ПОГОДЖЕНО:</w:t>
            </w:r>
          </w:p>
          <w:p w14:paraId="4053B207" w14:textId="77777777" w:rsidR="009A03A5" w:rsidRPr="006261D3" w:rsidRDefault="00082244">
            <w:pPr>
              <w:ind w:right="283" w:firstLine="0"/>
              <w:jc w:val="left"/>
              <w:rPr>
                <w:rFonts w:ascii="Times New Roman" w:eastAsia="Times New Roman" w:hAnsi="Times New Roman" w:cs="Times New Roman"/>
                <w:sz w:val="24"/>
                <w:szCs w:val="24"/>
              </w:rPr>
            </w:pPr>
            <w:r w:rsidRPr="006261D3">
              <w:rPr>
                <w:rFonts w:ascii="Times New Roman" w:eastAsia="Times New Roman" w:hAnsi="Times New Roman" w:cs="Times New Roman"/>
                <w:b/>
                <w:sz w:val="24"/>
                <w:szCs w:val="24"/>
                <w:highlight w:val="white"/>
              </w:rPr>
              <w:t>Обласне комунальне підприємство «Дністровський регіональний ландшафтний парк імені Сергія Дідича»</w:t>
            </w:r>
          </w:p>
          <w:p w14:paraId="65E18AC3" w14:textId="77777777" w:rsidR="009A03A5" w:rsidRPr="006261D3" w:rsidRDefault="009A03A5">
            <w:pPr>
              <w:ind w:right="283"/>
              <w:rPr>
                <w:rFonts w:ascii="Times New Roman" w:eastAsia="Times New Roman" w:hAnsi="Times New Roman" w:cs="Times New Roman"/>
                <w:sz w:val="24"/>
                <w:szCs w:val="24"/>
              </w:rPr>
            </w:pPr>
          </w:p>
          <w:p w14:paraId="18953AFA" w14:textId="77777777" w:rsidR="009A03A5" w:rsidRPr="006261D3" w:rsidRDefault="00082244">
            <w:pPr>
              <w:ind w:right="283"/>
              <w:rPr>
                <w:rFonts w:ascii="Times New Roman" w:eastAsia="Times New Roman" w:hAnsi="Times New Roman" w:cs="Times New Roman"/>
                <w:sz w:val="24"/>
                <w:szCs w:val="24"/>
              </w:rPr>
            </w:pPr>
            <w:r w:rsidRPr="006261D3">
              <w:rPr>
                <w:rFonts w:ascii="Times New Roman" w:eastAsia="Times New Roman" w:hAnsi="Times New Roman" w:cs="Times New Roman"/>
                <w:sz w:val="24"/>
                <w:szCs w:val="24"/>
              </w:rPr>
              <w:t>__________________________</w:t>
            </w:r>
          </w:p>
        </w:tc>
        <w:tc>
          <w:tcPr>
            <w:tcW w:w="4502" w:type="dxa"/>
            <w:shd w:val="clear" w:color="auto" w:fill="auto"/>
          </w:tcPr>
          <w:p w14:paraId="30043E05" w14:textId="77777777" w:rsidR="009A03A5" w:rsidRPr="006261D3" w:rsidRDefault="00082244">
            <w:pPr>
              <w:ind w:firstLine="0"/>
              <w:jc w:val="center"/>
              <w:rPr>
                <w:rFonts w:ascii="Times New Roman" w:eastAsia="Times New Roman" w:hAnsi="Times New Roman" w:cs="Times New Roman"/>
                <w:b/>
                <w:sz w:val="24"/>
                <w:szCs w:val="24"/>
              </w:rPr>
            </w:pPr>
            <w:r w:rsidRPr="006261D3">
              <w:rPr>
                <w:rFonts w:ascii="Times New Roman" w:eastAsia="Times New Roman" w:hAnsi="Times New Roman" w:cs="Times New Roman"/>
                <w:b/>
                <w:sz w:val="24"/>
                <w:szCs w:val="24"/>
              </w:rPr>
              <w:t>ЗАТВЕРДЖЕНО:</w:t>
            </w:r>
          </w:p>
          <w:p w14:paraId="2DCC1E4F" w14:textId="77777777" w:rsidR="009A03A5" w:rsidRPr="006261D3" w:rsidRDefault="00082244">
            <w:pPr>
              <w:ind w:firstLine="0"/>
              <w:jc w:val="center"/>
              <w:rPr>
                <w:rFonts w:ascii="Times New Roman" w:eastAsia="Times New Roman" w:hAnsi="Times New Roman" w:cs="Times New Roman"/>
                <w:b/>
                <w:sz w:val="24"/>
                <w:szCs w:val="24"/>
              </w:rPr>
            </w:pPr>
            <w:r w:rsidRPr="006261D3">
              <w:rPr>
                <w:rFonts w:ascii="Times New Roman" w:eastAsia="Times New Roman" w:hAnsi="Times New Roman" w:cs="Times New Roman"/>
                <w:b/>
                <w:sz w:val="24"/>
                <w:szCs w:val="24"/>
              </w:rPr>
              <w:t>Рішення сесії Івано-Франківської обласної ради</w:t>
            </w:r>
          </w:p>
          <w:p w14:paraId="0AB38409" w14:textId="77777777" w:rsidR="009A03A5" w:rsidRPr="006261D3" w:rsidRDefault="009A03A5">
            <w:pPr>
              <w:ind w:firstLine="0"/>
              <w:jc w:val="center"/>
              <w:rPr>
                <w:rFonts w:ascii="Times New Roman" w:eastAsia="Times New Roman" w:hAnsi="Times New Roman" w:cs="Times New Roman"/>
                <w:b/>
                <w:sz w:val="24"/>
                <w:szCs w:val="24"/>
              </w:rPr>
            </w:pPr>
          </w:p>
          <w:p w14:paraId="23DCFDC0" w14:textId="77777777" w:rsidR="009A03A5" w:rsidRPr="006261D3" w:rsidRDefault="009A03A5">
            <w:pPr>
              <w:ind w:firstLine="0"/>
              <w:jc w:val="center"/>
              <w:rPr>
                <w:rFonts w:ascii="Times New Roman" w:eastAsia="Times New Roman" w:hAnsi="Times New Roman" w:cs="Times New Roman"/>
                <w:b/>
                <w:sz w:val="24"/>
                <w:szCs w:val="24"/>
              </w:rPr>
            </w:pPr>
          </w:p>
          <w:p w14:paraId="6FFF763B" w14:textId="77777777" w:rsidR="009A03A5" w:rsidRPr="006261D3" w:rsidRDefault="00082244">
            <w:pPr>
              <w:ind w:right="283"/>
              <w:jc w:val="right"/>
            </w:pPr>
            <w:r w:rsidRPr="006261D3">
              <w:rPr>
                <w:rFonts w:ascii="Times New Roman" w:eastAsia="Times New Roman" w:hAnsi="Times New Roman" w:cs="Times New Roman"/>
                <w:b/>
                <w:sz w:val="24"/>
                <w:szCs w:val="24"/>
              </w:rPr>
              <w:t>__________________________</w:t>
            </w:r>
          </w:p>
        </w:tc>
      </w:tr>
    </w:tbl>
    <w:p w14:paraId="3F93EF4C" w14:textId="77777777" w:rsidR="009A03A5" w:rsidRPr="006261D3" w:rsidRDefault="009A03A5">
      <w:pPr>
        <w:ind w:right="283"/>
        <w:jc w:val="center"/>
        <w:rPr>
          <w:rFonts w:ascii="Times New Roman" w:eastAsia="Times New Roman" w:hAnsi="Times New Roman" w:cs="Times New Roman"/>
          <w:b/>
        </w:rPr>
      </w:pPr>
    </w:p>
    <w:p w14:paraId="294FFCBE" w14:textId="77777777" w:rsidR="009A03A5" w:rsidRPr="006261D3" w:rsidRDefault="009A03A5">
      <w:pPr>
        <w:ind w:right="283"/>
        <w:jc w:val="center"/>
        <w:rPr>
          <w:rFonts w:ascii="Times New Roman" w:eastAsia="Times New Roman" w:hAnsi="Times New Roman" w:cs="Times New Roman"/>
          <w:b/>
        </w:rPr>
      </w:pPr>
    </w:p>
    <w:p w14:paraId="7C9FDF75" w14:textId="77777777" w:rsidR="009A03A5" w:rsidRPr="006261D3" w:rsidRDefault="009A03A5">
      <w:pPr>
        <w:ind w:right="283"/>
        <w:jc w:val="center"/>
        <w:rPr>
          <w:rFonts w:ascii="Times New Roman" w:eastAsia="Times New Roman" w:hAnsi="Times New Roman" w:cs="Times New Roman"/>
          <w:b/>
        </w:rPr>
      </w:pPr>
    </w:p>
    <w:p w14:paraId="1C4C94ED" w14:textId="77777777" w:rsidR="009A03A5" w:rsidRPr="006261D3" w:rsidRDefault="009A03A5">
      <w:pPr>
        <w:ind w:right="283"/>
        <w:jc w:val="center"/>
        <w:rPr>
          <w:rFonts w:ascii="Times New Roman" w:eastAsia="Times New Roman" w:hAnsi="Times New Roman" w:cs="Times New Roman"/>
          <w:b/>
          <w:sz w:val="40"/>
          <w:szCs w:val="40"/>
        </w:rPr>
      </w:pPr>
    </w:p>
    <w:p w14:paraId="40FA00AB" w14:textId="06CD9B21" w:rsidR="009A03A5" w:rsidRPr="006261D3" w:rsidRDefault="00351259" w:rsidP="0087537C">
      <w:pPr>
        <w:ind w:firstLine="0"/>
        <w:jc w:val="center"/>
        <w:rPr>
          <w:rFonts w:ascii="Times New Roman" w:eastAsia="Times New Roman" w:hAnsi="Times New Roman" w:cs="Times New Roman"/>
          <w:sz w:val="32"/>
          <w:szCs w:val="32"/>
        </w:rPr>
      </w:pPr>
      <w:r w:rsidRPr="006261D3">
        <w:rPr>
          <w:rFonts w:ascii="Times New Roman" w:eastAsia="Times New Roman" w:hAnsi="Times New Roman" w:cs="Times New Roman"/>
          <w:b/>
          <w:sz w:val="32"/>
          <w:szCs w:val="32"/>
        </w:rPr>
        <w:t>ПРО</w:t>
      </w:r>
      <w:r w:rsidRPr="006261D3">
        <w:rPr>
          <w:rFonts w:ascii="Times New Roman" w:eastAsia="Times New Roman" w:hAnsi="Times New Roman" w:cs="Times New Roman"/>
          <w:b/>
          <w:sz w:val="32"/>
          <w:szCs w:val="32"/>
          <w:lang w:val="ru-RU"/>
        </w:rPr>
        <w:t>Є</w:t>
      </w:r>
      <w:r w:rsidR="00082244" w:rsidRPr="006261D3">
        <w:rPr>
          <w:rFonts w:ascii="Times New Roman" w:eastAsia="Times New Roman" w:hAnsi="Times New Roman" w:cs="Times New Roman"/>
          <w:b/>
          <w:sz w:val="32"/>
          <w:szCs w:val="32"/>
        </w:rPr>
        <w:t>КТ</w:t>
      </w:r>
    </w:p>
    <w:p w14:paraId="51F87F47" w14:textId="77777777" w:rsidR="009A03A5" w:rsidRPr="006261D3" w:rsidRDefault="00082244" w:rsidP="0087537C">
      <w:pPr>
        <w:ind w:firstLine="0"/>
        <w:jc w:val="center"/>
        <w:rPr>
          <w:rFonts w:ascii="Times New Roman" w:eastAsia="Times New Roman" w:hAnsi="Times New Roman" w:cs="Times New Roman"/>
          <w:b/>
          <w:sz w:val="32"/>
          <w:szCs w:val="32"/>
        </w:rPr>
      </w:pPr>
      <w:r w:rsidRPr="006261D3">
        <w:rPr>
          <w:rFonts w:ascii="Times New Roman" w:eastAsia="Times New Roman" w:hAnsi="Times New Roman" w:cs="Times New Roman"/>
          <w:b/>
          <w:sz w:val="32"/>
          <w:szCs w:val="32"/>
        </w:rPr>
        <w:t>ОРГАНІЗАЦІЇ ТЕРИТОРІЇ ДНІСТРОВСЬКОГО РЕГІОНАЛЬНОГО ЛАНДШАФТНОГО ПАРКУ, ОХОРОНИ, ВІДТВОРЕННЯ ТА РЕКРЕАЦІЙНОГО ВИКОРИСТАННЯ ЙОГО ПРИРОДНИХ КОМПЛЕКСІВ ТА ОБ’ЄКТІВ</w:t>
      </w:r>
    </w:p>
    <w:p w14:paraId="4537BADB" w14:textId="77777777" w:rsidR="009A03A5" w:rsidRPr="006261D3" w:rsidRDefault="009A03A5">
      <w:pPr>
        <w:ind w:left="4140" w:right="283" w:firstLine="708"/>
        <w:rPr>
          <w:rFonts w:ascii="Times New Roman" w:eastAsia="Times New Roman" w:hAnsi="Times New Roman" w:cs="Times New Roman"/>
          <w:b/>
          <w:smallCaps/>
          <w:sz w:val="32"/>
          <w:szCs w:val="32"/>
        </w:rPr>
      </w:pPr>
    </w:p>
    <w:p w14:paraId="20CDC82B" w14:textId="12B7C5C1" w:rsidR="00DF7472" w:rsidRPr="00DF7472" w:rsidRDefault="00DF7472" w:rsidP="00DF7472">
      <w:pPr>
        <w:ind w:firstLine="0"/>
        <w:jc w:val="center"/>
        <w:rPr>
          <w:rFonts w:ascii="Times New Roman" w:hAnsi="Times New Roman" w:cs="Times New Roman"/>
          <w:b/>
          <w:sz w:val="36"/>
          <w:szCs w:val="36"/>
          <w:lang w:val="ru-RU"/>
        </w:rPr>
      </w:pPr>
      <w:r w:rsidRPr="00DF7472">
        <w:rPr>
          <w:rFonts w:ascii="Times New Roman" w:hAnsi="Times New Roman" w:cs="Times New Roman"/>
          <w:b/>
          <w:sz w:val="36"/>
          <w:szCs w:val="36"/>
        </w:rPr>
        <w:t xml:space="preserve">ТОМ </w:t>
      </w:r>
      <w:r w:rsidRPr="00DF7472">
        <w:rPr>
          <w:rFonts w:ascii="Times New Roman" w:hAnsi="Times New Roman" w:cs="Times New Roman"/>
          <w:b/>
          <w:sz w:val="36"/>
          <w:szCs w:val="36"/>
          <w:lang w:val="ru-RU"/>
        </w:rPr>
        <w:t>1</w:t>
      </w:r>
    </w:p>
    <w:p w14:paraId="06084B43" w14:textId="77777777" w:rsidR="009A03A5" w:rsidRPr="00327A05" w:rsidRDefault="009A03A5">
      <w:pPr>
        <w:ind w:left="4140" w:right="283" w:firstLine="708"/>
        <w:rPr>
          <w:rFonts w:ascii="Times New Roman" w:eastAsia="Times New Roman" w:hAnsi="Times New Roman" w:cs="Times New Roman"/>
          <w:b/>
          <w:smallCaps/>
        </w:rPr>
      </w:pPr>
    </w:p>
    <w:p w14:paraId="073C0BCE" w14:textId="77777777" w:rsidR="009A03A5" w:rsidRPr="00327A05" w:rsidRDefault="009A03A5">
      <w:pPr>
        <w:ind w:left="4140" w:right="283" w:firstLine="708"/>
        <w:rPr>
          <w:rFonts w:ascii="Times New Roman" w:eastAsia="Times New Roman" w:hAnsi="Times New Roman" w:cs="Times New Roman"/>
          <w:b/>
          <w:smallCaps/>
        </w:rPr>
      </w:pPr>
    </w:p>
    <w:p w14:paraId="259D95BC" w14:textId="77777777" w:rsidR="009A03A5" w:rsidRPr="00327A05" w:rsidRDefault="009A03A5">
      <w:pPr>
        <w:ind w:left="4140" w:right="283" w:firstLine="708"/>
        <w:rPr>
          <w:rFonts w:ascii="Times New Roman" w:eastAsia="Times New Roman" w:hAnsi="Times New Roman" w:cs="Times New Roman"/>
          <w:b/>
          <w:smallCaps/>
        </w:rPr>
      </w:pPr>
    </w:p>
    <w:p w14:paraId="2986141B" w14:textId="77777777" w:rsidR="00073459" w:rsidRPr="00327A05" w:rsidRDefault="00073459">
      <w:pPr>
        <w:ind w:left="4140" w:right="283" w:firstLine="708"/>
        <w:rPr>
          <w:rFonts w:ascii="Times New Roman" w:eastAsia="Times New Roman" w:hAnsi="Times New Roman" w:cs="Times New Roman"/>
          <w:b/>
          <w:smallCaps/>
        </w:rPr>
      </w:pPr>
    </w:p>
    <w:p w14:paraId="17BE1C3D" w14:textId="77777777" w:rsidR="00073459" w:rsidRPr="00327A05" w:rsidRDefault="00073459">
      <w:pPr>
        <w:ind w:left="4140" w:right="283" w:firstLine="708"/>
        <w:rPr>
          <w:rFonts w:ascii="Times New Roman" w:eastAsia="Times New Roman" w:hAnsi="Times New Roman" w:cs="Times New Roman"/>
          <w:b/>
          <w:smallCaps/>
        </w:rPr>
      </w:pPr>
    </w:p>
    <w:p w14:paraId="734E0E20" w14:textId="77777777" w:rsidR="00073459" w:rsidRPr="006261D3" w:rsidRDefault="00073459">
      <w:pPr>
        <w:ind w:left="4140" w:right="283" w:firstLine="708"/>
        <w:rPr>
          <w:rFonts w:ascii="Times New Roman" w:eastAsia="Times New Roman" w:hAnsi="Times New Roman" w:cs="Times New Roman"/>
          <w:b/>
          <w:smallCaps/>
        </w:rPr>
      </w:pPr>
    </w:p>
    <w:p w14:paraId="1480C3C9" w14:textId="77777777" w:rsidR="00073459" w:rsidRPr="006261D3" w:rsidRDefault="00073459">
      <w:pPr>
        <w:ind w:left="4140" w:right="283" w:firstLine="708"/>
        <w:rPr>
          <w:rFonts w:ascii="Times New Roman" w:eastAsia="Times New Roman" w:hAnsi="Times New Roman" w:cs="Times New Roman"/>
          <w:b/>
          <w:smallCaps/>
        </w:rPr>
      </w:pPr>
    </w:p>
    <w:p w14:paraId="2AE3A7B3" w14:textId="77777777" w:rsidR="00073459" w:rsidRPr="006261D3" w:rsidRDefault="00073459">
      <w:pPr>
        <w:ind w:left="4140" w:right="283" w:firstLine="708"/>
        <w:rPr>
          <w:rFonts w:ascii="Times New Roman" w:eastAsia="Times New Roman" w:hAnsi="Times New Roman" w:cs="Times New Roman"/>
          <w:b/>
          <w:smallCaps/>
        </w:rPr>
      </w:pPr>
    </w:p>
    <w:p w14:paraId="7AA541E9" w14:textId="77777777" w:rsidR="00073459" w:rsidRPr="006261D3" w:rsidRDefault="00073459">
      <w:pPr>
        <w:ind w:left="4140" w:right="283" w:firstLine="708"/>
        <w:rPr>
          <w:rFonts w:ascii="Times New Roman" w:eastAsia="Times New Roman" w:hAnsi="Times New Roman" w:cs="Times New Roman"/>
          <w:b/>
          <w:smallCaps/>
        </w:rPr>
      </w:pPr>
    </w:p>
    <w:p w14:paraId="30DE7737" w14:textId="77777777" w:rsidR="00073459" w:rsidRPr="006261D3" w:rsidRDefault="00073459">
      <w:pPr>
        <w:ind w:left="4140" w:right="283" w:firstLine="708"/>
        <w:rPr>
          <w:rFonts w:ascii="Times New Roman" w:eastAsia="Times New Roman" w:hAnsi="Times New Roman" w:cs="Times New Roman"/>
          <w:b/>
          <w:smallCaps/>
        </w:rPr>
      </w:pPr>
    </w:p>
    <w:p w14:paraId="61903E4A" w14:textId="77777777" w:rsidR="00073459" w:rsidRPr="006261D3" w:rsidRDefault="00073459">
      <w:pPr>
        <w:ind w:left="4140" w:right="283" w:firstLine="708"/>
        <w:rPr>
          <w:rFonts w:ascii="Times New Roman" w:eastAsia="Times New Roman" w:hAnsi="Times New Roman" w:cs="Times New Roman"/>
          <w:b/>
          <w:smallCaps/>
        </w:rPr>
      </w:pPr>
    </w:p>
    <w:p w14:paraId="75B27765" w14:textId="77777777" w:rsidR="00073459" w:rsidRPr="006261D3" w:rsidRDefault="00073459">
      <w:pPr>
        <w:ind w:left="4140" w:right="283" w:firstLine="708"/>
        <w:rPr>
          <w:rFonts w:ascii="Times New Roman" w:eastAsia="Times New Roman" w:hAnsi="Times New Roman" w:cs="Times New Roman"/>
          <w:b/>
          <w:smallCaps/>
        </w:rPr>
      </w:pPr>
    </w:p>
    <w:p w14:paraId="5A9B47B7" w14:textId="77777777" w:rsidR="00073459" w:rsidRPr="006261D3" w:rsidRDefault="00073459">
      <w:pPr>
        <w:ind w:left="4140" w:right="283" w:firstLine="708"/>
        <w:rPr>
          <w:rFonts w:ascii="Times New Roman" w:eastAsia="Times New Roman" w:hAnsi="Times New Roman" w:cs="Times New Roman"/>
          <w:b/>
          <w:smallCaps/>
        </w:rPr>
      </w:pPr>
    </w:p>
    <w:p w14:paraId="121B1239" w14:textId="77777777" w:rsidR="009A03A5" w:rsidRPr="006261D3" w:rsidRDefault="009A03A5">
      <w:pPr>
        <w:ind w:left="540" w:right="283"/>
        <w:jc w:val="center"/>
        <w:rPr>
          <w:rFonts w:ascii="Times New Roman" w:eastAsia="Times New Roman" w:hAnsi="Times New Roman" w:cs="Times New Roman"/>
          <w:b/>
          <w:smallCaps/>
        </w:rPr>
      </w:pPr>
    </w:p>
    <w:tbl>
      <w:tblPr>
        <w:tblStyle w:val="a6"/>
        <w:tblW w:w="10035" w:type="dxa"/>
        <w:tblInd w:w="-216" w:type="dxa"/>
        <w:tblLayout w:type="fixed"/>
        <w:tblLook w:val="0000" w:firstRow="0" w:lastRow="0" w:firstColumn="0" w:lastColumn="0" w:noHBand="0" w:noVBand="0"/>
      </w:tblPr>
      <w:tblGrid>
        <w:gridCol w:w="4216"/>
        <w:gridCol w:w="5819"/>
      </w:tblGrid>
      <w:tr w:rsidR="006261D3" w:rsidRPr="006261D3" w14:paraId="32387950" w14:textId="77777777">
        <w:tc>
          <w:tcPr>
            <w:tcW w:w="4216" w:type="dxa"/>
            <w:shd w:val="clear" w:color="auto" w:fill="auto"/>
          </w:tcPr>
          <w:p w14:paraId="3396C6E9" w14:textId="77777777" w:rsidR="009A03A5" w:rsidRPr="006261D3" w:rsidRDefault="009A03A5">
            <w:pPr>
              <w:ind w:firstLine="900"/>
              <w:rPr>
                <w:rFonts w:ascii="Times New Roman" w:eastAsia="Times New Roman" w:hAnsi="Times New Roman" w:cs="Times New Roman"/>
                <w:sz w:val="24"/>
                <w:szCs w:val="24"/>
              </w:rPr>
            </w:pPr>
          </w:p>
        </w:tc>
        <w:tc>
          <w:tcPr>
            <w:tcW w:w="5819" w:type="dxa"/>
            <w:shd w:val="clear" w:color="auto" w:fill="auto"/>
          </w:tcPr>
          <w:p w14:paraId="3A59A6F2" w14:textId="77777777" w:rsidR="009A03A5" w:rsidRPr="006261D3" w:rsidRDefault="00082244" w:rsidP="0087537C">
            <w:pPr>
              <w:tabs>
                <w:tab w:val="left" w:pos="9781"/>
                <w:tab w:val="left" w:pos="10206"/>
              </w:tabs>
              <w:ind w:left="-31" w:firstLine="31"/>
              <w:rPr>
                <w:rFonts w:ascii="Times New Roman" w:eastAsia="Times New Roman" w:hAnsi="Times New Roman" w:cs="Times New Roman"/>
                <w:sz w:val="24"/>
                <w:szCs w:val="24"/>
              </w:rPr>
            </w:pPr>
            <w:r w:rsidRPr="006261D3">
              <w:rPr>
                <w:rFonts w:ascii="Times New Roman" w:eastAsia="Times New Roman" w:hAnsi="Times New Roman" w:cs="Times New Roman"/>
                <w:sz w:val="24"/>
                <w:szCs w:val="24"/>
              </w:rPr>
              <w:t>Директор</w:t>
            </w:r>
          </w:p>
          <w:p w14:paraId="1C6664A3" w14:textId="77777777" w:rsidR="009A03A5" w:rsidRPr="006261D3" w:rsidRDefault="00082244" w:rsidP="0087537C">
            <w:pPr>
              <w:tabs>
                <w:tab w:val="left" w:pos="9781"/>
                <w:tab w:val="left" w:pos="10206"/>
              </w:tabs>
              <w:ind w:left="-31" w:firstLine="31"/>
              <w:rPr>
                <w:rFonts w:ascii="Times New Roman" w:eastAsia="Times New Roman" w:hAnsi="Times New Roman" w:cs="Times New Roman"/>
                <w:sz w:val="24"/>
                <w:szCs w:val="24"/>
              </w:rPr>
            </w:pPr>
            <w:r w:rsidRPr="006261D3">
              <w:rPr>
                <w:rFonts w:ascii="Times New Roman" w:eastAsia="Times New Roman" w:hAnsi="Times New Roman" w:cs="Times New Roman"/>
                <w:sz w:val="24"/>
                <w:szCs w:val="24"/>
              </w:rPr>
              <w:t>Приватне акціонерне товариство</w:t>
            </w:r>
          </w:p>
          <w:p w14:paraId="1F2F8913" w14:textId="77777777" w:rsidR="009A03A5" w:rsidRPr="006261D3" w:rsidRDefault="00082244" w:rsidP="0087537C">
            <w:pPr>
              <w:tabs>
                <w:tab w:val="left" w:pos="9781"/>
                <w:tab w:val="left" w:pos="10206"/>
              </w:tabs>
              <w:ind w:left="-31" w:firstLine="31"/>
              <w:rPr>
                <w:rFonts w:ascii="Times New Roman" w:eastAsia="Times New Roman" w:hAnsi="Times New Roman" w:cs="Times New Roman"/>
                <w:sz w:val="24"/>
                <w:szCs w:val="24"/>
              </w:rPr>
            </w:pPr>
            <w:r w:rsidRPr="006261D3">
              <w:rPr>
                <w:rFonts w:ascii="Times New Roman" w:eastAsia="Times New Roman" w:hAnsi="Times New Roman" w:cs="Times New Roman"/>
                <w:sz w:val="24"/>
                <w:szCs w:val="24"/>
              </w:rPr>
              <w:t>’’ПіСіБі-Радіозавод”</w:t>
            </w:r>
          </w:p>
          <w:p w14:paraId="7DAA58CB" w14:textId="77777777" w:rsidR="009A03A5" w:rsidRPr="006261D3" w:rsidRDefault="009A03A5" w:rsidP="0087537C">
            <w:pPr>
              <w:tabs>
                <w:tab w:val="left" w:pos="9781"/>
                <w:tab w:val="left" w:pos="10206"/>
              </w:tabs>
              <w:ind w:left="-31" w:firstLine="31"/>
              <w:rPr>
                <w:rFonts w:ascii="Times New Roman" w:eastAsia="Times New Roman" w:hAnsi="Times New Roman" w:cs="Times New Roman"/>
                <w:sz w:val="24"/>
                <w:szCs w:val="24"/>
              </w:rPr>
            </w:pPr>
          </w:p>
          <w:p w14:paraId="0B1D5B1C" w14:textId="77777777" w:rsidR="009A03A5" w:rsidRPr="006261D3" w:rsidRDefault="00082244" w:rsidP="0087537C">
            <w:pPr>
              <w:ind w:left="-31" w:firstLine="31"/>
              <w:rPr>
                <w:rFonts w:ascii="Times New Roman" w:eastAsia="Times New Roman" w:hAnsi="Times New Roman" w:cs="Times New Roman"/>
                <w:sz w:val="24"/>
                <w:szCs w:val="24"/>
              </w:rPr>
            </w:pPr>
            <w:r w:rsidRPr="006261D3">
              <w:rPr>
                <w:rFonts w:ascii="Times New Roman" w:eastAsia="Times New Roman" w:hAnsi="Times New Roman" w:cs="Times New Roman"/>
                <w:sz w:val="24"/>
                <w:szCs w:val="24"/>
              </w:rPr>
              <w:t>__________________Д.П. Артеменко</w:t>
            </w:r>
          </w:p>
          <w:p w14:paraId="003D024A" w14:textId="77777777" w:rsidR="009A03A5" w:rsidRPr="006261D3" w:rsidRDefault="00082244" w:rsidP="0087537C">
            <w:pPr>
              <w:ind w:left="-31" w:firstLine="31"/>
              <w:rPr>
                <w:rFonts w:ascii="Times New Roman" w:eastAsia="Times New Roman" w:hAnsi="Times New Roman" w:cs="Times New Roman"/>
                <w:sz w:val="24"/>
                <w:szCs w:val="24"/>
              </w:rPr>
            </w:pPr>
            <w:r w:rsidRPr="006261D3">
              <w:rPr>
                <w:rFonts w:ascii="Times New Roman" w:eastAsia="Times New Roman" w:hAnsi="Times New Roman" w:cs="Times New Roman"/>
                <w:sz w:val="24"/>
                <w:szCs w:val="24"/>
              </w:rPr>
              <w:t>м.п.</w:t>
            </w:r>
          </w:p>
          <w:p w14:paraId="3F8D7E71" w14:textId="77777777" w:rsidR="009A03A5" w:rsidRPr="006261D3" w:rsidRDefault="00082244" w:rsidP="0087537C">
            <w:pPr>
              <w:ind w:left="-31" w:firstLine="31"/>
            </w:pPr>
            <w:r w:rsidRPr="006261D3">
              <w:rPr>
                <w:rFonts w:ascii="Times New Roman" w:eastAsia="Times New Roman" w:hAnsi="Times New Roman" w:cs="Times New Roman"/>
                <w:sz w:val="24"/>
                <w:szCs w:val="24"/>
              </w:rPr>
              <w:t>“____” _____________ 2023 р.</w:t>
            </w:r>
          </w:p>
        </w:tc>
      </w:tr>
    </w:tbl>
    <w:p w14:paraId="3B92C622" w14:textId="77777777" w:rsidR="009A03A5" w:rsidRPr="006261D3" w:rsidRDefault="009A03A5">
      <w:pPr>
        <w:ind w:left="540" w:right="283"/>
        <w:jc w:val="center"/>
        <w:rPr>
          <w:rFonts w:ascii="Times New Roman" w:eastAsia="Times New Roman" w:hAnsi="Times New Roman" w:cs="Times New Roman"/>
          <w:smallCaps/>
        </w:rPr>
      </w:pPr>
    </w:p>
    <w:p w14:paraId="08C7D88D" w14:textId="77777777" w:rsidR="009A03A5" w:rsidRPr="006261D3" w:rsidRDefault="009A03A5">
      <w:pPr>
        <w:ind w:left="540" w:right="283"/>
        <w:jc w:val="center"/>
        <w:rPr>
          <w:rFonts w:ascii="Times New Roman" w:eastAsia="Times New Roman" w:hAnsi="Times New Roman" w:cs="Times New Roman"/>
          <w:smallCaps/>
        </w:rPr>
      </w:pPr>
    </w:p>
    <w:p w14:paraId="75CB56A9" w14:textId="77777777" w:rsidR="009A03A5" w:rsidRPr="006261D3" w:rsidRDefault="009A03A5">
      <w:pPr>
        <w:ind w:right="283"/>
        <w:jc w:val="center"/>
        <w:rPr>
          <w:rFonts w:ascii="Times New Roman" w:eastAsia="Times New Roman" w:hAnsi="Times New Roman" w:cs="Times New Roman"/>
          <w:smallCaps/>
        </w:rPr>
      </w:pPr>
    </w:p>
    <w:p w14:paraId="14C88F80" w14:textId="77777777" w:rsidR="009A03A5" w:rsidRPr="006261D3" w:rsidRDefault="009A03A5">
      <w:pPr>
        <w:ind w:right="283"/>
        <w:jc w:val="center"/>
        <w:rPr>
          <w:rFonts w:ascii="Times New Roman" w:eastAsia="Times New Roman" w:hAnsi="Times New Roman" w:cs="Times New Roman"/>
          <w:smallCaps/>
        </w:rPr>
      </w:pPr>
    </w:p>
    <w:p w14:paraId="6D35EFF3" w14:textId="77777777" w:rsidR="009A03A5" w:rsidRPr="006261D3" w:rsidRDefault="009A03A5">
      <w:pPr>
        <w:ind w:right="283"/>
        <w:jc w:val="center"/>
        <w:rPr>
          <w:rFonts w:ascii="Times New Roman" w:eastAsia="Times New Roman" w:hAnsi="Times New Roman" w:cs="Times New Roman"/>
          <w:smallCaps/>
        </w:rPr>
      </w:pPr>
    </w:p>
    <w:p w14:paraId="49431DEF" w14:textId="77777777" w:rsidR="009A03A5" w:rsidRPr="006261D3" w:rsidRDefault="009A03A5">
      <w:pPr>
        <w:ind w:right="283"/>
        <w:jc w:val="center"/>
        <w:rPr>
          <w:rFonts w:ascii="Times New Roman" w:eastAsia="Times New Roman" w:hAnsi="Times New Roman" w:cs="Times New Roman"/>
          <w:smallCaps/>
        </w:rPr>
      </w:pPr>
    </w:p>
    <w:p w14:paraId="2EE03FF4" w14:textId="77777777" w:rsidR="009A03A5" w:rsidRPr="006261D3" w:rsidRDefault="009A03A5">
      <w:pPr>
        <w:ind w:right="283"/>
        <w:jc w:val="center"/>
        <w:rPr>
          <w:rFonts w:ascii="Times New Roman" w:eastAsia="Times New Roman" w:hAnsi="Times New Roman" w:cs="Times New Roman"/>
          <w:smallCaps/>
        </w:rPr>
      </w:pPr>
    </w:p>
    <w:p w14:paraId="6C023D38" w14:textId="77777777" w:rsidR="009A03A5" w:rsidRPr="006261D3" w:rsidRDefault="009A03A5">
      <w:pPr>
        <w:ind w:right="283"/>
        <w:jc w:val="center"/>
        <w:rPr>
          <w:rFonts w:ascii="Times New Roman" w:eastAsia="Times New Roman" w:hAnsi="Times New Roman" w:cs="Times New Roman"/>
          <w:smallCaps/>
        </w:rPr>
      </w:pPr>
    </w:p>
    <w:p w14:paraId="2CF3756C" w14:textId="77777777" w:rsidR="009A03A5" w:rsidRPr="006261D3" w:rsidRDefault="009A03A5">
      <w:pPr>
        <w:ind w:right="283"/>
        <w:jc w:val="center"/>
        <w:rPr>
          <w:rFonts w:ascii="Times New Roman" w:eastAsia="Times New Roman" w:hAnsi="Times New Roman" w:cs="Times New Roman"/>
          <w:smallCaps/>
        </w:rPr>
      </w:pPr>
    </w:p>
    <w:p w14:paraId="0031E7F0" w14:textId="77777777" w:rsidR="009A03A5" w:rsidRPr="006261D3" w:rsidRDefault="009A03A5">
      <w:pPr>
        <w:ind w:right="283"/>
        <w:jc w:val="center"/>
        <w:rPr>
          <w:rFonts w:ascii="Times New Roman" w:eastAsia="Times New Roman" w:hAnsi="Times New Roman" w:cs="Times New Roman"/>
          <w:smallCaps/>
        </w:rPr>
      </w:pPr>
    </w:p>
    <w:p w14:paraId="159B9D62" w14:textId="77777777" w:rsidR="009A03A5" w:rsidRPr="006261D3" w:rsidRDefault="009A03A5">
      <w:pPr>
        <w:ind w:right="283"/>
        <w:jc w:val="center"/>
        <w:rPr>
          <w:rFonts w:ascii="Times New Roman" w:eastAsia="Times New Roman" w:hAnsi="Times New Roman" w:cs="Times New Roman"/>
          <w:smallCaps/>
        </w:rPr>
      </w:pPr>
    </w:p>
    <w:p w14:paraId="0DF17F1D" w14:textId="77777777" w:rsidR="009A03A5" w:rsidRPr="00327A05" w:rsidRDefault="00082244" w:rsidP="00073459">
      <w:pPr>
        <w:ind w:firstLine="0"/>
        <w:jc w:val="center"/>
        <w:rPr>
          <w:rFonts w:ascii="Times New Roman" w:eastAsia="Times New Roman" w:hAnsi="Times New Roman" w:cs="Times New Roman"/>
          <w:b/>
        </w:rPr>
      </w:pPr>
      <w:r w:rsidRPr="006261D3">
        <w:rPr>
          <w:rFonts w:ascii="Times New Roman" w:eastAsia="Times New Roman" w:hAnsi="Times New Roman" w:cs="Times New Roman"/>
          <w:b/>
        </w:rPr>
        <w:t>Київ 2023</w:t>
      </w:r>
      <w:r w:rsidRPr="00327A05">
        <w:br w:type="page"/>
      </w:r>
    </w:p>
    <w:p w14:paraId="04A63A76"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lastRenderedPageBreak/>
        <w:t>ЗМІСТ</w:t>
      </w:r>
    </w:p>
    <w:p w14:paraId="781D6C01" w14:textId="77777777" w:rsidR="009A03A5" w:rsidRPr="00327A05" w:rsidRDefault="009A03A5">
      <w:pPr>
        <w:jc w:val="center"/>
        <w:rPr>
          <w:rFonts w:ascii="Times New Roman" w:eastAsia="Times New Roman" w:hAnsi="Times New Roman" w:cs="Times New Roman"/>
          <w:b/>
          <w:sz w:val="24"/>
          <w:szCs w:val="24"/>
        </w:rPr>
      </w:pPr>
    </w:p>
    <w:tbl>
      <w:tblPr>
        <w:tblStyle w:val="a7"/>
        <w:tblW w:w="9865" w:type="dxa"/>
        <w:tblInd w:w="-216"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9039"/>
        <w:gridCol w:w="826"/>
      </w:tblGrid>
      <w:tr w:rsidR="009A03A5" w:rsidRPr="00327A05" w14:paraId="2746FE9A" w14:textId="77777777">
        <w:tc>
          <w:tcPr>
            <w:tcW w:w="9039" w:type="dxa"/>
            <w:tcBorders>
              <w:top w:val="single" w:sz="4" w:space="0" w:color="000000"/>
              <w:left w:val="single" w:sz="4" w:space="0" w:color="000000"/>
              <w:bottom w:val="single" w:sz="4" w:space="0" w:color="000000"/>
            </w:tcBorders>
            <w:shd w:val="clear" w:color="auto" w:fill="auto"/>
          </w:tcPr>
          <w:p w14:paraId="1BC55C08"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ВСТУП</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7D6859B9" w14:textId="2164FE81" w:rsidR="009A03A5" w:rsidRPr="00E71F03" w:rsidRDefault="00E71F03" w:rsidP="00E71F03">
            <w:pPr>
              <w:ind w:firstLine="0"/>
              <w:jc w:val="center"/>
              <w:rPr>
                <w:rFonts w:ascii="Times New Roman" w:eastAsia="Times New Roman" w:hAnsi="Times New Roman" w:cs="Times New Roman"/>
                <w:sz w:val="24"/>
                <w:szCs w:val="24"/>
                <w:lang w:val="ru-RU"/>
              </w:rPr>
            </w:pPr>
            <w:r w:rsidRPr="00E71F03">
              <w:rPr>
                <w:rFonts w:ascii="Times New Roman" w:eastAsia="Times New Roman" w:hAnsi="Times New Roman" w:cs="Times New Roman"/>
                <w:sz w:val="24"/>
                <w:szCs w:val="24"/>
                <w:lang w:val="ru-RU"/>
              </w:rPr>
              <w:t>5</w:t>
            </w:r>
          </w:p>
        </w:tc>
      </w:tr>
      <w:tr w:rsidR="009A03A5" w:rsidRPr="00327A05" w14:paraId="327770DE" w14:textId="77777777">
        <w:tc>
          <w:tcPr>
            <w:tcW w:w="9039" w:type="dxa"/>
            <w:tcBorders>
              <w:top w:val="single" w:sz="4" w:space="0" w:color="000000"/>
              <w:left w:val="single" w:sz="4" w:space="0" w:color="000000"/>
              <w:bottom w:val="single" w:sz="4" w:space="0" w:color="000000"/>
            </w:tcBorders>
            <w:shd w:val="clear" w:color="auto" w:fill="auto"/>
          </w:tcPr>
          <w:p w14:paraId="69A21F1A"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ПЕРЕЛІК ВИКОРИСТАНИХ СКОРОЧЕНЬ</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0B901B64" w14:textId="3A845528" w:rsidR="009A03A5" w:rsidRPr="00E71F03" w:rsidRDefault="00E71F03" w:rsidP="00E71F03">
            <w:pPr>
              <w:ind w:firstLine="0"/>
              <w:jc w:val="center"/>
              <w:rPr>
                <w:rFonts w:ascii="Times New Roman" w:eastAsia="Times New Roman" w:hAnsi="Times New Roman" w:cs="Times New Roman"/>
                <w:sz w:val="24"/>
                <w:szCs w:val="24"/>
                <w:lang w:val="ru-RU"/>
              </w:rPr>
            </w:pPr>
            <w:r w:rsidRPr="00E71F03">
              <w:rPr>
                <w:rFonts w:ascii="Times New Roman" w:eastAsia="Times New Roman" w:hAnsi="Times New Roman" w:cs="Times New Roman"/>
                <w:sz w:val="24"/>
                <w:szCs w:val="24"/>
                <w:lang w:val="ru-RU"/>
              </w:rPr>
              <w:t>8</w:t>
            </w:r>
          </w:p>
        </w:tc>
      </w:tr>
      <w:tr w:rsidR="009A03A5" w:rsidRPr="00327A05" w14:paraId="73EB5FE8" w14:textId="77777777">
        <w:tc>
          <w:tcPr>
            <w:tcW w:w="9039" w:type="dxa"/>
            <w:tcBorders>
              <w:top w:val="single" w:sz="4" w:space="0" w:color="000000"/>
              <w:left w:val="single" w:sz="4" w:space="0" w:color="000000"/>
              <w:bottom w:val="single" w:sz="4" w:space="0" w:color="000000"/>
            </w:tcBorders>
            <w:shd w:val="clear" w:color="auto" w:fill="auto"/>
          </w:tcPr>
          <w:p w14:paraId="2B31CE90"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РОЗДІЛ 1. ХАРАКТЕРИСТИКА ПАРКУ</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0CE42F4" w14:textId="01C3C583" w:rsidR="009A03A5" w:rsidRPr="00E71F03" w:rsidRDefault="00E71F03" w:rsidP="00E71F03">
            <w:pPr>
              <w:ind w:firstLine="0"/>
              <w:jc w:val="center"/>
              <w:rPr>
                <w:rFonts w:ascii="Times New Roman" w:eastAsia="Times New Roman" w:hAnsi="Times New Roman" w:cs="Times New Roman"/>
                <w:sz w:val="24"/>
                <w:szCs w:val="24"/>
                <w:lang w:val="ru-RU"/>
              </w:rPr>
            </w:pPr>
            <w:r w:rsidRPr="00E71F03">
              <w:rPr>
                <w:rFonts w:ascii="Times New Roman" w:eastAsia="Times New Roman" w:hAnsi="Times New Roman" w:cs="Times New Roman"/>
                <w:sz w:val="24"/>
                <w:szCs w:val="24"/>
                <w:lang w:val="ru-RU"/>
              </w:rPr>
              <w:t>10</w:t>
            </w:r>
          </w:p>
        </w:tc>
      </w:tr>
      <w:tr w:rsidR="009A03A5" w:rsidRPr="00327A05" w14:paraId="4C7B0D81" w14:textId="77777777">
        <w:tc>
          <w:tcPr>
            <w:tcW w:w="9039" w:type="dxa"/>
            <w:tcBorders>
              <w:top w:val="single" w:sz="4" w:space="0" w:color="000000"/>
              <w:left w:val="single" w:sz="4" w:space="0" w:color="000000"/>
              <w:bottom w:val="single" w:sz="4" w:space="0" w:color="000000"/>
            </w:tcBorders>
            <w:shd w:val="clear" w:color="auto" w:fill="auto"/>
          </w:tcPr>
          <w:p w14:paraId="27CB3C3F"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1.1.</w:t>
            </w:r>
            <w:r w:rsidRPr="00327A05">
              <w:rPr>
                <w:rFonts w:ascii="Times New Roman" w:eastAsia="Times New Roman" w:hAnsi="Times New Roman" w:cs="Times New Roman"/>
                <w:b/>
                <w:sz w:val="24"/>
                <w:szCs w:val="24"/>
              </w:rPr>
              <w:tab/>
              <w:t>ЗАГАЛЬНА ІНФОРМАЦІЯ ПРО ПАРК</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AD30531" w14:textId="29CC3DC1" w:rsidR="009A03A5" w:rsidRPr="00E71F03" w:rsidRDefault="00E71F03" w:rsidP="00E71F03">
            <w:pPr>
              <w:ind w:firstLine="0"/>
              <w:jc w:val="center"/>
              <w:rPr>
                <w:rFonts w:ascii="Times New Roman" w:eastAsia="Times New Roman" w:hAnsi="Times New Roman" w:cs="Times New Roman"/>
                <w:sz w:val="24"/>
                <w:szCs w:val="24"/>
                <w:lang w:val="ru-RU"/>
              </w:rPr>
            </w:pPr>
            <w:r w:rsidRPr="00E71F03">
              <w:rPr>
                <w:rFonts w:ascii="Times New Roman" w:eastAsia="Times New Roman" w:hAnsi="Times New Roman" w:cs="Times New Roman"/>
                <w:sz w:val="24"/>
                <w:szCs w:val="24"/>
                <w:lang w:val="ru-RU"/>
              </w:rPr>
              <w:t>10</w:t>
            </w:r>
          </w:p>
        </w:tc>
      </w:tr>
      <w:tr w:rsidR="009A03A5" w:rsidRPr="00327A05" w14:paraId="2A09D635" w14:textId="77777777">
        <w:tc>
          <w:tcPr>
            <w:tcW w:w="9039" w:type="dxa"/>
            <w:tcBorders>
              <w:top w:val="single" w:sz="4" w:space="0" w:color="000000"/>
              <w:left w:val="single" w:sz="4" w:space="0" w:color="000000"/>
              <w:bottom w:val="single" w:sz="4" w:space="0" w:color="000000"/>
            </w:tcBorders>
            <w:shd w:val="clear" w:color="auto" w:fill="auto"/>
          </w:tcPr>
          <w:p w14:paraId="27C1EC80" w14:textId="77777777" w:rsidR="009A03A5" w:rsidRPr="00327A05" w:rsidRDefault="00082244">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1.1.1.</w:t>
            </w:r>
            <w:r w:rsidRPr="00327A05">
              <w:rPr>
                <w:rFonts w:ascii="Times New Roman" w:eastAsia="Times New Roman" w:hAnsi="Times New Roman" w:cs="Times New Roman"/>
                <w:i/>
                <w:sz w:val="24"/>
                <w:szCs w:val="24"/>
              </w:rPr>
              <w:tab/>
              <w:t>Відомості про місце розташування, межі, площу Парку та ділянки, що надаються Парку в постійне користування і ввійшли до його складу без вилучення у землекористувачів та землевласників</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59AADC9" w14:textId="1B69EA4F" w:rsidR="009A03A5" w:rsidRPr="00E71F03" w:rsidRDefault="00E71F03" w:rsidP="00E71F03">
            <w:pPr>
              <w:ind w:firstLine="0"/>
              <w:jc w:val="center"/>
              <w:rPr>
                <w:rFonts w:ascii="Times New Roman" w:eastAsia="Times New Roman" w:hAnsi="Times New Roman" w:cs="Times New Roman"/>
                <w:sz w:val="24"/>
                <w:szCs w:val="24"/>
                <w:lang w:val="ru-RU"/>
              </w:rPr>
            </w:pPr>
            <w:r w:rsidRPr="00E71F03">
              <w:rPr>
                <w:rFonts w:ascii="Times New Roman" w:eastAsia="Times New Roman" w:hAnsi="Times New Roman" w:cs="Times New Roman"/>
                <w:sz w:val="24"/>
                <w:szCs w:val="24"/>
                <w:lang w:val="ru-RU"/>
              </w:rPr>
              <w:t>10</w:t>
            </w:r>
          </w:p>
        </w:tc>
      </w:tr>
      <w:tr w:rsidR="009A03A5" w:rsidRPr="00327A05" w14:paraId="5BF060A8" w14:textId="77777777">
        <w:tc>
          <w:tcPr>
            <w:tcW w:w="9039" w:type="dxa"/>
            <w:tcBorders>
              <w:top w:val="single" w:sz="4" w:space="0" w:color="000000"/>
              <w:left w:val="single" w:sz="4" w:space="0" w:color="000000"/>
              <w:bottom w:val="single" w:sz="4" w:space="0" w:color="000000"/>
            </w:tcBorders>
            <w:shd w:val="clear" w:color="auto" w:fill="auto"/>
          </w:tcPr>
          <w:p w14:paraId="566B6F17" w14:textId="77777777" w:rsidR="009A03A5" w:rsidRPr="00327A05" w:rsidRDefault="00082244">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1.1.2.</w:t>
            </w:r>
            <w:r w:rsidRPr="00327A05">
              <w:rPr>
                <w:rFonts w:ascii="Times New Roman" w:eastAsia="Times New Roman" w:hAnsi="Times New Roman" w:cs="Times New Roman"/>
                <w:i/>
                <w:sz w:val="24"/>
                <w:szCs w:val="24"/>
              </w:rPr>
              <w:tab/>
              <w:t>Заінтересовані сторони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7291BC44" w14:textId="7D954F59"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10</w:t>
            </w:r>
          </w:p>
        </w:tc>
      </w:tr>
      <w:tr w:rsidR="009A03A5" w:rsidRPr="00327A05" w14:paraId="57D7A378" w14:textId="77777777">
        <w:tc>
          <w:tcPr>
            <w:tcW w:w="9039" w:type="dxa"/>
            <w:tcBorders>
              <w:top w:val="single" w:sz="4" w:space="0" w:color="000000"/>
              <w:left w:val="single" w:sz="4" w:space="0" w:color="000000"/>
              <w:bottom w:val="single" w:sz="4" w:space="0" w:color="000000"/>
            </w:tcBorders>
            <w:shd w:val="clear" w:color="auto" w:fill="auto"/>
          </w:tcPr>
          <w:p w14:paraId="2FB8F2DC" w14:textId="77777777" w:rsidR="009A03A5" w:rsidRPr="00327A05" w:rsidRDefault="00082244">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1.1.3.</w:t>
            </w:r>
            <w:r w:rsidRPr="00327A05">
              <w:rPr>
                <w:rFonts w:ascii="Times New Roman" w:eastAsia="Times New Roman" w:hAnsi="Times New Roman" w:cs="Times New Roman"/>
                <w:i/>
                <w:sz w:val="24"/>
                <w:szCs w:val="24"/>
              </w:rPr>
              <w:tab/>
              <w:t>Форма власності</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549B5FD" w14:textId="202D5F50"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11</w:t>
            </w:r>
          </w:p>
        </w:tc>
      </w:tr>
      <w:tr w:rsidR="009A03A5" w:rsidRPr="00327A05" w14:paraId="1F91467D" w14:textId="77777777">
        <w:tc>
          <w:tcPr>
            <w:tcW w:w="9039" w:type="dxa"/>
            <w:tcBorders>
              <w:top w:val="single" w:sz="4" w:space="0" w:color="000000"/>
              <w:left w:val="single" w:sz="4" w:space="0" w:color="000000"/>
              <w:bottom w:val="single" w:sz="4" w:space="0" w:color="000000"/>
            </w:tcBorders>
            <w:shd w:val="clear" w:color="auto" w:fill="auto"/>
          </w:tcPr>
          <w:p w14:paraId="06A71667" w14:textId="77777777" w:rsidR="009A03A5" w:rsidRPr="00327A05" w:rsidRDefault="00082244">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1.1.4.</w:t>
            </w:r>
            <w:r w:rsidRPr="00327A05">
              <w:rPr>
                <w:rFonts w:ascii="Times New Roman" w:eastAsia="Times New Roman" w:hAnsi="Times New Roman" w:cs="Times New Roman"/>
                <w:i/>
                <w:sz w:val="24"/>
                <w:szCs w:val="24"/>
              </w:rPr>
              <w:tab/>
              <w:t>Спеціальна адміністрація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3131ECB" w14:textId="486BCB4A"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11</w:t>
            </w:r>
          </w:p>
        </w:tc>
      </w:tr>
      <w:tr w:rsidR="009A03A5" w:rsidRPr="00327A05" w14:paraId="72B6BE52" w14:textId="77777777">
        <w:tc>
          <w:tcPr>
            <w:tcW w:w="9039" w:type="dxa"/>
            <w:tcBorders>
              <w:top w:val="single" w:sz="4" w:space="0" w:color="000000"/>
              <w:left w:val="single" w:sz="4" w:space="0" w:color="000000"/>
              <w:bottom w:val="single" w:sz="4" w:space="0" w:color="000000"/>
            </w:tcBorders>
            <w:shd w:val="clear" w:color="auto" w:fill="auto"/>
          </w:tcPr>
          <w:p w14:paraId="2349DCBD" w14:textId="77777777" w:rsidR="009A03A5" w:rsidRPr="00327A05" w:rsidRDefault="00082244">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1.1.5.</w:t>
            </w:r>
            <w:r w:rsidRPr="00327A05">
              <w:rPr>
                <w:rFonts w:ascii="Times New Roman" w:eastAsia="Times New Roman" w:hAnsi="Times New Roman" w:cs="Times New Roman"/>
                <w:i/>
                <w:sz w:val="24"/>
                <w:szCs w:val="24"/>
              </w:rPr>
              <w:tab/>
              <w:t>Карти, геоінформаційні системи, супутникові та інші зображення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3A60265" w14:textId="6A62AF0C"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11</w:t>
            </w:r>
          </w:p>
        </w:tc>
      </w:tr>
      <w:tr w:rsidR="009A03A5" w:rsidRPr="00327A05" w14:paraId="7B776115" w14:textId="77777777">
        <w:tc>
          <w:tcPr>
            <w:tcW w:w="9039" w:type="dxa"/>
            <w:tcBorders>
              <w:top w:val="single" w:sz="4" w:space="0" w:color="000000"/>
              <w:left w:val="single" w:sz="4" w:space="0" w:color="000000"/>
              <w:bottom w:val="single" w:sz="4" w:space="0" w:color="000000"/>
            </w:tcBorders>
            <w:shd w:val="clear" w:color="auto" w:fill="auto"/>
          </w:tcPr>
          <w:p w14:paraId="67B043A0" w14:textId="77777777" w:rsidR="009A03A5" w:rsidRPr="00327A05" w:rsidRDefault="00082244">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1.1.6.</w:t>
            </w:r>
            <w:r w:rsidRPr="00327A05">
              <w:rPr>
                <w:rFonts w:ascii="Times New Roman" w:eastAsia="Times New Roman" w:hAnsi="Times New Roman" w:cs="Times New Roman"/>
                <w:i/>
                <w:sz w:val="24"/>
                <w:szCs w:val="24"/>
              </w:rPr>
              <w:tab/>
              <w:t>Обсяги та характер виконаних проектних та вишукувальних робіт</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701F4A6E" w14:textId="66E23F0A"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11</w:t>
            </w:r>
          </w:p>
        </w:tc>
      </w:tr>
      <w:tr w:rsidR="009A03A5" w:rsidRPr="00327A05" w14:paraId="72E0CDFA" w14:textId="77777777" w:rsidTr="005F6C36">
        <w:tc>
          <w:tcPr>
            <w:tcW w:w="9039" w:type="dxa"/>
            <w:tcBorders>
              <w:top w:val="single" w:sz="4" w:space="0" w:color="000000"/>
              <w:left w:val="single" w:sz="4" w:space="0" w:color="000000"/>
              <w:bottom w:val="single" w:sz="4" w:space="0" w:color="000000"/>
            </w:tcBorders>
            <w:shd w:val="clear" w:color="auto" w:fill="auto"/>
          </w:tcPr>
          <w:p w14:paraId="2DD45E0A" w14:textId="77777777" w:rsidR="009A03A5" w:rsidRPr="00327A05" w:rsidRDefault="00082244">
            <w:pPr>
              <w:pBdr>
                <w:top w:val="nil"/>
                <w:left w:val="nil"/>
                <w:bottom w:val="nil"/>
                <w:right w:val="nil"/>
                <w:between w:val="nil"/>
              </w:pBdr>
              <w:ind w:firstLine="0"/>
              <w:rPr>
                <w:rFonts w:ascii="Times New Roman" w:eastAsia="Times New Roman" w:hAnsi="Times New Roman" w:cs="Times New Roman"/>
                <w:b/>
                <w:color w:val="000000"/>
                <w:sz w:val="24"/>
                <w:szCs w:val="24"/>
              </w:rPr>
            </w:pPr>
            <w:r w:rsidRPr="00327A05">
              <w:rPr>
                <w:rFonts w:ascii="Times New Roman" w:eastAsia="Times New Roman" w:hAnsi="Times New Roman" w:cs="Times New Roman"/>
                <w:b/>
                <w:color w:val="000000"/>
                <w:sz w:val="24"/>
                <w:szCs w:val="24"/>
              </w:rPr>
              <w:t>1.2.</w:t>
            </w:r>
            <w:r w:rsidRPr="00327A05">
              <w:rPr>
                <w:rFonts w:ascii="Times New Roman" w:eastAsia="Times New Roman" w:hAnsi="Times New Roman" w:cs="Times New Roman"/>
                <w:b/>
                <w:color w:val="000000"/>
                <w:sz w:val="24"/>
                <w:szCs w:val="24"/>
              </w:rPr>
              <w:tab/>
              <w:t>ІНФОРМАЦІЯ ПРО ДОВКІЛЛЯ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47285F67" w14:textId="1099611D"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12</w:t>
            </w:r>
          </w:p>
        </w:tc>
      </w:tr>
      <w:tr w:rsidR="009A03A5" w:rsidRPr="00327A05" w14:paraId="7268DD6C" w14:textId="77777777" w:rsidTr="005F6C36">
        <w:tc>
          <w:tcPr>
            <w:tcW w:w="9039" w:type="dxa"/>
            <w:tcBorders>
              <w:top w:val="single" w:sz="4" w:space="0" w:color="000000"/>
              <w:left w:val="single" w:sz="4" w:space="0" w:color="000000"/>
              <w:bottom w:val="single" w:sz="4" w:space="0" w:color="000000"/>
            </w:tcBorders>
            <w:shd w:val="clear" w:color="auto" w:fill="FFFFFF" w:themeFill="background1"/>
          </w:tcPr>
          <w:p w14:paraId="354AEEAD" w14:textId="77777777" w:rsidR="009A03A5" w:rsidRPr="00327A05" w:rsidRDefault="00082244" w:rsidP="00073459">
            <w:pPr>
              <w:rPr>
                <w:rFonts w:ascii="Times New Roman" w:hAnsi="Times New Roman" w:cs="Times New Roman"/>
                <w:i/>
                <w:sz w:val="24"/>
                <w:szCs w:val="24"/>
              </w:rPr>
            </w:pPr>
            <w:r w:rsidRPr="00327A05">
              <w:rPr>
                <w:rFonts w:ascii="Times New Roman" w:hAnsi="Times New Roman" w:cs="Times New Roman"/>
                <w:i/>
                <w:sz w:val="24"/>
                <w:szCs w:val="24"/>
              </w:rPr>
              <w:t>1.2.1.</w:t>
            </w:r>
            <w:r w:rsidRPr="00327A05">
              <w:rPr>
                <w:rFonts w:ascii="Times New Roman" w:hAnsi="Times New Roman" w:cs="Times New Roman"/>
                <w:i/>
                <w:sz w:val="24"/>
                <w:szCs w:val="24"/>
              </w:rPr>
              <w:tab/>
              <w:t>Відомості про геологію/літологію, геоморфологію/орографію, гідрологію, клімат, ґрунти/субстрати</w:t>
            </w:r>
          </w:p>
        </w:tc>
        <w:tc>
          <w:tcPr>
            <w:tcW w:w="82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6B32A42" w14:textId="672F6063"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12</w:t>
            </w:r>
          </w:p>
        </w:tc>
      </w:tr>
      <w:tr w:rsidR="009A03A5" w:rsidRPr="00327A05" w14:paraId="5587957B" w14:textId="77777777" w:rsidTr="005F6C36">
        <w:tc>
          <w:tcPr>
            <w:tcW w:w="9039" w:type="dxa"/>
            <w:tcBorders>
              <w:top w:val="single" w:sz="4" w:space="0" w:color="000000"/>
              <w:left w:val="single" w:sz="4" w:space="0" w:color="000000"/>
              <w:bottom w:val="single" w:sz="4" w:space="0" w:color="000000"/>
            </w:tcBorders>
            <w:shd w:val="clear" w:color="auto" w:fill="FFFFFF" w:themeFill="background1"/>
          </w:tcPr>
          <w:p w14:paraId="3C0361F5" w14:textId="77777777" w:rsidR="009A03A5" w:rsidRPr="00327A05" w:rsidRDefault="00082244" w:rsidP="00073459">
            <w:pPr>
              <w:rPr>
                <w:rFonts w:ascii="Times New Roman" w:hAnsi="Times New Roman" w:cs="Times New Roman"/>
                <w:i/>
                <w:sz w:val="24"/>
                <w:szCs w:val="24"/>
              </w:rPr>
            </w:pPr>
            <w:r w:rsidRPr="00327A05">
              <w:rPr>
                <w:rFonts w:ascii="Times New Roman" w:hAnsi="Times New Roman" w:cs="Times New Roman"/>
                <w:i/>
                <w:sz w:val="24"/>
                <w:szCs w:val="24"/>
              </w:rPr>
              <w:t>1.2.2.</w:t>
            </w:r>
            <w:r w:rsidRPr="00327A05">
              <w:rPr>
                <w:rFonts w:ascii="Times New Roman" w:hAnsi="Times New Roman" w:cs="Times New Roman"/>
                <w:i/>
                <w:sz w:val="24"/>
                <w:szCs w:val="24"/>
              </w:rPr>
              <w:tab/>
              <w:t>Біогеографічний контекст</w:t>
            </w:r>
          </w:p>
        </w:tc>
        <w:tc>
          <w:tcPr>
            <w:tcW w:w="82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D1D93B" w14:textId="1F91A16A"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26</w:t>
            </w:r>
          </w:p>
        </w:tc>
      </w:tr>
      <w:tr w:rsidR="009A03A5" w:rsidRPr="00327A05" w14:paraId="73EF2420" w14:textId="77777777">
        <w:tc>
          <w:tcPr>
            <w:tcW w:w="9039" w:type="dxa"/>
            <w:tcBorders>
              <w:top w:val="single" w:sz="4" w:space="0" w:color="000000"/>
              <w:left w:val="single" w:sz="4" w:space="0" w:color="000000"/>
              <w:bottom w:val="single" w:sz="4" w:space="0" w:color="000000"/>
            </w:tcBorders>
            <w:shd w:val="clear" w:color="auto" w:fill="auto"/>
          </w:tcPr>
          <w:p w14:paraId="4D7E82D9" w14:textId="77777777" w:rsidR="009A03A5" w:rsidRPr="00327A05" w:rsidRDefault="00082244">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1.2.3.</w:t>
            </w:r>
            <w:r w:rsidRPr="00327A05">
              <w:rPr>
                <w:rFonts w:ascii="Times New Roman" w:eastAsia="Times New Roman" w:hAnsi="Times New Roman" w:cs="Times New Roman"/>
                <w:i/>
                <w:sz w:val="24"/>
                <w:szCs w:val="24"/>
              </w:rPr>
              <w:tab/>
              <w:t>Флора та рослинність (видове і ценотичне різноманіття та його збереження, рідкісні та зникаючі види рослин, типові та рідкісні рослинні угруповання Зеленої книги України)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096E9FA5" w14:textId="30EA251E"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26</w:t>
            </w:r>
          </w:p>
        </w:tc>
      </w:tr>
      <w:tr w:rsidR="009A03A5" w:rsidRPr="00327A05" w14:paraId="4700242D" w14:textId="77777777">
        <w:tc>
          <w:tcPr>
            <w:tcW w:w="9039" w:type="dxa"/>
            <w:tcBorders>
              <w:top w:val="single" w:sz="4" w:space="0" w:color="000000"/>
              <w:left w:val="single" w:sz="4" w:space="0" w:color="000000"/>
              <w:bottom w:val="single" w:sz="4" w:space="0" w:color="000000"/>
            </w:tcBorders>
            <w:shd w:val="clear" w:color="auto" w:fill="auto"/>
          </w:tcPr>
          <w:p w14:paraId="3849DFC1" w14:textId="77777777" w:rsidR="009A03A5" w:rsidRPr="00327A05" w:rsidRDefault="00082244">
            <w:pPr>
              <w:ind w:left="567"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1.2.3.1. Видове і ценотичне різноманіття та його збереження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0519B9F8" w14:textId="219EBFED"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26</w:t>
            </w:r>
          </w:p>
        </w:tc>
      </w:tr>
      <w:tr w:rsidR="009A03A5" w:rsidRPr="00327A05" w14:paraId="75134819" w14:textId="77777777">
        <w:tc>
          <w:tcPr>
            <w:tcW w:w="9039" w:type="dxa"/>
            <w:tcBorders>
              <w:top w:val="single" w:sz="4" w:space="0" w:color="000000"/>
              <w:left w:val="single" w:sz="4" w:space="0" w:color="000000"/>
              <w:bottom w:val="single" w:sz="4" w:space="0" w:color="000000"/>
            </w:tcBorders>
            <w:shd w:val="clear" w:color="auto" w:fill="auto"/>
          </w:tcPr>
          <w:p w14:paraId="6B78BE51" w14:textId="77777777" w:rsidR="009A03A5" w:rsidRPr="00327A05" w:rsidRDefault="00082244">
            <w:pPr>
              <w:ind w:left="567"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1.2.3.2. Рідкісні та зникаючі види рослин</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122A1FD1" w14:textId="62359A46"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34</w:t>
            </w:r>
          </w:p>
        </w:tc>
      </w:tr>
      <w:tr w:rsidR="009A03A5" w:rsidRPr="00327A05" w14:paraId="23D79C9E" w14:textId="77777777">
        <w:tc>
          <w:tcPr>
            <w:tcW w:w="9039" w:type="dxa"/>
            <w:tcBorders>
              <w:top w:val="single" w:sz="4" w:space="0" w:color="000000"/>
              <w:left w:val="single" w:sz="4" w:space="0" w:color="000000"/>
              <w:bottom w:val="single" w:sz="4" w:space="0" w:color="000000"/>
            </w:tcBorders>
            <w:shd w:val="clear" w:color="auto" w:fill="auto"/>
          </w:tcPr>
          <w:p w14:paraId="7FC1E99B" w14:textId="77777777" w:rsidR="009A03A5" w:rsidRPr="00327A05" w:rsidRDefault="00082244">
            <w:pPr>
              <w:ind w:left="567"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1.2.3.3. Типові та рідкісні рослинні угруповання Зеленої книги України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4D2BC955" w14:textId="3D6C4B98"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41</w:t>
            </w:r>
          </w:p>
        </w:tc>
      </w:tr>
      <w:tr w:rsidR="009A03A5" w:rsidRPr="00327A05" w14:paraId="1B46C8A1" w14:textId="77777777">
        <w:tc>
          <w:tcPr>
            <w:tcW w:w="9039" w:type="dxa"/>
            <w:tcBorders>
              <w:top w:val="single" w:sz="4" w:space="0" w:color="000000"/>
              <w:left w:val="single" w:sz="4" w:space="0" w:color="000000"/>
              <w:bottom w:val="single" w:sz="4" w:space="0" w:color="000000"/>
            </w:tcBorders>
            <w:shd w:val="clear" w:color="auto" w:fill="auto"/>
          </w:tcPr>
          <w:p w14:paraId="21A031F7" w14:textId="77777777" w:rsidR="009A03A5" w:rsidRPr="00327A05" w:rsidRDefault="00082244">
            <w:pPr>
              <w:ind w:left="567"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1.2.3.4. Вплив окремих представників фауни на рослинність</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19A99F08" w14:textId="7E9CC9BA"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57</w:t>
            </w:r>
          </w:p>
        </w:tc>
      </w:tr>
      <w:tr w:rsidR="009A03A5" w:rsidRPr="00327A05" w14:paraId="25F7BF12" w14:textId="77777777">
        <w:tc>
          <w:tcPr>
            <w:tcW w:w="9039" w:type="dxa"/>
            <w:tcBorders>
              <w:top w:val="single" w:sz="4" w:space="0" w:color="000000"/>
              <w:left w:val="single" w:sz="4" w:space="0" w:color="000000"/>
              <w:bottom w:val="single" w:sz="4" w:space="0" w:color="000000"/>
            </w:tcBorders>
            <w:shd w:val="clear" w:color="auto" w:fill="auto"/>
          </w:tcPr>
          <w:p w14:paraId="058B9059" w14:textId="77777777" w:rsidR="009A03A5" w:rsidRPr="00327A05" w:rsidRDefault="00082244">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1.2.4.</w:t>
            </w:r>
            <w:r w:rsidRPr="00327A05">
              <w:rPr>
                <w:rFonts w:ascii="Times New Roman" w:eastAsia="Times New Roman" w:hAnsi="Times New Roman" w:cs="Times New Roman"/>
                <w:i/>
                <w:sz w:val="24"/>
                <w:szCs w:val="24"/>
              </w:rPr>
              <w:tab/>
              <w:t>Фауна (видове різноманіття, рідкісні та зникаючі види тварин, вплив окремих представників фауни на рослинність)</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62D613A" w14:textId="5FF3D7A9"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57</w:t>
            </w:r>
          </w:p>
        </w:tc>
      </w:tr>
      <w:tr w:rsidR="009A03A5" w:rsidRPr="00327A05" w14:paraId="54103339" w14:textId="77777777">
        <w:tc>
          <w:tcPr>
            <w:tcW w:w="9039" w:type="dxa"/>
            <w:tcBorders>
              <w:top w:val="single" w:sz="4" w:space="0" w:color="000000"/>
              <w:left w:val="single" w:sz="4" w:space="0" w:color="000000"/>
              <w:bottom w:val="single" w:sz="4" w:space="0" w:color="000000"/>
            </w:tcBorders>
            <w:shd w:val="clear" w:color="auto" w:fill="auto"/>
          </w:tcPr>
          <w:p w14:paraId="2C69D694" w14:textId="77777777" w:rsidR="009A03A5" w:rsidRPr="00327A05" w:rsidRDefault="00082244">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1.2.5.</w:t>
            </w:r>
            <w:r w:rsidRPr="00327A05">
              <w:rPr>
                <w:rFonts w:ascii="Times New Roman" w:eastAsia="Times New Roman" w:hAnsi="Times New Roman" w:cs="Times New Roman"/>
                <w:i/>
                <w:sz w:val="24"/>
                <w:szCs w:val="24"/>
              </w:rPr>
              <w:tab/>
              <w:t>Різноманіття природних середовищ (екосистеми), у тому числі рідкісних типів (за Конвенцією про охорону дикої флори та фауни і природних середовищ існування в Європі від 19 вересня 1979 року)</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7359B8B7" w14:textId="28A5483C"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74</w:t>
            </w:r>
          </w:p>
        </w:tc>
      </w:tr>
      <w:tr w:rsidR="009A03A5" w:rsidRPr="00327A05" w14:paraId="5C7C1F8E" w14:textId="77777777">
        <w:tc>
          <w:tcPr>
            <w:tcW w:w="9039" w:type="dxa"/>
            <w:tcBorders>
              <w:top w:val="single" w:sz="4" w:space="0" w:color="000000"/>
              <w:left w:val="single" w:sz="4" w:space="0" w:color="000000"/>
              <w:bottom w:val="single" w:sz="4" w:space="0" w:color="000000"/>
            </w:tcBorders>
            <w:shd w:val="clear" w:color="auto" w:fill="auto"/>
          </w:tcPr>
          <w:p w14:paraId="0C89FD88" w14:textId="77777777" w:rsidR="009A03A5" w:rsidRPr="00327A05" w:rsidRDefault="00082244" w:rsidP="00073459">
            <w:pPr>
              <w:ind w:left="358" w:firstLine="0"/>
              <w:rPr>
                <w:rFonts w:ascii="Times New Roman" w:hAnsi="Times New Roman" w:cs="Times New Roman"/>
                <w:i/>
                <w:sz w:val="24"/>
                <w:szCs w:val="24"/>
              </w:rPr>
            </w:pPr>
            <w:r w:rsidRPr="00327A05">
              <w:rPr>
                <w:rFonts w:ascii="Times New Roman" w:hAnsi="Times New Roman" w:cs="Times New Roman"/>
                <w:i/>
                <w:sz w:val="24"/>
                <w:szCs w:val="24"/>
              </w:rPr>
              <w:t>1.2.6.</w:t>
            </w:r>
            <w:r w:rsidRPr="00327A05">
              <w:rPr>
                <w:rFonts w:ascii="Times New Roman" w:hAnsi="Times New Roman" w:cs="Times New Roman"/>
                <w:i/>
                <w:sz w:val="24"/>
                <w:szCs w:val="24"/>
              </w:rPr>
              <w:tab/>
              <w:t>Ландшафтне різноманіття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24D00C7F" w14:textId="67D0F777"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75</w:t>
            </w:r>
          </w:p>
        </w:tc>
      </w:tr>
      <w:tr w:rsidR="009A03A5" w:rsidRPr="00327A05" w14:paraId="470C8F29" w14:textId="77777777">
        <w:tc>
          <w:tcPr>
            <w:tcW w:w="9039" w:type="dxa"/>
            <w:tcBorders>
              <w:top w:val="single" w:sz="4" w:space="0" w:color="000000"/>
              <w:left w:val="single" w:sz="4" w:space="0" w:color="000000"/>
              <w:bottom w:val="single" w:sz="4" w:space="0" w:color="000000"/>
            </w:tcBorders>
            <w:shd w:val="clear" w:color="auto" w:fill="auto"/>
          </w:tcPr>
          <w:p w14:paraId="20D36600" w14:textId="77777777" w:rsidR="009A03A5" w:rsidRPr="00327A05" w:rsidRDefault="00082244">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1.2.7.</w:t>
            </w:r>
            <w:r w:rsidRPr="00327A05">
              <w:rPr>
                <w:rFonts w:ascii="Times New Roman" w:eastAsia="Times New Roman" w:hAnsi="Times New Roman" w:cs="Times New Roman"/>
                <w:i/>
                <w:sz w:val="24"/>
                <w:szCs w:val="24"/>
              </w:rPr>
              <w:tab/>
              <w:t>Моніторинг довкілля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8FCD88D" w14:textId="56B28FFB"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81</w:t>
            </w:r>
          </w:p>
        </w:tc>
      </w:tr>
      <w:tr w:rsidR="009A03A5" w:rsidRPr="00327A05" w14:paraId="5E4976F3" w14:textId="77777777">
        <w:tc>
          <w:tcPr>
            <w:tcW w:w="9039" w:type="dxa"/>
            <w:tcBorders>
              <w:top w:val="single" w:sz="4" w:space="0" w:color="000000"/>
              <w:left w:val="single" w:sz="4" w:space="0" w:color="000000"/>
              <w:bottom w:val="single" w:sz="4" w:space="0" w:color="000000"/>
            </w:tcBorders>
            <w:shd w:val="clear" w:color="auto" w:fill="auto"/>
          </w:tcPr>
          <w:p w14:paraId="47DCEDFD"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1.3.</w:t>
            </w:r>
            <w:r w:rsidRPr="00327A05">
              <w:rPr>
                <w:rFonts w:ascii="Times New Roman" w:eastAsia="Times New Roman" w:hAnsi="Times New Roman" w:cs="Times New Roman"/>
                <w:b/>
                <w:sz w:val="24"/>
                <w:szCs w:val="24"/>
              </w:rPr>
              <w:tab/>
              <w:t>СОЦІАЛЬНО-ЕКОНОМІЧНА ТА КУЛЬТУРНА ІНФОРМАЦІЯ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01A2D170" w14:textId="1B4A84C6" w:rsidR="009A03A5" w:rsidRPr="00E71F03" w:rsidRDefault="00E71F03"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83</w:t>
            </w:r>
          </w:p>
        </w:tc>
      </w:tr>
      <w:tr w:rsidR="009A03A5" w:rsidRPr="00327A05" w14:paraId="0DF48AF2" w14:textId="77777777">
        <w:tc>
          <w:tcPr>
            <w:tcW w:w="9039" w:type="dxa"/>
            <w:tcBorders>
              <w:top w:val="single" w:sz="4" w:space="0" w:color="000000"/>
              <w:left w:val="single" w:sz="4" w:space="0" w:color="000000"/>
              <w:bottom w:val="single" w:sz="4" w:space="0" w:color="000000"/>
            </w:tcBorders>
            <w:shd w:val="clear" w:color="auto" w:fill="auto"/>
          </w:tcPr>
          <w:p w14:paraId="43652A23"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1.3.1.</w:t>
            </w:r>
            <w:r w:rsidRPr="00327A05">
              <w:rPr>
                <w:rFonts w:ascii="Times New Roman" w:hAnsi="Times New Roman" w:cs="Times New Roman"/>
                <w:i/>
                <w:sz w:val="24"/>
                <w:szCs w:val="24"/>
              </w:rPr>
              <w:tab/>
              <w:t>Відомості про історію та археологію</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1B0E4833" w14:textId="14D46BAF"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83</w:t>
            </w:r>
          </w:p>
        </w:tc>
      </w:tr>
      <w:tr w:rsidR="009A03A5" w:rsidRPr="00327A05" w14:paraId="0E4D414D" w14:textId="77777777">
        <w:tc>
          <w:tcPr>
            <w:tcW w:w="9039" w:type="dxa"/>
            <w:tcBorders>
              <w:top w:val="single" w:sz="4" w:space="0" w:color="000000"/>
              <w:left w:val="single" w:sz="4" w:space="0" w:color="000000"/>
              <w:bottom w:val="single" w:sz="4" w:space="0" w:color="000000"/>
            </w:tcBorders>
            <w:shd w:val="clear" w:color="auto" w:fill="auto"/>
          </w:tcPr>
          <w:p w14:paraId="79832526"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1.3.2.</w:t>
            </w:r>
            <w:r w:rsidRPr="00327A05">
              <w:rPr>
                <w:rFonts w:ascii="Times New Roman" w:hAnsi="Times New Roman" w:cs="Times New Roman"/>
                <w:i/>
                <w:sz w:val="24"/>
                <w:szCs w:val="24"/>
              </w:rPr>
              <w:tab/>
              <w:t>Система закладів культури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7352EB2" w14:textId="3433E48D"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91</w:t>
            </w:r>
          </w:p>
        </w:tc>
      </w:tr>
      <w:tr w:rsidR="009A03A5" w:rsidRPr="00327A05" w14:paraId="325B3F19" w14:textId="77777777">
        <w:tc>
          <w:tcPr>
            <w:tcW w:w="9039" w:type="dxa"/>
            <w:tcBorders>
              <w:top w:val="single" w:sz="4" w:space="0" w:color="000000"/>
              <w:left w:val="single" w:sz="4" w:space="0" w:color="000000"/>
              <w:bottom w:val="single" w:sz="4" w:space="0" w:color="000000"/>
            </w:tcBorders>
            <w:shd w:val="clear" w:color="auto" w:fill="auto"/>
          </w:tcPr>
          <w:p w14:paraId="44CEEA42"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1.3.3.</w:t>
            </w:r>
            <w:r w:rsidRPr="00327A05">
              <w:rPr>
                <w:rFonts w:ascii="Times New Roman" w:hAnsi="Times New Roman" w:cs="Times New Roman"/>
                <w:i/>
                <w:sz w:val="24"/>
                <w:szCs w:val="24"/>
              </w:rPr>
              <w:tab/>
              <w:t>Етнографічні особливості території</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0FDC429" w14:textId="45D3D61B"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92</w:t>
            </w:r>
          </w:p>
        </w:tc>
      </w:tr>
      <w:tr w:rsidR="009A03A5" w:rsidRPr="00327A05" w14:paraId="52BBCAE1" w14:textId="77777777">
        <w:tc>
          <w:tcPr>
            <w:tcW w:w="9039" w:type="dxa"/>
            <w:tcBorders>
              <w:top w:val="single" w:sz="4" w:space="0" w:color="000000"/>
              <w:left w:val="single" w:sz="4" w:space="0" w:color="000000"/>
              <w:bottom w:val="single" w:sz="4" w:space="0" w:color="000000"/>
            </w:tcBorders>
            <w:shd w:val="clear" w:color="auto" w:fill="auto"/>
          </w:tcPr>
          <w:p w14:paraId="719072A1"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1.3.4.</w:t>
            </w:r>
            <w:r w:rsidRPr="00327A05">
              <w:rPr>
                <w:rFonts w:ascii="Times New Roman" w:hAnsi="Times New Roman" w:cs="Times New Roman"/>
                <w:i/>
                <w:sz w:val="24"/>
                <w:szCs w:val="24"/>
              </w:rPr>
              <w:tab/>
              <w:t>Народні промисли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4D8A6E71" w14:textId="6AC99E53"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95</w:t>
            </w:r>
          </w:p>
        </w:tc>
      </w:tr>
      <w:tr w:rsidR="009A03A5" w:rsidRPr="00327A05" w14:paraId="3698367F" w14:textId="77777777">
        <w:tc>
          <w:tcPr>
            <w:tcW w:w="9039" w:type="dxa"/>
            <w:tcBorders>
              <w:top w:val="single" w:sz="4" w:space="0" w:color="000000"/>
              <w:left w:val="single" w:sz="4" w:space="0" w:color="000000"/>
              <w:bottom w:val="single" w:sz="4" w:space="0" w:color="000000"/>
            </w:tcBorders>
            <w:shd w:val="clear" w:color="auto" w:fill="auto"/>
          </w:tcPr>
          <w:p w14:paraId="0962EDD0"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1.3.5.</w:t>
            </w:r>
            <w:r w:rsidRPr="00327A05">
              <w:rPr>
                <w:rFonts w:ascii="Times New Roman" w:hAnsi="Times New Roman" w:cs="Times New Roman"/>
                <w:i/>
                <w:sz w:val="24"/>
                <w:szCs w:val="24"/>
              </w:rPr>
              <w:tab/>
              <w:t>Організація та використання території в минулому</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349F066" w14:textId="53CBD228"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95</w:t>
            </w:r>
          </w:p>
        </w:tc>
      </w:tr>
      <w:tr w:rsidR="009A03A5" w:rsidRPr="00327A05" w14:paraId="14AE053A" w14:textId="77777777">
        <w:tc>
          <w:tcPr>
            <w:tcW w:w="9039" w:type="dxa"/>
            <w:tcBorders>
              <w:top w:val="single" w:sz="4" w:space="0" w:color="000000"/>
              <w:left w:val="single" w:sz="4" w:space="0" w:color="000000"/>
              <w:bottom w:val="single" w:sz="4" w:space="0" w:color="000000"/>
            </w:tcBorders>
            <w:shd w:val="clear" w:color="auto" w:fill="auto"/>
          </w:tcPr>
          <w:p w14:paraId="086F7DE2"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1.3.6.</w:t>
            </w:r>
            <w:r w:rsidRPr="00327A05">
              <w:rPr>
                <w:rFonts w:ascii="Times New Roman" w:hAnsi="Times New Roman" w:cs="Times New Roman"/>
                <w:i/>
                <w:sz w:val="24"/>
                <w:szCs w:val="24"/>
              </w:rPr>
              <w:tab/>
              <w:t>Історія створення Парку</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83CEF1D" w14:textId="4D4A3A0C"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97</w:t>
            </w:r>
          </w:p>
        </w:tc>
      </w:tr>
      <w:tr w:rsidR="009A03A5" w:rsidRPr="00327A05" w14:paraId="194DB626" w14:textId="77777777">
        <w:tc>
          <w:tcPr>
            <w:tcW w:w="9039" w:type="dxa"/>
            <w:tcBorders>
              <w:top w:val="single" w:sz="4" w:space="0" w:color="000000"/>
              <w:left w:val="single" w:sz="4" w:space="0" w:color="000000"/>
              <w:bottom w:val="single" w:sz="4" w:space="0" w:color="000000"/>
            </w:tcBorders>
            <w:shd w:val="clear" w:color="auto" w:fill="auto"/>
          </w:tcPr>
          <w:p w14:paraId="730B45CD"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1.3.7.</w:t>
            </w:r>
            <w:r w:rsidRPr="00327A05">
              <w:rPr>
                <w:rFonts w:ascii="Times New Roman" w:hAnsi="Times New Roman" w:cs="Times New Roman"/>
                <w:i/>
                <w:sz w:val="24"/>
                <w:szCs w:val="24"/>
              </w:rPr>
              <w:tab/>
              <w:t>Місцеві громади та населення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1281D178" w14:textId="33A1BF51"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99</w:t>
            </w:r>
          </w:p>
        </w:tc>
      </w:tr>
      <w:tr w:rsidR="009A03A5" w:rsidRPr="00327A05" w14:paraId="6D325E83" w14:textId="77777777">
        <w:tc>
          <w:tcPr>
            <w:tcW w:w="9039" w:type="dxa"/>
            <w:tcBorders>
              <w:top w:val="single" w:sz="4" w:space="0" w:color="000000"/>
              <w:left w:val="single" w:sz="4" w:space="0" w:color="000000"/>
              <w:bottom w:val="single" w:sz="4" w:space="0" w:color="000000"/>
            </w:tcBorders>
            <w:shd w:val="clear" w:color="auto" w:fill="auto"/>
          </w:tcPr>
          <w:p w14:paraId="55518334"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1.3.8.</w:t>
            </w:r>
            <w:r w:rsidRPr="00327A05">
              <w:rPr>
                <w:rFonts w:ascii="Times New Roman" w:hAnsi="Times New Roman" w:cs="Times New Roman"/>
                <w:i/>
                <w:sz w:val="24"/>
                <w:szCs w:val="24"/>
              </w:rPr>
              <w:tab/>
              <w:t>Земля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32352F5" w14:textId="5F3561E9"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101</w:t>
            </w:r>
          </w:p>
        </w:tc>
      </w:tr>
      <w:tr w:rsidR="009A03A5" w:rsidRPr="00327A05" w14:paraId="70C7FB9F" w14:textId="77777777">
        <w:tc>
          <w:tcPr>
            <w:tcW w:w="9039" w:type="dxa"/>
            <w:tcBorders>
              <w:top w:val="single" w:sz="4" w:space="0" w:color="000000"/>
              <w:left w:val="single" w:sz="4" w:space="0" w:color="000000"/>
              <w:bottom w:val="single" w:sz="4" w:space="0" w:color="000000"/>
            </w:tcBorders>
            <w:shd w:val="clear" w:color="auto" w:fill="auto"/>
          </w:tcPr>
          <w:p w14:paraId="4060BBCE"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1.3.9.</w:t>
            </w:r>
            <w:r w:rsidRPr="00327A05">
              <w:rPr>
                <w:rFonts w:ascii="Times New Roman" w:hAnsi="Times New Roman" w:cs="Times New Roman"/>
                <w:i/>
                <w:sz w:val="24"/>
                <w:szCs w:val="24"/>
              </w:rPr>
              <w:tab/>
              <w:t>Інфраструктура та зв’язок</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A119D2F" w14:textId="1DFA1F88"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113</w:t>
            </w:r>
          </w:p>
        </w:tc>
      </w:tr>
      <w:tr w:rsidR="009A03A5" w:rsidRPr="00327A05" w14:paraId="2761E626" w14:textId="77777777">
        <w:tc>
          <w:tcPr>
            <w:tcW w:w="9039" w:type="dxa"/>
            <w:tcBorders>
              <w:top w:val="single" w:sz="4" w:space="0" w:color="000000"/>
              <w:left w:val="single" w:sz="4" w:space="0" w:color="000000"/>
              <w:bottom w:val="single" w:sz="4" w:space="0" w:color="000000"/>
            </w:tcBorders>
            <w:shd w:val="clear" w:color="auto" w:fill="auto"/>
          </w:tcPr>
          <w:p w14:paraId="430D0403"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1.3.10.</w:t>
            </w:r>
            <w:r w:rsidRPr="00327A05">
              <w:rPr>
                <w:rFonts w:ascii="Times New Roman" w:hAnsi="Times New Roman" w:cs="Times New Roman"/>
                <w:i/>
                <w:sz w:val="24"/>
                <w:szCs w:val="24"/>
              </w:rPr>
              <w:tab/>
              <w:t>Промисловість</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55FCDAA" w14:textId="1F986FDD"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113</w:t>
            </w:r>
          </w:p>
        </w:tc>
      </w:tr>
      <w:tr w:rsidR="009A03A5" w:rsidRPr="00327A05" w14:paraId="35AF97E2" w14:textId="77777777">
        <w:tc>
          <w:tcPr>
            <w:tcW w:w="9039" w:type="dxa"/>
            <w:tcBorders>
              <w:top w:val="single" w:sz="4" w:space="0" w:color="000000"/>
              <w:left w:val="single" w:sz="4" w:space="0" w:color="000000"/>
              <w:bottom w:val="single" w:sz="4" w:space="0" w:color="000000"/>
            </w:tcBorders>
            <w:shd w:val="clear" w:color="auto" w:fill="auto"/>
          </w:tcPr>
          <w:p w14:paraId="71C70F27"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1.3.11.</w:t>
            </w:r>
            <w:r w:rsidRPr="00327A05">
              <w:rPr>
                <w:rFonts w:ascii="Times New Roman" w:hAnsi="Times New Roman" w:cs="Times New Roman"/>
                <w:i/>
                <w:sz w:val="24"/>
                <w:szCs w:val="24"/>
              </w:rPr>
              <w:tab/>
              <w:t>Побутове обслуговування та громадське харчування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7C9D32B7" w14:textId="36082164"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115</w:t>
            </w:r>
          </w:p>
        </w:tc>
      </w:tr>
      <w:tr w:rsidR="009A03A5" w:rsidRPr="00327A05" w14:paraId="199C5228" w14:textId="77777777">
        <w:tc>
          <w:tcPr>
            <w:tcW w:w="9039" w:type="dxa"/>
            <w:tcBorders>
              <w:top w:val="single" w:sz="4" w:space="0" w:color="000000"/>
              <w:left w:val="single" w:sz="4" w:space="0" w:color="000000"/>
              <w:bottom w:val="single" w:sz="4" w:space="0" w:color="000000"/>
            </w:tcBorders>
            <w:shd w:val="clear" w:color="auto" w:fill="auto"/>
          </w:tcPr>
          <w:p w14:paraId="2C628741"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1.3.12.</w:t>
            </w:r>
            <w:r w:rsidRPr="00327A05">
              <w:rPr>
                <w:rFonts w:ascii="Times New Roman" w:hAnsi="Times New Roman" w:cs="Times New Roman"/>
                <w:i/>
                <w:sz w:val="24"/>
                <w:szCs w:val="24"/>
              </w:rPr>
              <w:tab/>
              <w:t>Сільське господарство</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AEB8D65" w14:textId="70F5C454"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115</w:t>
            </w:r>
          </w:p>
        </w:tc>
      </w:tr>
      <w:tr w:rsidR="009A03A5" w:rsidRPr="00327A05" w14:paraId="4B0434B6" w14:textId="77777777">
        <w:tc>
          <w:tcPr>
            <w:tcW w:w="9039" w:type="dxa"/>
            <w:tcBorders>
              <w:top w:val="single" w:sz="4" w:space="0" w:color="000000"/>
              <w:left w:val="single" w:sz="4" w:space="0" w:color="000000"/>
              <w:bottom w:val="single" w:sz="4" w:space="0" w:color="000000"/>
            </w:tcBorders>
            <w:shd w:val="clear" w:color="auto" w:fill="auto"/>
          </w:tcPr>
          <w:p w14:paraId="1D0882AE"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1.3.13.</w:t>
            </w:r>
            <w:r w:rsidRPr="00327A05">
              <w:rPr>
                <w:rFonts w:ascii="Times New Roman" w:hAnsi="Times New Roman" w:cs="Times New Roman"/>
                <w:i/>
                <w:sz w:val="24"/>
                <w:szCs w:val="24"/>
              </w:rPr>
              <w:tab/>
              <w:t>Лісове господарство</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A89FEE3" w14:textId="1F79C3E7"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117</w:t>
            </w:r>
          </w:p>
        </w:tc>
      </w:tr>
      <w:tr w:rsidR="009A03A5" w:rsidRPr="00327A05" w14:paraId="70317D87" w14:textId="77777777">
        <w:tc>
          <w:tcPr>
            <w:tcW w:w="9039" w:type="dxa"/>
            <w:tcBorders>
              <w:top w:val="single" w:sz="4" w:space="0" w:color="000000"/>
              <w:left w:val="single" w:sz="4" w:space="0" w:color="000000"/>
              <w:bottom w:val="single" w:sz="4" w:space="0" w:color="000000"/>
            </w:tcBorders>
            <w:shd w:val="clear" w:color="auto" w:fill="auto"/>
          </w:tcPr>
          <w:p w14:paraId="7B6719AF"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1.3.14.</w:t>
            </w:r>
            <w:r w:rsidRPr="00327A05">
              <w:rPr>
                <w:rFonts w:ascii="Times New Roman" w:hAnsi="Times New Roman" w:cs="Times New Roman"/>
                <w:i/>
                <w:sz w:val="24"/>
                <w:szCs w:val="24"/>
              </w:rPr>
              <w:tab/>
              <w:t>Охорона здоров’я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D513A2C" w14:textId="1D5D3249"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118</w:t>
            </w:r>
          </w:p>
        </w:tc>
      </w:tr>
      <w:tr w:rsidR="009A03A5" w:rsidRPr="00327A05" w14:paraId="2C06156F" w14:textId="77777777">
        <w:tc>
          <w:tcPr>
            <w:tcW w:w="9039" w:type="dxa"/>
            <w:tcBorders>
              <w:top w:val="single" w:sz="4" w:space="0" w:color="000000"/>
              <w:left w:val="single" w:sz="4" w:space="0" w:color="000000"/>
              <w:bottom w:val="single" w:sz="4" w:space="0" w:color="000000"/>
            </w:tcBorders>
            <w:shd w:val="clear" w:color="auto" w:fill="auto"/>
          </w:tcPr>
          <w:p w14:paraId="35A99230"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1.3.15.</w:t>
            </w:r>
            <w:r w:rsidRPr="00327A05">
              <w:rPr>
                <w:rFonts w:ascii="Times New Roman" w:hAnsi="Times New Roman" w:cs="Times New Roman"/>
                <w:i/>
                <w:sz w:val="24"/>
                <w:szCs w:val="24"/>
              </w:rPr>
              <w:tab/>
              <w:t>Рибне господарство</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455A15E0" w14:textId="1B5EEB4B"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119</w:t>
            </w:r>
          </w:p>
        </w:tc>
      </w:tr>
      <w:tr w:rsidR="009A03A5" w:rsidRPr="00327A05" w14:paraId="26D5F99E" w14:textId="77777777">
        <w:tc>
          <w:tcPr>
            <w:tcW w:w="9039" w:type="dxa"/>
            <w:tcBorders>
              <w:top w:val="single" w:sz="4" w:space="0" w:color="000000"/>
              <w:left w:val="single" w:sz="4" w:space="0" w:color="000000"/>
              <w:bottom w:val="single" w:sz="4" w:space="0" w:color="000000"/>
            </w:tcBorders>
            <w:shd w:val="clear" w:color="auto" w:fill="auto"/>
          </w:tcPr>
          <w:p w14:paraId="0070FBC0"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1.3.16.</w:t>
            </w:r>
            <w:r w:rsidRPr="00327A05">
              <w:rPr>
                <w:rFonts w:ascii="Times New Roman" w:hAnsi="Times New Roman" w:cs="Times New Roman"/>
                <w:i/>
                <w:sz w:val="24"/>
                <w:szCs w:val="24"/>
              </w:rPr>
              <w:tab/>
              <w:t>Рекреація і туризм</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09769F9D" w14:textId="23756EBF" w:rsidR="009A03A5" w:rsidRPr="00E71F03" w:rsidRDefault="00E71F03"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119</w:t>
            </w:r>
          </w:p>
        </w:tc>
      </w:tr>
      <w:tr w:rsidR="009A03A5" w:rsidRPr="00327A05" w14:paraId="511ABAF1" w14:textId="77777777">
        <w:tc>
          <w:tcPr>
            <w:tcW w:w="9039" w:type="dxa"/>
            <w:tcBorders>
              <w:top w:val="single" w:sz="4" w:space="0" w:color="000000"/>
              <w:left w:val="single" w:sz="4" w:space="0" w:color="000000"/>
              <w:bottom w:val="single" w:sz="4" w:space="0" w:color="000000"/>
            </w:tcBorders>
            <w:shd w:val="clear" w:color="auto" w:fill="auto"/>
          </w:tcPr>
          <w:p w14:paraId="79D5EE7C" w14:textId="77777777" w:rsidR="009A03A5" w:rsidRPr="00327A05" w:rsidRDefault="00082244" w:rsidP="00073459">
            <w:pPr>
              <w:ind w:left="709" w:firstLine="0"/>
              <w:rPr>
                <w:rFonts w:ascii="Times New Roman" w:hAnsi="Times New Roman" w:cs="Times New Roman"/>
                <w:i/>
                <w:sz w:val="24"/>
                <w:szCs w:val="24"/>
              </w:rPr>
            </w:pPr>
            <w:r w:rsidRPr="00327A05">
              <w:rPr>
                <w:rFonts w:ascii="Times New Roman" w:hAnsi="Times New Roman" w:cs="Times New Roman"/>
                <w:i/>
                <w:sz w:val="24"/>
                <w:szCs w:val="24"/>
              </w:rPr>
              <w:t>1.3.17.</w:t>
            </w:r>
            <w:r w:rsidRPr="00327A05">
              <w:rPr>
                <w:rFonts w:ascii="Times New Roman" w:hAnsi="Times New Roman" w:cs="Times New Roman"/>
                <w:i/>
                <w:sz w:val="24"/>
                <w:szCs w:val="24"/>
              </w:rPr>
              <w:tab/>
              <w:t>Кліматичні та бальнеологічні ресурси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1F2B0991" w14:textId="64A5063B" w:rsidR="009A03A5" w:rsidRPr="00E71F03" w:rsidRDefault="002536B1" w:rsidP="00E71F03">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132</w:t>
            </w:r>
          </w:p>
        </w:tc>
      </w:tr>
      <w:tr w:rsidR="009A03A5" w:rsidRPr="00327A05" w14:paraId="1BCEC874" w14:textId="77777777">
        <w:tc>
          <w:tcPr>
            <w:tcW w:w="9039" w:type="dxa"/>
            <w:tcBorders>
              <w:top w:val="single" w:sz="4" w:space="0" w:color="000000"/>
              <w:left w:val="single" w:sz="4" w:space="0" w:color="000000"/>
              <w:bottom w:val="single" w:sz="4" w:space="0" w:color="000000"/>
            </w:tcBorders>
            <w:shd w:val="clear" w:color="auto" w:fill="auto"/>
          </w:tcPr>
          <w:p w14:paraId="0982A365" w14:textId="77777777" w:rsidR="009A03A5" w:rsidRPr="00327A05" w:rsidRDefault="00082244" w:rsidP="00D67758">
            <w:pPr>
              <w:ind w:left="642"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1.3.18.</w:t>
            </w:r>
            <w:r w:rsidRPr="00327A05">
              <w:rPr>
                <w:rFonts w:ascii="Times New Roman" w:eastAsia="Times New Roman" w:hAnsi="Times New Roman" w:cs="Times New Roman"/>
                <w:i/>
                <w:sz w:val="24"/>
                <w:szCs w:val="24"/>
              </w:rPr>
              <w:tab/>
              <w:t>Інформування, екологічна просвітницька діяльність, що проводиться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73C3061F" w14:textId="29ECFE5F" w:rsidR="009A03A5" w:rsidRPr="00E71F03"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133</w:t>
            </w:r>
          </w:p>
        </w:tc>
      </w:tr>
      <w:tr w:rsidR="009A03A5" w:rsidRPr="00327A05" w14:paraId="70AF471D" w14:textId="77777777">
        <w:tc>
          <w:tcPr>
            <w:tcW w:w="9039" w:type="dxa"/>
            <w:tcBorders>
              <w:top w:val="single" w:sz="4" w:space="0" w:color="000000"/>
              <w:left w:val="single" w:sz="4" w:space="0" w:color="000000"/>
              <w:bottom w:val="single" w:sz="4" w:space="0" w:color="000000"/>
            </w:tcBorders>
            <w:shd w:val="clear" w:color="auto" w:fill="auto"/>
          </w:tcPr>
          <w:p w14:paraId="66ECC0E9" w14:textId="77777777" w:rsidR="009A03A5" w:rsidRPr="00327A05" w:rsidRDefault="00082244" w:rsidP="00D67758">
            <w:pPr>
              <w:ind w:left="642"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1.3.19.</w:t>
            </w:r>
            <w:r w:rsidRPr="00327A05">
              <w:rPr>
                <w:rFonts w:ascii="Times New Roman" w:eastAsia="Times New Roman" w:hAnsi="Times New Roman" w:cs="Times New Roman"/>
                <w:i/>
                <w:sz w:val="24"/>
                <w:szCs w:val="24"/>
              </w:rPr>
              <w:tab/>
              <w:t>Наукові дослідження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23B1A262" w14:textId="03E73C6F" w:rsidR="009A03A5"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141</w:t>
            </w:r>
          </w:p>
        </w:tc>
      </w:tr>
      <w:tr w:rsidR="009A03A5" w:rsidRPr="00327A05" w14:paraId="72BF0829" w14:textId="77777777">
        <w:tc>
          <w:tcPr>
            <w:tcW w:w="9039" w:type="dxa"/>
            <w:tcBorders>
              <w:top w:val="single" w:sz="4" w:space="0" w:color="000000"/>
              <w:left w:val="single" w:sz="4" w:space="0" w:color="000000"/>
              <w:bottom w:val="single" w:sz="4" w:space="0" w:color="000000"/>
            </w:tcBorders>
            <w:shd w:val="clear" w:color="auto" w:fill="auto"/>
          </w:tcPr>
          <w:p w14:paraId="0F48289C" w14:textId="77777777" w:rsidR="009A03A5" w:rsidRPr="00327A05" w:rsidRDefault="00082244">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lastRenderedPageBreak/>
              <w:t>РОЗДІЛ 2. ВИЗНАЧЕННЯ ПРІОРИТЕТІВ ТА ПРОБЛЕМ</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E4AB2ED" w14:textId="59063175" w:rsidR="009A03A5"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145</w:t>
            </w:r>
          </w:p>
        </w:tc>
      </w:tr>
      <w:tr w:rsidR="009A03A5" w:rsidRPr="00327A05" w14:paraId="26D3B3C5" w14:textId="77777777">
        <w:tc>
          <w:tcPr>
            <w:tcW w:w="9039" w:type="dxa"/>
            <w:tcBorders>
              <w:top w:val="single" w:sz="4" w:space="0" w:color="000000"/>
              <w:left w:val="single" w:sz="4" w:space="0" w:color="000000"/>
              <w:bottom w:val="single" w:sz="4" w:space="0" w:color="000000"/>
            </w:tcBorders>
            <w:shd w:val="clear" w:color="auto" w:fill="auto"/>
          </w:tcPr>
          <w:p w14:paraId="25A8F379" w14:textId="77777777" w:rsidR="009A03A5" w:rsidRPr="00327A05" w:rsidRDefault="00082244">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2.1. НАЙВАЖЛИВІШІ ЦІННОСТІ ПАРКУ ТА ПРІОРИТЕТИ ЩОДО ЇХ ЗБЕРЕЖЕННЯ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D91360F" w14:textId="5DA44C1D" w:rsidR="009A03A5"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145</w:t>
            </w:r>
          </w:p>
        </w:tc>
      </w:tr>
      <w:tr w:rsidR="00792B32" w:rsidRPr="00327A05" w14:paraId="6E7CE683" w14:textId="77777777">
        <w:tc>
          <w:tcPr>
            <w:tcW w:w="9039" w:type="dxa"/>
            <w:tcBorders>
              <w:top w:val="single" w:sz="4" w:space="0" w:color="000000"/>
              <w:left w:val="single" w:sz="4" w:space="0" w:color="000000"/>
              <w:bottom w:val="single" w:sz="4" w:space="0" w:color="000000"/>
            </w:tcBorders>
            <w:shd w:val="clear" w:color="auto" w:fill="auto"/>
          </w:tcPr>
          <w:p w14:paraId="22A449A3" w14:textId="77777777" w:rsidR="00792B32" w:rsidRPr="00327A05" w:rsidRDefault="00792B32" w:rsidP="00E10D8D">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2.1.1. Природоохоронний напрям</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13A9A71E" w14:textId="0308E2FC"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145</w:t>
            </w:r>
          </w:p>
        </w:tc>
      </w:tr>
      <w:tr w:rsidR="00792B32" w:rsidRPr="00327A05" w14:paraId="140EC737" w14:textId="77777777">
        <w:tc>
          <w:tcPr>
            <w:tcW w:w="9039" w:type="dxa"/>
            <w:tcBorders>
              <w:top w:val="single" w:sz="4" w:space="0" w:color="000000"/>
              <w:left w:val="single" w:sz="4" w:space="0" w:color="000000"/>
              <w:bottom w:val="single" w:sz="4" w:space="0" w:color="000000"/>
            </w:tcBorders>
            <w:shd w:val="clear" w:color="auto" w:fill="auto"/>
          </w:tcPr>
          <w:p w14:paraId="48A42DC5" w14:textId="77777777" w:rsidR="00792B32" w:rsidRPr="00327A05" w:rsidRDefault="00792B32" w:rsidP="00E10D8D">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2.1.1.1. Цінність біорізноманіття і пріоритети щодо його збереження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D7CB3E9" w14:textId="06F886FC"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145</w:t>
            </w:r>
          </w:p>
        </w:tc>
      </w:tr>
      <w:tr w:rsidR="00792B32" w:rsidRPr="00327A05" w14:paraId="14A63978" w14:textId="77777777">
        <w:tc>
          <w:tcPr>
            <w:tcW w:w="9039" w:type="dxa"/>
            <w:tcBorders>
              <w:top w:val="single" w:sz="4" w:space="0" w:color="000000"/>
              <w:left w:val="single" w:sz="4" w:space="0" w:color="000000"/>
              <w:bottom w:val="single" w:sz="4" w:space="0" w:color="000000"/>
            </w:tcBorders>
            <w:shd w:val="clear" w:color="auto" w:fill="auto"/>
          </w:tcPr>
          <w:p w14:paraId="15FD4D18" w14:textId="77777777" w:rsidR="00792B32" w:rsidRPr="00327A05" w:rsidRDefault="00792B32" w:rsidP="00E10D8D">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2.1.1.2. Цінність ландшафтного різноманіття і пріоритети щодо його збереження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1834977" w14:textId="075F3630"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152</w:t>
            </w:r>
          </w:p>
        </w:tc>
      </w:tr>
      <w:tr w:rsidR="00792B32" w:rsidRPr="00327A05" w14:paraId="4666DE8D" w14:textId="77777777">
        <w:tc>
          <w:tcPr>
            <w:tcW w:w="9039" w:type="dxa"/>
            <w:tcBorders>
              <w:top w:val="single" w:sz="4" w:space="0" w:color="000000"/>
              <w:left w:val="single" w:sz="4" w:space="0" w:color="000000"/>
              <w:bottom w:val="single" w:sz="4" w:space="0" w:color="000000"/>
            </w:tcBorders>
            <w:shd w:val="clear" w:color="auto" w:fill="auto"/>
          </w:tcPr>
          <w:p w14:paraId="47F75EE6" w14:textId="77777777" w:rsidR="00792B32" w:rsidRPr="00327A05" w:rsidRDefault="00792B32" w:rsidP="00E10D8D">
            <w:pPr>
              <w:ind w:firstLine="0"/>
              <w:rPr>
                <w:rFonts w:ascii="Times New Roman" w:hAnsi="Times New Roman" w:cs="Times New Roman"/>
                <w:i/>
                <w:sz w:val="24"/>
                <w:szCs w:val="24"/>
              </w:rPr>
            </w:pPr>
            <w:r w:rsidRPr="00327A05">
              <w:rPr>
                <w:rFonts w:ascii="Times New Roman" w:eastAsia="Times New Roman" w:hAnsi="Times New Roman" w:cs="Times New Roman"/>
                <w:sz w:val="24"/>
                <w:szCs w:val="24"/>
              </w:rPr>
              <w:t>2.1.2. Науковий напрям</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78008122" w14:textId="6AAE823A"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152</w:t>
            </w:r>
          </w:p>
        </w:tc>
      </w:tr>
      <w:tr w:rsidR="00792B32" w:rsidRPr="00327A05" w14:paraId="3D8CC946" w14:textId="77777777">
        <w:tc>
          <w:tcPr>
            <w:tcW w:w="9039" w:type="dxa"/>
            <w:tcBorders>
              <w:top w:val="single" w:sz="4" w:space="0" w:color="000000"/>
              <w:left w:val="single" w:sz="4" w:space="0" w:color="000000"/>
              <w:bottom w:val="single" w:sz="4" w:space="0" w:color="000000"/>
            </w:tcBorders>
            <w:shd w:val="clear" w:color="auto" w:fill="auto"/>
          </w:tcPr>
          <w:p w14:paraId="7374A1F5" w14:textId="77777777" w:rsidR="00792B32" w:rsidRPr="00327A05" w:rsidRDefault="00792B32" w:rsidP="00E10D8D">
            <w:pPr>
              <w:ind w:left="358" w:firstLine="0"/>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rPr>
              <w:t>2.1.2.1. Цінності для науково-дослідної діяльності і пріоритети щодо їх збереження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C7632EE" w14:textId="43C6E1DC"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152</w:t>
            </w:r>
          </w:p>
        </w:tc>
      </w:tr>
      <w:tr w:rsidR="00792B32" w:rsidRPr="00327A05" w14:paraId="5AE09419" w14:textId="77777777">
        <w:tc>
          <w:tcPr>
            <w:tcW w:w="9039" w:type="dxa"/>
            <w:tcBorders>
              <w:top w:val="single" w:sz="4" w:space="0" w:color="000000"/>
              <w:left w:val="single" w:sz="4" w:space="0" w:color="000000"/>
              <w:bottom w:val="single" w:sz="4" w:space="0" w:color="000000"/>
            </w:tcBorders>
            <w:shd w:val="clear" w:color="auto" w:fill="auto"/>
          </w:tcPr>
          <w:p w14:paraId="5D126316" w14:textId="77777777" w:rsidR="00792B32" w:rsidRPr="00327A05" w:rsidRDefault="00792B32" w:rsidP="00E10D8D">
            <w:pPr>
              <w:ind w:firstLine="0"/>
              <w:rPr>
                <w:rFonts w:ascii="Times New Roman" w:hAnsi="Times New Roman" w:cs="Times New Roman"/>
                <w:i/>
                <w:sz w:val="24"/>
                <w:szCs w:val="24"/>
              </w:rPr>
            </w:pPr>
            <w:r w:rsidRPr="00327A05">
              <w:rPr>
                <w:rFonts w:ascii="Times New Roman" w:eastAsia="Times New Roman" w:hAnsi="Times New Roman" w:cs="Times New Roman"/>
                <w:sz w:val="24"/>
                <w:szCs w:val="24"/>
              </w:rPr>
              <w:t>2.1.3. Рекреаційно-туристичний напрям</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257028F9" w14:textId="3FD3925C"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153</w:t>
            </w:r>
          </w:p>
        </w:tc>
      </w:tr>
      <w:tr w:rsidR="00792B32" w:rsidRPr="00327A05" w14:paraId="7B5DD584" w14:textId="77777777">
        <w:tc>
          <w:tcPr>
            <w:tcW w:w="9039" w:type="dxa"/>
            <w:tcBorders>
              <w:top w:val="single" w:sz="4" w:space="0" w:color="000000"/>
              <w:left w:val="single" w:sz="4" w:space="0" w:color="000000"/>
              <w:bottom w:val="single" w:sz="4" w:space="0" w:color="000000"/>
            </w:tcBorders>
            <w:shd w:val="clear" w:color="auto" w:fill="auto"/>
          </w:tcPr>
          <w:p w14:paraId="749E7366" w14:textId="77777777" w:rsidR="00792B32" w:rsidRPr="00327A05" w:rsidRDefault="00792B32" w:rsidP="00E10D8D">
            <w:pPr>
              <w:ind w:left="216" w:firstLine="0"/>
              <w:rPr>
                <w:rFonts w:ascii="Times New Roman" w:hAnsi="Times New Roman" w:cs="Times New Roman"/>
                <w:i/>
                <w:sz w:val="24"/>
                <w:szCs w:val="24"/>
              </w:rPr>
            </w:pPr>
            <w:r w:rsidRPr="00327A05">
              <w:rPr>
                <w:rFonts w:ascii="Times New Roman" w:hAnsi="Times New Roman" w:cs="Times New Roman"/>
                <w:i/>
                <w:sz w:val="24"/>
                <w:szCs w:val="24"/>
              </w:rPr>
              <w:t>2.1.3.1. Культурні та історичні цінності і пріоритети щодо їх збереження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7DBDF49B" w14:textId="32A29A4E"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153</w:t>
            </w:r>
          </w:p>
        </w:tc>
      </w:tr>
      <w:tr w:rsidR="00792B32" w:rsidRPr="00327A05" w14:paraId="01559D98" w14:textId="77777777">
        <w:tc>
          <w:tcPr>
            <w:tcW w:w="9039" w:type="dxa"/>
            <w:tcBorders>
              <w:top w:val="single" w:sz="4" w:space="0" w:color="000000"/>
              <w:left w:val="single" w:sz="4" w:space="0" w:color="000000"/>
              <w:bottom w:val="single" w:sz="4" w:space="0" w:color="000000"/>
            </w:tcBorders>
            <w:shd w:val="clear" w:color="auto" w:fill="auto"/>
          </w:tcPr>
          <w:p w14:paraId="59D528DB" w14:textId="77777777" w:rsidR="00792B32" w:rsidRPr="00327A05" w:rsidRDefault="00792B32" w:rsidP="00E10D8D">
            <w:pPr>
              <w:ind w:left="216" w:firstLine="0"/>
              <w:rPr>
                <w:rFonts w:ascii="Times New Roman" w:hAnsi="Times New Roman" w:cs="Times New Roman"/>
                <w:i/>
                <w:sz w:val="24"/>
                <w:szCs w:val="24"/>
              </w:rPr>
            </w:pPr>
            <w:r w:rsidRPr="00327A05">
              <w:rPr>
                <w:rFonts w:ascii="Times New Roman" w:hAnsi="Times New Roman" w:cs="Times New Roman"/>
                <w:i/>
                <w:sz w:val="24"/>
                <w:szCs w:val="24"/>
              </w:rPr>
              <w:t>2.1.3.2. Естетичні та інші цінності і пріоритети щодо їх збереження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18D35CB" w14:textId="230675BC"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154</w:t>
            </w:r>
          </w:p>
        </w:tc>
      </w:tr>
      <w:tr w:rsidR="00792B32" w:rsidRPr="00327A05" w14:paraId="1824463F" w14:textId="77777777">
        <w:tc>
          <w:tcPr>
            <w:tcW w:w="9039" w:type="dxa"/>
            <w:tcBorders>
              <w:top w:val="single" w:sz="4" w:space="0" w:color="000000"/>
              <w:left w:val="single" w:sz="4" w:space="0" w:color="000000"/>
              <w:bottom w:val="single" w:sz="4" w:space="0" w:color="000000"/>
            </w:tcBorders>
            <w:shd w:val="clear" w:color="auto" w:fill="auto"/>
          </w:tcPr>
          <w:p w14:paraId="4C8B7276" w14:textId="77777777" w:rsidR="00792B32" w:rsidRPr="00327A05" w:rsidRDefault="00792B32" w:rsidP="00E10D8D">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2.1.4. Освітній напрям</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1CB2F316" w14:textId="49DF6724"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155</w:t>
            </w:r>
          </w:p>
        </w:tc>
      </w:tr>
      <w:tr w:rsidR="00792B32" w:rsidRPr="00327A05" w14:paraId="50F36B56" w14:textId="77777777">
        <w:tc>
          <w:tcPr>
            <w:tcW w:w="9039" w:type="dxa"/>
            <w:tcBorders>
              <w:top w:val="single" w:sz="4" w:space="0" w:color="000000"/>
              <w:left w:val="single" w:sz="4" w:space="0" w:color="000000"/>
              <w:bottom w:val="single" w:sz="4" w:space="0" w:color="000000"/>
            </w:tcBorders>
            <w:shd w:val="clear" w:color="auto" w:fill="auto"/>
          </w:tcPr>
          <w:p w14:paraId="42A79BA7" w14:textId="77777777" w:rsidR="00792B32" w:rsidRPr="00327A05" w:rsidRDefault="00792B32" w:rsidP="00E10D8D">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2.1.4.1. Екологічні освітньо-виховні цінності і пріоритети щодо їх збереження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30B3B6C" w14:textId="1A84B29D"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155</w:t>
            </w:r>
          </w:p>
        </w:tc>
      </w:tr>
      <w:tr w:rsidR="00792B32" w:rsidRPr="00327A05" w14:paraId="4BB92980" w14:textId="77777777">
        <w:tc>
          <w:tcPr>
            <w:tcW w:w="9039" w:type="dxa"/>
            <w:tcBorders>
              <w:top w:val="single" w:sz="4" w:space="0" w:color="000000"/>
              <w:left w:val="single" w:sz="4" w:space="0" w:color="000000"/>
              <w:bottom w:val="single" w:sz="4" w:space="0" w:color="000000"/>
            </w:tcBorders>
            <w:shd w:val="clear" w:color="auto" w:fill="auto"/>
          </w:tcPr>
          <w:p w14:paraId="25699890" w14:textId="77777777" w:rsidR="00792B32" w:rsidRPr="00327A05" w:rsidRDefault="00792B32" w:rsidP="00E10D8D">
            <w:pPr>
              <w:ind w:firstLine="0"/>
              <w:rPr>
                <w:rFonts w:ascii="Times New Roman" w:hAnsi="Times New Roman" w:cs="Times New Roman"/>
                <w:sz w:val="24"/>
                <w:szCs w:val="24"/>
              </w:rPr>
            </w:pPr>
            <w:r w:rsidRPr="00327A05">
              <w:rPr>
                <w:rFonts w:ascii="Times New Roman" w:hAnsi="Times New Roman" w:cs="Times New Roman"/>
                <w:sz w:val="24"/>
                <w:szCs w:val="24"/>
              </w:rPr>
              <w:t xml:space="preserve">2.1.5. </w:t>
            </w:r>
            <w:r w:rsidRPr="00327A05">
              <w:rPr>
                <w:rFonts w:ascii="Times New Roman" w:eastAsia="Times New Roman" w:hAnsi="Times New Roman" w:cs="Times New Roman"/>
                <w:sz w:val="24"/>
                <w:szCs w:val="24"/>
              </w:rPr>
              <w:t>Господарсько-економічний напрям</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F0E8961" w14:textId="6FC4DF0A"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155</w:t>
            </w:r>
          </w:p>
        </w:tc>
      </w:tr>
      <w:tr w:rsidR="00792B32" w:rsidRPr="00327A05" w14:paraId="2F4097D8" w14:textId="77777777">
        <w:tc>
          <w:tcPr>
            <w:tcW w:w="9039" w:type="dxa"/>
            <w:tcBorders>
              <w:top w:val="single" w:sz="4" w:space="0" w:color="000000"/>
              <w:left w:val="single" w:sz="4" w:space="0" w:color="000000"/>
              <w:bottom w:val="single" w:sz="4" w:space="0" w:color="000000"/>
            </w:tcBorders>
            <w:shd w:val="clear" w:color="auto" w:fill="auto"/>
          </w:tcPr>
          <w:p w14:paraId="1979F67C" w14:textId="77777777" w:rsidR="00792B32" w:rsidRPr="00327A05" w:rsidRDefault="00792B32" w:rsidP="00E10D8D">
            <w:pPr>
              <w:ind w:left="216" w:firstLine="0"/>
              <w:rPr>
                <w:rFonts w:ascii="Times New Roman" w:hAnsi="Times New Roman" w:cs="Times New Roman"/>
                <w:i/>
                <w:sz w:val="24"/>
                <w:szCs w:val="24"/>
              </w:rPr>
            </w:pPr>
            <w:r w:rsidRPr="00327A05">
              <w:rPr>
                <w:rFonts w:ascii="Times New Roman" w:hAnsi="Times New Roman" w:cs="Times New Roman"/>
                <w:i/>
                <w:sz w:val="24"/>
                <w:szCs w:val="24"/>
              </w:rPr>
              <w:t>2.1.5.1. Соціальні та економічні цінності і пріоритети щодо їх збереження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76F1A47F" w14:textId="6EAD70B3"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156</w:t>
            </w:r>
          </w:p>
        </w:tc>
      </w:tr>
      <w:tr w:rsidR="00792B32" w:rsidRPr="00327A05" w14:paraId="54ACDF06" w14:textId="77777777">
        <w:tc>
          <w:tcPr>
            <w:tcW w:w="9039" w:type="dxa"/>
            <w:tcBorders>
              <w:top w:val="single" w:sz="4" w:space="0" w:color="000000"/>
              <w:left w:val="single" w:sz="4" w:space="0" w:color="000000"/>
              <w:bottom w:val="single" w:sz="4" w:space="0" w:color="000000"/>
            </w:tcBorders>
            <w:shd w:val="clear" w:color="auto" w:fill="auto"/>
          </w:tcPr>
          <w:p w14:paraId="5C0E0F1C"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2.2. ВИЗНАЧЕННЯ ТА ОЦІНКА ПРОБЛЕМ, ЩО ВИМАГАЮТЬ ВТРУЧАННЯ, У ТОМУ ЧИСЛІ ТИХ, ЩО ВИКЛИКАНІ ДІЯЛЬНІСТЮ ЛЮДИНИ НА ПРИЛЕГЛИХ ТЕРИТОРІЯХ, ЇХ РАНЖУВАННЯ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2266969E" w14:textId="0EC97CCA"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158</w:t>
            </w:r>
          </w:p>
        </w:tc>
      </w:tr>
      <w:tr w:rsidR="00792B32" w:rsidRPr="00327A05" w14:paraId="44E53661" w14:textId="77777777">
        <w:tc>
          <w:tcPr>
            <w:tcW w:w="9039" w:type="dxa"/>
            <w:tcBorders>
              <w:top w:val="single" w:sz="4" w:space="0" w:color="000000"/>
              <w:left w:val="single" w:sz="4" w:space="0" w:color="000000"/>
              <w:bottom w:val="single" w:sz="4" w:space="0" w:color="000000"/>
            </w:tcBorders>
            <w:shd w:val="clear" w:color="auto" w:fill="auto"/>
          </w:tcPr>
          <w:p w14:paraId="06F4C8CB" w14:textId="77777777" w:rsidR="00792B32" w:rsidRPr="00327A05" w:rsidRDefault="00792B32" w:rsidP="00D67758">
            <w:pPr>
              <w:ind w:left="216" w:firstLine="0"/>
              <w:rPr>
                <w:rFonts w:ascii="Times New Roman" w:hAnsi="Times New Roman" w:cs="Times New Roman"/>
                <w:i/>
                <w:sz w:val="24"/>
                <w:szCs w:val="24"/>
              </w:rPr>
            </w:pPr>
            <w:r w:rsidRPr="00327A05">
              <w:rPr>
                <w:rFonts w:ascii="Times New Roman" w:hAnsi="Times New Roman" w:cs="Times New Roman"/>
                <w:i/>
                <w:sz w:val="24"/>
                <w:szCs w:val="24"/>
              </w:rPr>
              <w:t>2.2.1. Проблеми житлового та промислового будівництва, сільського господарства, енергетики, видобувної та іншої промисловості, транспорту та їх ранжування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77C7BE87" w14:textId="62C50B4D"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159</w:t>
            </w:r>
          </w:p>
        </w:tc>
      </w:tr>
      <w:tr w:rsidR="00792B32" w:rsidRPr="00327A05" w14:paraId="02E12037" w14:textId="77777777">
        <w:tc>
          <w:tcPr>
            <w:tcW w:w="9039" w:type="dxa"/>
            <w:tcBorders>
              <w:top w:val="single" w:sz="4" w:space="0" w:color="000000"/>
              <w:left w:val="single" w:sz="4" w:space="0" w:color="000000"/>
              <w:bottom w:val="single" w:sz="4" w:space="0" w:color="000000"/>
            </w:tcBorders>
            <w:shd w:val="clear" w:color="auto" w:fill="auto"/>
          </w:tcPr>
          <w:p w14:paraId="28641276" w14:textId="77777777" w:rsidR="00792B32" w:rsidRPr="00327A05" w:rsidRDefault="00792B32" w:rsidP="00D67758">
            <w:pPr>
              <w:ind w:left="216"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2.2.2. Використання біологічних ресурсів (вирубування лісу, полювання, збір ягід, грибів, лікарських трав, випасання тощо)</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22250FF0" w14:textId="3C4F7279"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160</w:t>
            </w:r>
          </w:p>
        </w:tc>
      </w:tr>
      <w:tr w:rsidR="00792B32" w:rsidRPr="00327A05" w14:paraId="1F005DD2" w14:textId="77777777">
        <w:tc>
          <w:tcPr>
            <w:tcW w:w="9039" w:type="dxa"/>
            <w:tcBorders>
              <w:top w:val="single" w:sz="4" w:space="0" w:color="000000"/>
              <w:left w:val="single" w:sz="4" w:space="0" w:color="000000"/>
              <w:bottom w:val="single" w:sz="4" w:space="0" w:color="000000"/>
            </w:tcBorders>
            <w:shd w:val="clear" w:color="auto" w:fill="auto"/>
          </w:tcPr>
          <w:p w14:paraId="119D9009" w14:textId="77777777" w:rsidR="00792B32" w:rsidRPr="00327A05" w:rsidRDefault="00792B32" w:rsidP="00D67758">
            <w:pPr>
              <w:ind w:left="216" w:firstLine="0"/>
              <w:rPr>
                <w:rFonts w:ascii="Times New Roman" w:hAnsi="Times New Roman" w:cs="Times New Roman"/>
                <w:i/>
                <w:sz w:val="24"/>
                <w:szCs w:val="24"/>
              </w:rPr>
            </w:pPr>
            <w:r w:rsidRPr="00327A05">
              <w:rPr>
                <w:rFonts w:ascii="Times New Roman" w:hAnsi="Times New Roman" w:cs="Times New Roman"/>
                <w:i/>
                <w:sz w:val="24"/>
                <w:szCs w:val="24"/>
              </w:rPr>
              <w:t>2.2.3. Рекреація та туризм</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4AB69A2" w14:textId="4EE75C34"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162</w:t>
            </w:r>
          </w:p>
        </w:tc>
      </w:tr>
      <w:tr w:rsidR="00792B32" w:rsidRPr="00327A05" w14:paraId="0A80C16D" w14:textId="77777777">
        <w:tc>
          <w:tcPr>
            <w:tcW w:w="9039" w:type="dxa"/>
            <w:tcBorders>
              <w:top w:val="single" w:sz="4" w:space="0" w:color="000000"/>
              <w:left w:val="single" w:sz="4" w:space="0" w:color="000000"/>
              <w:bottom w:val="single" w:sz="4" w:space="0" w:color="000000"/>
            </w:tcBorders>
            <w:shd w:val="clear" w:color="auto" w:fill="auto"/>
          </w:tcPr>
          <w:p w14:paraId="6C1BFF54" w14:textId="77777777" w:rsidR="00792B32" w:rsidRPr="00327A05" w:rsidRDefault="00792B32" w:rsidP="00D67758">
            <w:pPr>
              <w:ind w:left="216" w:firstLine="0"/>
              <w:rPr>
                <w:rFonts w:ascii="Times New Roman" w:hAnsi="Times New Roman" w:cs="Times New Roman"/>
                <w:i/>
                <w:sz w:val="24"/>
                <w:szCs w:val="24"/>
              </w:rPr>
            </w:pPr>
            <w:r w:rsidRPr="00327A05">
              <w:rPr>
                <w:rFonts w:ascii="Times New Roman" w:hAnsi="Times New Roman" w:cs="Times New Roman"/>
                <w:i/>
                <w:sz w:val="24"/>
                <w:szCs w:val="24"/>
              </w:rPr>
              <w:t>2.2.4. Вплив діяльності людини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091F22A5" w14:textId="1CC92556"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165</w:t>
            </w:r>
          </w:p>
        </w:tc>
      </w:tr>
      <w:tr w:rsidR="00792B32" w:rsidRPr="00327A05" w14:paraId="7FD4A877" w14:textId="77777777">
        <w:tc>
          <w:tcPr>
            <w:tcW w:w="9039" w:type="dxa"/>
            <w:tcBorders>
              <w:top w:val="single" w:sz="4" w:space="0" w:color="000000"/>
              <w:left w:val="single" w:sz="4" w:space="0" w:color="000000"/>
              <w:bottom w:val="single" w:sz="4" w:space="0" w:color="000000"/>
            </w:tcBorders>
            <w:shd w:val="clear" w:color="auto" w:fill="auto"/>
          </w:tcPr>
          <w:p w14:paraId="08892FE5" w14:textId="77777777" w:rsidR="00792B32" w:rsidRPr="00327A05" w:rsidRDefault="00792B32" w:rsidP="00D67758">
            <w:pPr>
              <w:ind w:left="216"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2.2.5. Інвазійні та інші проблемні види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11FF07A3" w14:textId="6BAA240A" w:rsidR="00792B32" w:rsidRPr="002536B1" w:rsidRDefault="002536B1" w:rsidP="002536B1">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165</w:t>
            </w:r>
          </w:p>
        </w:tc>
      </w:tr>
      <w:tr w:rsidR="00792B32" w:rsidRPr="00327A05" w14:paraId="3C8B4536" w14:textId="77777777">
        <w:tc>
          <w:tcPr>
            <w:tcW w:w="9039" w:type="dxa"/>
            <w:tcBorders>
              <w:top w:val="single" w:sz="4" w:space="0" w:color="000000"/>
              <w:left w:val="single" w:sz="4" w:space="0" w:color="000000"/>
              <w:bottom w:val="single" w:sz="4" w:space="0" w:color="000000"/>
            </w:tcBorders>
            <w:shd w:val="clear" w:color="auto" w:fill="auto"/>
          </w:tcPr>
          <w:p w14:paraId="1C4FDC89" w14:textId="77777777" w:rsidR="00792B32" w:rsidRPr="00327A05" w:rsidRDefault="00792B32" w:rsidP="00D67758">
            <w:pPr>
              <w:ind w:left="216" w:firstLine="0"/>
              <w:rPr>
                <w:rFonts w:ascii="Times New Roman" w:hAnsi="Times New Roman" w:cs="Times New Roman"/>
                <w:i/>
                <w:sz w:val="24"/>
                <w:szCs w:val="24"/>
              </w:rPr>
            </w:pPr>
            <w:r w:rsidRPr="00327A05">
              <w:rPr>
                <w:rFonts w:ascii="Times New Roman" w:hAnsi="Times New Roman" w:cs="Times New Roman"/>
                <w:i/>
                <w:sz w:val="24"/>
                <w:szCs w:val="24"/>
              </w:rPr>
              <w:t>2.2.6. Забруднення (викиди, скиди, відходи)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ECC3EA0" w14:textId="79357EA1"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167</w:t>
            </w:r>
          </w:p>
        </w:tc>
      </w:tr>
      <w:tr w:rsidR="00792B32" w:rsidRPr="00327A05" w14:paraId="0C312D43" w14:textId="77777777">
        <w:tc>
          <w:tcPr>
            <w:tcW w:w="9039" w:type="dxa"/>
            <w:tcBorders>
              <w:top w:val="single" w:sz="4" w:space="0" w:color="000000"/>
              <w:left w:val="single" w:sz="4" w:space="0" w:color="000000"/>
              <w:bottom w:val="single" w:sz="4" w:space="0" w:color="000000"/>
            </w:tcBorders>
            <w:shd w:val="clear" w:color="auto" w:fill="auto"/>
          </w:tcPr>
          <w:p w14:paraId="45EAEE3A" w14:textId="77777777" w:rsidR="00792B32" w:rsidRPr="00327A05" w:rsidRDefault="00792B32" w:rsidP="00D67758">
            <w:pPr>
              <w:ind w:left="216" w:firstLine="0"/>
              <w:rPr>
                <w:rFonts w:ascii="Times New Roman" w:hAnsi="Times New Roman" w:cs="Times New Roman"/>
                <w:i/>
                <w:sz w:val="24"/>
                <w:szCs w:val="24"/>
              </w:rPr>
            </w:pPr>
            <w:r w:rsidRPr="00327A05">
              <w:rPr>
                <w:rFonts w:ascii="Times New Roman" w:hAnsi="Times New Roman" w:cs="Times New Roman"/>
                <w:i/>
                <w:sz w:val="24"/>
                <w:szCs w:val="24"/>
              </w:rPr>
              <w:t>2.2.7. Геологічні процеси (зсуви, землетруси тощо)</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0C1F718" w14:textId="1447CF04"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167</w:t>
            </w:r>
          </w:p>
        </w:tc>
      </w:tr>
      <w:tr w:rsidR="00792B32" w:rsidRPr="00327A05" w14:paraId="32669695" w14:textId="77777777">
        <w:tc>
          <w:tcPr>
            <w:tcW w:w="9039" w:type="dxa"/>
            <w:tcBorders>
              <w:top w:val="single" w:sz="4" w:space="0" w:color="000000"/>
              <w:left w:val="single" w:sz="4" w:space="0" w:color="000000"/>
              <w:bottom w:val="single" w:sz="4" w:space="0" w:color="000000"/>
            </w:tcBorders>
            <w:shd w:val="clear" w:color="auto" w:fill="auto"/>
          </w:tcPr>
          <w:p w14:paraId="55A21923" w14:textId="77777777" w:rsidR="00792B32" w:rsidRPr="00327A05" w:rsidRDefault="00792B32" w:rsidP="00D67758">
            <w:pPr>
              <w:ind w:left="216" w:firstLine="0"/>
              <w:rPr>
                <w:rFonts w:ascii="Times New Roman" w:hAnsi="Times New Roman" w:cs="Times New Roman"/>
                <w:i/>
                <w:sz w:val="24"/>
                <w:szCs w:val="24"/>
              </w:rPr>
            </w:pPr>
            <w:r w:rsidRPr="00327A05">
              <w:rPr>
                <w:rFonts w:ascii="Times New Roman" w:hAnsi="Times New Roman" w:cs="Times New Roman"/>
                <w:i/>
                <w:sz w:val="24"/>
                <w:szCs w:val="24"/>
              </w:rPr>
              <w:t>2.2.8. Зміни клімату і погодні умови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46AB3D97" w14:textId="21DD8EEB" w:rsidR="00792B32" w:rsidRPr="002536B1" w:rsidRDefault="002536B1" w:rsidP="002536B1">
            <w:pPr>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169</w:t>
            </w:r>
          </w:p>
        </w:tc>
      </w:tr>
      <w:tr w:rsidR="00792B32" w:rsidRPr="00327A05" w14:paraId="049CAA99" w14:textId="77777777">
        <w:tc>
          <w:tcPr>
            <w:tcW w:w="9039" w:type="dxa"/>
            <w:tcBorders>
              <w:top w:val="single" w:sz="4" w:space="0" w:color="000000"/>
              <w:left w:val="single" w:sz="4" w:space="0" w:color="000000"/>
              <w:bottom w:val="single" w:sz="4" w:space="0" w:color="000000"/>
            </w:tcBorders>
            <w:shd w:val="clear" w:color="auto" w:fill="auto"/>
          </w:tcPr>
          <w:p w14:paraId="24ABABF8" w14:textId="77777777" w:rsidR="00792B32" w:rsidRPr="00327A05" w:rsidRDefault="00792B32" w:rsidP="00D67758">
            <w:pPr>
              <w:ind w:left="216"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2.2.9. Транскордонні впливи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8F11AC3" w14:textId="4BC08544" w:rsidR="00792B32" w:rsidRPr="002536B1" w:rsidRDefault="002536B1" w:rsidP="002536B1">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170</w:t>
            </w:r>
          </w:p>
        </w:tc>
      </w:tr>
      <w:tr w:rsidR="00792B32" w:rsidRPr="00327A05" w14:paraId="3D244999" w14:textId="77777777">
        <w:tc>
          <w:tcPr>
            <w:tcW w:w="9039" w:type="dxa"/>
            <w:tcBorders>
              <w:top w:val="single" w:sz="4" w:space="0" w:color="000000"/>
              <w:left w:val="single" w:sz="4" w:space="0" w:color="000000"/>
              <w:bottom w:val="single" w:sz="4" w:space="0" w:color="000000"/>
            </w:tcBorders>
            <w:shd w:val="clear" w:color="auto" w:fill="auto"/>
          </w:tcPr>
          <w:p w14:paraId="09495773" w14:textId="12044ED4"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2.3. АН</w:t>
            </w:r>
            <w:r w:rsidR="00351259">
              <w:rPr>
                <w:rFonts w:ascii="Times New Roman" w:eastAsia="Times New Roman" w:hAnsi="Times New Roman" w:cs="Times New Roman"/>
                <w:b/>
                <w:sz w:val="24"/>
                <w:szCs w:val="24"/>
              </w:rPr>
              <w:t>АЛІЗ ВИКОНАННЯ ПОПЕРЕДНЬОГО ПРО</w:t>
            </w:r>
            <w:r w:rsidR="00351259">
              <w:rPr>
                <w:rFonts w:ascii="Times New Roman" w:eastAsia="Times New Roman" w:hAnsi="Times New Roman" w:cs="Times New Roman"/>
                <w:b/>
                <w:sz w:val="24"/>
                <w:szCs w:val="24"/>
                <w:lang w:val="ru-RU"/>
              </w:rPr>
              <w:t>Є</w:t>
            </w:r>
            <w:r w:rsidRPr="00327A05">
              <w:rPr>
                <w:rFonts w:ascii="Times New Roman" w:eastAsia="Times New Roman" w:hAnsi="Times New Roman" w:cs="Times New Roman"/>
                <w:b/>
                <w:sz w:val="24"/>
                <w:szCs w:val="24"/>
              </w:rPr>
              <w:t>КТУ ОРГАНІЗАЦІЇ ТЕРИТОРІЇ</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DAC7C2A" w14:textId="33C56EE0"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170</w:t>
            </w:r>
          </w:p>
        </w:tc>
      </w:tr>
      <w:tr w:rsidR="00792B32" w:rsidRPr="00327A05" w14:paraId="28532B65" w14:textId="77777777">
        <w:tc>
          <w:tcPr>
            <w:tcW w:w="9039" w:type="dxa"/>
            <w:tcBorders>
              <w:top w:val="single" w:sz="4" w:space="0" w:color="000000"/>
              <w:left w:val="single" w:sz="4" w:space="0" w:color="000000"/>
              <w:bottom w:val="single" w:sz="4" w:space="0" w:color="000000"/>
            </w:tcBorders>
            <w:shd w:val="clear" w:color="auto" w:fill="auto"/>
          </w:tcPr>
          <w:p w14:paraId="34285377"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2.4. ОЦІНКА СИСТЕМИ УПРАВЛІННЯ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0A16D0C1" w14:textId="383B53CD"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170</w:t>
            </w:r>
          </w:p>
        </w:tc>
      </w:tr>
      <w:tr w:rsidR="00792B32" w:rsidRPr="00327A05" w14:paraId="31BE9632" w14:textId="77777777">
        <w:tc>
          <w:tcPr>
            <w:tcW w:w="9039" w:type="dxa"/>
            <w:tcBorders>
              <w:top w:val="single" w:sz="4" w:space="0" w:color="000000"/>
              <w:left w:val="single" w:sz="4" w:space="0" w:color="000000"/>
              <w:bottom w:val="single" w:sz="4" w:space="0" w:color="000000"/>
            </w:tcBorders>
            <w:shd w:val="clear" w:color="auto" w:fill="auto"/>
          </w:tcPr>
          <w:p w14:paraId="19B48CC6"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РОЗДІЛ 3. СТРАТЕГІЯ РОЗВИТКУ ПАРКУ НА ДЕСЯТЬ РОКІВ</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E893B8E" w14:textId="570AC3CD"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180</w:t>
            </w:r>
          </w:p>
        </w:tc>
      </w:tr>
      <w:tr w:rsidR="00792B32" w:rsidRPr="00327A05" w14:paraId="5386557E" w14:textId="77777777">
        <w:tc>
          <w:tcPr>
            <w:tcW w:w="9039" w:type="dxa"/>
            <w:tcBorders>
              <w:top w:val="single" w:sz="4" w:space="0" w:color="000000"/>
              <w:left w:val="single" w:sz="4" w:space="0" w:color="000000"/>
              <w:bottom w:val="single" w:sz="4" w:space="0" w:color="000000"/>
            </w:tcBorders>
            <w:shd w:val="clear" w:color="auto" w:fill="auto"/>
          </w:tcPr>
          <w:p w14:paraId="7794CD4F"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3.1. СТРАТЕГІЧНІ ЗАВДАННЯ З РОЗВИТКУ ПАРКУ НА ДЕСЯТЬ РОКІВ</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2295450A" w14:textId="530671A1"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180</w:t>
            </w:r>
          </w:p>
        </w:tc>
      </w:tr>
      <w:tr w:rsidR="00792B32" w:rsidRPr="00327A05" w14:paraId="4D3F1F30" w14:textId="77777777">
        <w:tc>
          <w:tcPr>
            <w:tcW w:w="9039" w:type="dxa"/>
            <w:tcBorders>
              <w:top w:val="single" w:sz="4" w:space="0" w:color="000000"/>
              <w:left w:val="single" w:sz="4" w:space="0" w:color="000000"/>
              <w:bottom w:val="single" w:sz="4" w:space="0" w:color="000000"/>
            </w:tcBorders>
            <w:shd w:val="clear" w:color="auto" w:fill="auto"/>
          </w:tcPr>
          <w:p w14:paraId="638A99D7"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3.2. ФУНКЦІОНАЛЬНЕ ЗОНУВАННЯ ТА РЕЖИМ ТЕРИТОРІЇ ПАРКУ</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73CA97E" w14:textId="39420561"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181</w:t>
            </w:r>
          </w:p>
        </w:tc>
      </w:tr>
      <w:tr w:rsidR="00792B32" w:rsidRPr="00327A05" w14:paraId="28A092D1" w14:textId="77777777">
        <w:tc>
          <w:tcPr>
            <w:tcW w:w="9039" w:type="dxa"/>
            <w:tcBorders>
              <w:top w:val="single" w:sz="4" w:space="0" w:color="000000"/>
              <w:left w:val="single" w:sz="4" w:space="0" w:color="000000"/>
              <w:bottom w:val="single" w:sz="4" w:space="0" w:color="000000"/>
            </w:tcBorders>
            <w:shd w:val="clear" w:color="auto" w:fill="auto"/>
          </w:tcPr>
          <w:p w14:paraId="099C5B2B" w14:textId="77777777" w:rsidR="00792B32" w:rsidRPr="00327A05" w:rsidRDefault="00792B32">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3.2.1. Визначення площ та меж функціональних зон Парку</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4E623538" w14:textId="34D5368D"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181</w:t>
            </w:r>
          </w:p>
        </w:tc>
      </w:tr>
      <w:tr w:rsidR="00792B32" w:rsidRPr="00327A05" w14:paraId="6C8384A4" w14:textId="77777777">
        <w:tc>
          <w:tcPr>
            <w:tcW w:w="9039" w:type="dxa"/>
            <w:tcBorders>
              <w:top w:val="single" w:sz="4" w:space="0" w:color="000000"/>
              <w:left w:val="single" w:sz="4" w:space="0" w:color="000000"/>
              <w:bottom w:val="single" w:sz="4" w:space="0" w:color="000000"/>
            </w:tcBorders>
            <w:shd w:val="clear" w:color="auto" w:fill="auto"/>
          </w:tcPr>
          <w:p w14:paraId="332D1DDD" w14:textId="77777777" w:rsidR="00792B32" w:rsidRPr="00327A05" w:rsidRDefault="00792B32">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3.2.2. Режим охорони, відтворення та використання природних комплексів та об’єктів у межах функціональних зон</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4DF7B21" w14:textId="729A90AB"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186</w:t>
            </w:r>
          </w:p>
        </w:tc>
      </w:tr>
      <w:tr w:rsidR="00792B32" w:rsidRPr="00327A05" w14:paraId="09802C2D" w14:textId="77777777">
        <w:tc>
          <w:tcPr>
            <w:tcW w:w="9039" w:type="dxa"/>
            <w:tcBorders>
              <w:top w:val="single" w:sz="4" w:space="0" w:color="000000"/>
              <w:left w:val="single" w:sz="4" w:space="0" w:color="000000"/>
              <w:bottom w:val="single" w:sz="4" w:space="0" w:color="000000"/>
            </w:tcBorders>
            <w:shd w:val="clear" w:color="auto" w:fill="auto"/>
          </w:tcPr>
          <w:p w14:paraId="0C8477C0"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РОЗДІЛ 4. П’ЯТИРІЧНИЙ ПЛАН ЗАХОДІВ</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50F2B114" w14:textId="2EACDAF8"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191</w:t>
            </w:r>
          </w:p>
        </w:tc>
      </w:tr>
      <w:tr w:rsidR="00792B32" w:rsidRPr="00327A05" w14:paraId="5AD9728D" w14:textId="77777777">
        <w:tc>
          <w:tcPr>
            <w:tcW w:w="9039" w:type="dxa"/>
            <w:tcBorders>
              <w:top w:val="single" w:sz="4" w:space="0" w:color="000000"/>
              <w:left w:val="single" w:sz="4" w:space="0" w:color="000000"/>
              <w:bottom w:val="single" w:sz="4" w:space="0" w:color="000000"/>
            </w:tcBorders>
            <w:shd w:val="clear" w:color="auto" w:fill="auto"/>
          </w:tcPr>
          <w:p w14:paraId="152B8102"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4.1. ОПИС ЗАПЛАНОВАНИХ ЗАХОДІВ</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4100E838" w14:textId="385936D5"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191</w:t>
            </w:r>
          </w:p>
        </w:tc>
      </w:tr>
      <w:tr w:rsidR="00792B32" w:rsidRPr="00327A05" w14:paraId="79E47D64" w14:textId="77777777">
        <w:tc>
          <w:tcPr>
            <w:tcW w:w="9039" w:type="dxa"/>
            <w:tcBorders>
              <w:top w:val="single" w:sz="4" w:space="0" w:color="000000"/>
              <w:left w:val="single" w:sz="4" w:space="0" w:color="000000"/>
              <w:bottom w:val="single" w:sz="4" w:space="0" w:color="000000"/>
            </w:tcBorders>
            <w:shd w:val="clear" w:color="auto" w:fill="auto"/>
          </w:tcPr>
          <w:p w14:paraId="630C6CA1"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4.2. П’ЯТИРІЧНИЙ ПЛАН ЗАХОДІВ У ТАБЛИЧНІЙ ФОРМІ</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EB03B6B" w14:textId="519961F2"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207</w:t>
            </w:r>
          </w:p>
        </w:tc>
      </w:tr>
      <w:tr w:rsidR="00792B32" w:rsidRPr="00327A05" w14:paraId="57D55E05" w14:textId="77777777">
        <w:tc>
          <w:tcPr>
            <w:tcW w:w="9039" w:type="dxa"/>
            <w:tcBorders>
              <w:top w:val="single" w:sz="4" w:space="0" w:color="000000"/>
              <w:left w:val="single" w:sz="4" w:space="0" w:color="000000"/>
              <w:bottom w:val="single" w:sz="4" w:space="0" w:color="000000"/>
            </w:tcBorders>
            <w:shd w:val="clear" w:color="auto" w:fill="auto"/>
          </w:tcPr>
          <w:p w14:paraId="4DAB598B"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РОЗДІЛ 5. ЗАСОБИ ТА РЕСУРСИ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4196F8D8" w14:textId="044F4F38"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220</w:t>
            </w:r>
          </w:p>
        </w:tc>
      </w:tr>
      <w:tr w:rsidR="00792B32" w:rsidRPr="00327A05" w14:paraId="74BFDA3F" w14:textId="77777777">
        <w:tc>
          <w:tcPr>
            <w:tcW w:w="9039" w:type="dxa"/>
            <w:tcBorders>
              <w:top w:val="single" w:sz="4" w:space="0" w:color="000000"/>
              <w:left w:val="single" w:sz="4" w:space="0" w:color="000000"/>
              <w:bottom w:val="single" w:sz="4" w:space="0" w:color="000000"/>
            </w:tcBorders>
            <w:shd w:val="clear" w:color="auto" w:fill="auto"/>
          </w:tcPr>
          <w:p w14:paraId="2F84C0B5"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5.1. СИСТЕМА УП РАВЛІННЯ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12E19FE5" w14:textId="719EC3B3"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220</w:t>
            </w:r>
          </w:p>
        </w:tc>
      </w:tr>
      <w:tr w:rsidR="00792B32" w:rsidRPr="00327A05" w14:paraId="39CE2C0B" w14:textId="77777777">
        <w:tc>
          <w:tcPr>
            <w:tcW w:w="9039" w:type="dxa"/>
            <w:tcBorders>
              <w:top w:val="single" w:sz="4" w:space="0" w:color="000000"/>
              <w:left w:val="single" w:sz="4" w:space="0" w:color="000000"/>
              <w:bottom w:val="single" w:sz="4" w:space="0" w:color="000000"/>
            </w:tcBorders>
            <w:shd w:val="clear" w:color="auto" w:fill="auto"/>
          </w:tcPr>
          <w:p w14:paraId="7F249CB7"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5.2. ОРГАНІЗАЦІЙНА СТРУКТУРА ТА ШТАТ</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3A9D262C" w14:textId="72C6983E"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220</w:t>
            </w:r>
          </w:p>
        </w:tc>
      </w:tr>
      <w:tr w:rsidR="00792B32" w:rsidRPr="00327A05" w14:paraId="31479D31" w14:textId="77777777">
        <w:tc>
          <w:tcPr>
            <w:tcW w:w="9039" w:type="dxa"/>
            <w:tcBorders>
              <w:top w:val="single" w:sz="4" w:space="0" w:color="000000"/>
              <w:left w:val="single" w:sz="4" w:space="0" w:color="000000"/>
              <w:bottom w:val="single" w:sz="4" w:space="0" w:color="000000"/>
            </w:tcBorders>
            <w:shd w:val="clear" w:color="auto" w:fill="auto"/>
          </w:tcPr>
          <w:p w14:paraId="357C7578" w14:textId="77777777" w:rsidR="00792B32" w:rsidRPr="00327A05" w:rsidRDefault="00792B32">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5.3. ОБЛАДНАННЯ ТА ІНФРАСТРУКТУРА (ПЛАН ПРИДБАННЯ ОСНОВНИХ ЗАСОБІВ ТА БУДІВНИЦТВА НОВИХ І РЕМОНТУ ІСНУЮЧИХ ОБ’ЄКТІВ)</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02B33D69" w14:textId="47CB8A38"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226</w:t>
            </w:r>
          </w:p>
        </w:tc>
      </w:tr>
      <w:tr w:rsidR="00792B32" w:rsidRPr="00327A05" w14:paraId="477E035F" w14:textId="77777777">
        <w:tc>
          <w:tcPr>
            <w:tcW w:w="9039" w:type="dxa"/>
            <w:tcBorders>
              <w:top w:val="single" w:sz="4" w:space="0" w:color="000000"/>
              <w:left w:val="single" w:sz="4" w:space="0" w:color="000000"/>
              <w:bottom w:val="single" w:sz="4" w:space="0" w:color="000000"/>
            </w:tcBorders>
            <w:shd w:val="clear" w:color="auto" w:fill="auto"/>
          </w:tcPr>
          <w:p w14:paraId="2366358D" w14:textId="77777777" w:rsidR="00792B32" w:rsidRPr="00327A05" w:rsidRDefault="00792B32">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5.3.1. Наявна матеріальна база та інфраструктура Парку</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2321170D" w14:textId="66825E62"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226</w:t>
            </w:r>
          </w:p>
        </w:tc>
      </w:tr>
      <w:tr w:rsidR="00792B32" w:rsidRPr="00327A05" w14:paraId="6D412F79" w14:textId="77777777">
        <w:tc>
          <w:tcPr>
            <w:tcW w:w="9039" w:type="dxa"/>
            <w:tcBorders>
              <w:top w:val="single" w:sz="4" w:space="0" w:color="000000"/>
              <w:left w:val="single" w:sz="4" w:space="0" w:color="000000"/>
              <w:bottom w:val="single" w:sz="4" w:space="0" w:color="000000"/>
            </w:tcBorders>
            <w:shd w:val="clear" w:color="auto" w:fill="auto"/>
          </w:tcPr>
          <w:p w14:paraId="48542F73" w14:textId="77777777" w:rsidR="00792B32" w:rsidRPr="00327A05" w:rsidRDefault="00792B32">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 xml:space="preserve">5.3.2. Адміністративно-господарські роботи з покращення умов праці, розвитку </w:t>
            </w:r>
            <w:r w:rsidRPr="00327A05">
              <w:rPr>
                <w:rFonts w:ascii="Times New Roman" w:eastAsia="Times New Roman" w:hAnsi="Times New Roman" w:cs="Times New Roman"/>
                <w:i/>
                <w:sz w:val="24"/>
                <w:szCs w:val="24"/>
              </w:rPr>
              <w:lastRenderedPageBreak/>
              <w:t>інфраструктури РЛП та зміцнення його матеріально-технічної бази</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60AD23BF" w14:textId="326BBFDA"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lastRenderedPageBreak/>
              <w:t>227</w:t>
            </w:r>
          </w:p>
        </w:tc>
      </w:tr>
      <w:tr w:rsidR="00792B32" w:rsidRPr="00327A05" w14:paraId="3CF35AC8" w14:textId="77777777">
        <w:tc>
          <w:tcPr>
            <w:tcW w:w="9039" w:type="dxa"/>
            <w:tcBorders>
              <w:top w:val="single" w:sz="4" w:space="0" w:color="000000"/>
              <w:left w:val="single" w:sz="4" w:space="0" w:color="000000"/>
              <w:bottom w:val="single" w:sz="4" w:space="0" w:color="000000"/>
            </w:tcBorders>
            <w:shd w:val="clear" w:color="auto" w:fill="auto"/>
          </w:tcPr>
          <w:p w14:paraId="78C73408" w14:textId="77777777" w:rsidR="00792B32" w:rsidRPr="00327A05" w:rsidRDefault="00792B32">
            <w:pPr>
              <w:ind w:firstLine="0"/>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lastRenderedPageBreak/>
              <w:t>5.4. МОНІТОРИНГ, ОЦІНКА І ЗВІТНІСТЬ</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0D241982" w14:textId="6AABD766"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229</w:t>
            </w:r>
          </w:p>
        </w:tc>
      </w:tr>
      <w:tr w:rsidR="00792B32" w:rsidRPr="00327A05" w14:paraId="48FEAC91" w14:textId="77777777">
        <w:tc>
          <w:tcPr>
            <w:tcW w:w="9039" w:type="dxa"/>
            <w:tcBorders>
              <w:top w:val="single" w:sz="4" w:space="0" w:color="000000"/>
              <w:left w:val="single" w:sz="4" w:space="0" w:color="000000"/>
              <w:bottom w:val="single" w:sz="4" w:space="0" w:color="000000"/>
            </w:tcBorders>
            <w:shd w:val="clear" w:color="auto" w:fill="auto"/>
          </w:tcPr>
          <w:p w14:paraId="5EEE7A3B" w14:textId="77777777" w:rsidR="00792B32" w:rsidRPr="00327A05" w:rsidRDefault="00792B32">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5.4.1. План моніторингу виконання Проекту організації території</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7DD3FF86" w14:textId="5D734FA6"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229</w:t>
            </w:r>
          </w:p>
        </w:tc>
      </w:tr>
      <w:tr w:rsidR="00792B32" w:rsidRPr="00327A05" w14:paraId="7812148B" w14:textId="77777777">
        <w:tc>
          <w:tcPr>
            <w:tcW w:w="9039" w:type="dxa"/>
            <w:tcBorders>
              <w:top w:val="single" w:sz="4" w:space="0" w:color="000000"/>
              <w:left w:val="single" w:sz="4" w:space="0" w:color="000000"/>
              <w:bottom w:val="single" w:sz="4" w:space="0" w:color="000000"/>
            </w:tcBorders>
            <w:shd w:val="clear" w:color="auto" w:fill="auto"/>
          </w:tcPr>
          <w:p w14:paraId="6D2F1E4D" w14:textId="77777777" w:rsidR="00792B32" w:rsidRPr="00327A05" w:rsidRDefault="00792B32">
            <w:pPr>
              <w:ind w:left="284"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5.4.2. Звітування, оцінка ефективності впровадження Проекту організації території та його адаптація</w:t>
            </w:r>
          </w:p>
        </w:tc>
        <w:tc>
          <w:tcPr>
            <w:tcW w:w="826" w:type="dxa"/>
            <w:tcBorders>
              <w:top w:val="single" w:sz="4" w:space="0" w:color="000000"/>
              <w:left w:val="single" w:sz="4" w:space="0" w:color="000000"/>
              <w:bottom w:val="single" w:sz="4" w:space="0" w:color="000000"/>
              <w:right w:val="single" w:sz="4" w:space="0" w:color="000000"/>
            </w:tcBorders>
            <w:shd w:val="clear" w:color="auto" w:fill="auto"/>
          </w:tcPr>
          <w:p w14:paraId="43AA51D4" w14:textId="2BC38D37" w:rsidR="00792B32" w:rsidRPr="002536B1" w:rsidRDefault="002536B1" w:rsidP="00E71F03">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230</w:t>
            </w:r>
          </w:p>
        </w:tc>
      </w:tr>
    </w:tbl>
    <w:p w14:paraId="581244F4"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br w:type="page"/>
      </w:r>
    </w:p>
    <w:p w14:paraId="4FEC3076"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b/>
          <w:color w:val="000000"/>
          <w:sz w:val="24"/>
          <w:szCs w:val="24"/>
        </w:rPr>
      </w:pPr>
      <w:r w:rsidRPr="00327A05">
        <w:rPr>
          <w:rFonts w:ascii="Times New Roman" w:eastAsia="Times New Roman" w:hAnsi="Times New Roman" w:cs="Times New Roman"/>
          <w:b/>
          <w:color w:val="000000"/>
          <w:sz w:val="24"/>
          <w:szCs w:val="24"/>
        </w:rPr>
        <w:lastRenderedPageBreak/>
        <w:t>ВСТУП</w:t>
      </w:r>
    </w:p>
    <w:p w14:paraId="330C0751" w14:textId="77777777" w:rsidR="009A03A5" w:rsidRPr="00327A05" w:rsidRDefault="009A03A5">
      <w:pPr>
        <w:rPr>
          <w:rFonts w:ascii="Times New Roman" w:eastAsia="Times New Roman" w:hAnsi="Times New Roman" w:cs="Times New Roman"/>
          <w:b/>
        </w:rPr>
      </w:pPr>
    </w:p>
    <w:p w14:paraId="6F819034" w14:textId="1B72C164" w:rsidR="009A03A5" w:rsidRPr="00327A05" w:rsidRDefault="00082244">
      <w:pPr>
        <w:shd w:val="clear" w:color="auto" w:fill="FFFFFF"/>
        <w:rPr>
          <w:rFonts w:ascii="Times New Roman" w:eastAsia="Times New Roman" w:hAnsi="Times New Roman" w:cs="Times New Roman"/>
          <w:strike/>
          <w:sz w:val="24"/>
          <w:szCs w:val="24"/>
        </w:rPr>
      </w:pPr>
      <w:r w:rsidRPr="00327A05">
        <w:rPr>
          <w:rFonts w:ascii="Times New Roman" w:eastAsia="Times New Roman" w:hAnsi="Times New Roman" w:cs="Times New Roman"/>
          <w:sz w:val="24"/>
          <w:szCs w:val="24"/>
        </w:rPr>
        <w:t xml:space="preserve">Дністровський регіональний ландшафтний парк (далі – РЛП, Парк) було створено рішенням Івано-Франківської обласної ради народних депутатів від 15.07.1993 «Про внесення доповнень і змін у мережу територій та об’єктів природно-заповідного фонду області» на території </w:t>
      </w:r>
      <w:r w:rsidR="00F85C22">
        <w:rPr>
          <w:rFonts w:ascii="Times New Roman" w:eastAsia="Times New Roman" w:hAnsi="Times New Roman" w:cs="Times New Roman"/>
          <w:sz w:val="24"/>
          <w:szCs w:val="24"/>
        </w:rPr>
        <w:t>сучасних Івано-Франківського</w:t>
      </w:r>
      <w:r w:rsidRPr="00327A05">
        <w:rPr>
          <w:rFonts w:ascii="Times New Roman" w:eastAsia="Times New Roman" w:hAnsi="Times New Roman" w:cs="Times New Roman"/>
          <w:sz w:val="24"/>
          <w:szCs w:val="24"/>
        </w:rPr>
        <w:t xml:space="preserve"> та </w:t>
      </w:r>
      <w:r w:rsidR="00F85C22">
        <w:rPr>
          <w:rFonts w:ascii="Times New Roman" w:eastAsia="Times New Roman" w:hAnsi="Times New Roman" w:cs="Times New Roman"/>
          <w:sz w:val="24"/>
          <w:szCs w:val="24"/>
        </w:rPr>
        <w:t>Коломийського</w:t>
      </w:r>
      <w:r w:rsidRPr="00327A05">
        <w:rPr>
          <w:rFonts w:ascii="Times New Roman" w:eastAsia="Times New Roman" w:hAnsi="Times New Roman" w:cs="Times New Roman"/>
          <w:sz w:val="24"/>
          <w:szCs w:val="24"/>
        </w:rPr>
        <w:t xml:space="preserve"> районів на площі 19656,0 га. Парк є природоохоронним рекреаційним об’єктом місцевого значення і входить до складу природно-заповідного фонду України, щодо якого встановлюється особливий режим охорони, відтворення та використання. Парк створено з метою збереження унікального природного комплексу, що формувався протягом тисячоліть вздовж ріки Дністер з цінними в науковому і естетичному відношеннях рідкісними та зникаючими видами фауни та флори, цікавими геологічними утвореннями, пам’ятками історії та культури, сприятливими умовами для відпочинку і туризму.</w:t>
      </w:r>
    </w:p>
    <w:p w14:paraId="58861CAA" w14:textId="20678282" w:rsidR="009A03A5" w:rsidRPr="00327A05" w:rsidRDefault="00082244">
      <w:r w:rsidRPr="00327A05">
        <w:rPr>
          <w:rFonts w:ascii="Times New Roman" w:eastAsia="Times New Roman" w:hAnsi="Times New Roman" w:cs="Times New Roman"/>
          <w:sz w:val="24"/>
          <w:szCs w:val="24"/>
        </w:rPr>
        <w:t>Відповідно до Закону України «Про природно-заповідний фонд України» регіональні ландшафтні парки є природоохоронними рекреаційними установами місцевого чи регіонального значення, що створюються з метою збереження в природному стані типових або унікал</w:t>
      </w:r>
      <w:r w:rsidR="00CC7CBC">
        <w:rPr>
          <w:rFonts w:ascii="Times New Roman" w:eastAsia="Times New Roman" w:hAnsi="Times New Roman" w:cs="Times New Roman"/>
          <w:sz w:val="24"/>
          <w:szCs w:val="24"/>
        </w:rPr>
        <w:t>ьних природних комплексів та об</w:t>
      </w:r>
      <w:r w:rsidR="00CC7CBC" w:rsidRPr="00CC7CBC">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єктів, а також забезпечення умов для організованого відпочинку населення.</w:t>
      </w:r>
    </w:p>
    <w:p w14:paraId="2C0696AD"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Законодавством визначені такі основні завдання регіональних ландшафтних парків:</w:t>
      </w:r>
    </w:p>
    <w:p w14:paraId="13CF3A6D" w14:textId="77777777" w:rsidR="009A03A5" w:rsidRPr="00CC7CBC" w:rsidRDefault="00082244" w:rsidP="00CC7CBC">
      <w:pPr>
        <w:pStyle w:val="affff4"/>
        <w:numPr>
          <w:ilvl w:val="0"/>
          <w:numId w:val="47"/>
        </w:num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збереження цінних природних та історико-культурних комплексів та об’єктів;</w:t>
      </w:r>
    </w:p>
    <w:p w14:paraId="10011755" w14:textId="77777777" w:rsidR="009A03A5" w:rsidRPr="00CC7CBC" w:rsidRDefault="00082244" w:rsidP="00CC7CBC">
      <w:pPr>
        <w:pStyle w:val="affff4"/>
        <w:numPr>
          <w:ilvl w:val="0"/>
          <w:numId w:val="47"/>
        </w:num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створення умов для ефективного туризму, відпочинку та інших видів рекреаційної діяльності в природних умовах з додержанням режиму охорони заповідних природних комплексів і об’єктів;</w:t>
      </w:r>
    </w:p>
    <w:p w14:paraId="14E8C00B" w14:textId="77777777" w:rsidR="009A03A5" w:rsidRPr="00CC7CBC" w:rsidRDefault="00082244" w:rsidP="00CC7CBC">
      <w:pPr>
        <w:pStyle w:val="affff4"/>
        <w:numPr>
          <w:ilvl w:val="0"/>
          <w:numId w:val="47"/>
        </w:numPr>
        <w:rPr>
          <w:rFonts w:ascii="Times New Roman" w:eastAsia="Times New Roman" w:hAnsi="Times New Roman" w:cs="Times New Roman"/>
          <w:sz w:val="24"/>
          <w:szCs w:val="24"/>
          <w:highlight w:val="white"/>
        </w:rPr>
      </w:pPr>
      <w:r w:rsidRPr="00CC7CBC">
        <w:rPr>
          <w:rFonts w:ascii="Times New Roman" w:eastAsia="Times New Roman" w:hAnsi="Times New Roman" w:cs="Times New Roman"/>
          <w:sz w:val="24"/>
          <w:szCs w:val="24"/>
          <w:highlight w:val="white"/>
        </w:rPr>
        <w:t>сприяння екологічній освітньо-виховній роботі.</w:t>
      </w:r>
    </w:p>
    <w:p w14:paraId="401C2742"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За класифікацією природоохоронних територій МСОП регіональні ландшафтні парки найбільше відповідають Категорії V «Охоронний ландшафт/узбережжя» (за виключенням заповідних зон РЛП). Вони виконують такі завдання:</w:t>
      </w:r>
    </w:p>
    <w:p w14:paraId="131AF0D6" w14:textId="77777777" w:rsidR="009A03A5" w:rsidRPr="00CC7CBC" w:rsidRDefault="00082244" w:rsidP="00CC7CBC">
      <w:pPr>
        <w:pStyle w:val="affff4"/>
        <w:numPr>
          <w:ilvl w:val="0"/>
          <w:numId w:val="48"/>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збереження важливих природних та культурних ландшафтів, які характеризуються гармонійною взаємодією людини та природи;</w:t>
      </w:r>
    </w:p>
    <w:p w14:paraId="0B95FDC3" w14:textId="77777777" w:rsidR="009A03A5" w:rsidRPr="00CC7CBC" w:rsidRDefault="00082244" w:rsidP="00CC7CBC">
      <w:pPr>
        <w:pStyle w:val="affff4"/>
        <w:numPr>
          <w:ilvl w:val="0"/>
          <w:numId w:val="48"/>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збереження місць культурної спадщини;</w:t>
      </w:r>
    </w:p>
    <w:p w14:paraId="1434E847" w14:textId="77777777" w:rsidR="009A03A5" w:rsidRPr="00CC7CBC" w:rsidRDefault="00082244" w:rsidP="00CC7CBC">
      <w:pPr>
        <w:pStyle w:val="affff4"/>
        <w:numPr>
          <w:ilvl w:val="0"/>
          <w:numId w:val="48"/>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 xml:space="preserve">розвиток рекреації і туризму; </w:t>
      </w:r>
    </w:p>
    <w:p w14:paraId="4CBF9561" w14:textId="7B4B8981" w:rsidR="009A03A5" w:rsidRPr="00CC7CBC" w:rsidRDefault="00082244" w:rsidP="00CC7CBC">
      <w:pPr>
        <w:pStyle w:val="affff4"/>
        <w:numPr>
          <w:ilvl w:val="0"/>
          <w:numId w:val="48"/>
        </w:numPr>
        <w:shd w:val="clear" w:color="auto" w:fill="FFFFFF"/>
        <w:rPr>
          <w:rFonts w:ascii="Times New Roman" w:eastAsia="Times New Roman" w:hAnsi="Times New Roman" w:cs="Times New Roman"/>
          <w:sz w:val="24"/>
          <w:szCs w:val="24"/>
          <w:lang w:val="ru-RU"/>
        </w:rPr>
      </w:pPr>
      <w:r w:rsidRPr="00CC7CBC">
        <w:rPr>
          <w:rFonts w:ascii="Times New Roman" w:eastAsia="Times New Roman" w:hAnsi="Times New Roman" w:cs="Times New Roman"/>
          <w:sz w:val="24"/>
          <w:szCs w:val="24"/>
        </w:rPr>
        <w:t xml:space="preserve">підтримка традиційного сталого природокористування </w:t>
      </w:r>
      <w:r w:rsidR="00CC7CBC" w:rsidRPr="00CC7CBC">
        <w:rPr>
          <w:rFonts w:ascii="Times New Roman" w:eastAsia="Times New Roman" w:hAnsi="Times New Roman" w:cs="Times New Roman"/>
          <w:sz w:val="24"/>
          <w:szCs w:val="24"/>
        </w:rPr>
        <w:t>у поєднанні з охороною природи.</w:t>
      </w:r>
    </w:p>
    <w:p w14:paraId="6CD27CCF" w14:textId="34F18D4D" w:rsidR="009A03A5" w:rsidRPr="00CC7CBC" w:rsidRDefault="00082244">
      <w:pPr>
        <w:shd w:val="clear" w:color="auto" w:fill="FFFFFF"/>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На території охоронних ландшафтів допускається традиційна господарська діяльність, проте її форми і зміст повинні бути спрямовані на збереження ландшафтних, культурн</w:t>
      </w:r>
      <w:r w:rsidR="00CC7CBC">
        <w:rPr>
          <w:rFonts w:ascii="Times New Roman" w:eastAsia="Times New Roman" w:hAnsi="Times New Roman" w:cs="Times New Roman"/>
          <w:sz w:val="24"/>
          <w:szCs w:val="24"/>
        </w:rPr>
        <w:t>их та інших цінностей довкілля.</w:t>
      </w:r>
    </w:p>
    <w:p w14:paraId="620AF17B" w14:textId="45E4C47F"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 метою забезпечення управління Дністровським РЛП та забезпечення збереження цього унікального природного комплексу у 2016 р</w:t>
      </w:r>
      <w:r w:rsidR="00CC7CBC">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було створено обласне комунальне підприємство «Дністровський регіональний ландшафтний парк ім. Сергія Дідича» (КП, КП «Дністровський РЛП», підприємство).</w:t>
      </w:r>
    </w:p>
    <w:p w14:paraId="58DEE542"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Основними завданнями КП є:</w:t>
      </w:r>
    </w:p>
    <w:p w14:paraId="7A0DEC31" w14:textId="77777777" w:rsidR="009A03A5" w:rsidRPr="00CC7CBC" w:rsidRDefault="00082244" w:rsidP="00CC7CBC">
      <w:pPr>
        <w:pStyle w:val="affff4"/>
        <w:numPr>
          <w:ilvl w:val="0"/>
          <w:numId w:val="49"/>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забезпечення управління територіями та об’єктами природно-заповідного фонду;</w:t>
      </w:r>
    </w:p>
    <w:p w14:paraId="032AFE21" w14:textId="77777777" w:rsidR="009A03A5" w:rsidRPr="00CC7CBC" w:rsidRDefault="00082244" w:rsidP="00CC7CBC">
      <w:pPr>
        <w:pStyle w:val="affff4"/>
        <w:numPr>
          <w:ilvl w:val="0"/>
          <w:numId w:val="49"/>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забезпечення управління Дністровським РЛП;</w:t>
      </w:r>
    </w:p>
    <w:p w14:paraId="2363E1E0" w14:textId="77777777" w:rsidR="009A03A5" w:rsidRPr="00CC7CBC" w:rsidRDefault="00082244" w:rsidP="00CC7CBC">
      <w:pPr>
        <w:pStyle w:val="affff4"/>
        <w:numPr>
          <w:ilvl w:val="0"/>
          <w:numId w:val="49"/>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збереження біотичного та ландшафтного різноманіття регіону;</w:t>
      </w:r>
    </w:p>
    <w:p w14:paraId="49DD1675" w14:textId="77777777" w:rsidR="009A03A5" w:rsidRPr="00CC7CBC" w:rsidRDefault="00082244" w:rsidP="00CC7CBC">
      <w:pPr>
        <w:pStyle w:val="affff4"/>
        <w:numPr>
          <w:ilvl w:val="0"/>
          <w:numId w:val="49"/>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збереження цінних природних та історико-культурних комплексів та об’єктів;</w:t>
      </w:r>
    </w:p>
    <w:p w14:paraId="41B36D4E" w14:textId="77777777" w:rsidR="009A03A5" w:rsidRPr="00CC7CBC" w:rsidRDefault="00082244" w:rsidP="00CC7CBC">
      <w:pPr>
        <w:pStyle w:val="affff4"/>
        <w:numPr>
          <w:ilvl w:val="0"/>
          <w:numId w:val="49"/>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підтримка загального екологічного балансу р. Дністер;</w:t>
      </w:r>
    </w:p>
    <w:p w14:paraId="1B752B45" w14:textId="77777777" w:rsidR="009A03A5" w:rsidRPr="00CC7CBC" w:rsidRDefault="00082244" w:rsidP="00CC7CBC">
      <w:pPr>
        <w:pStyle w:val="affff4"/>
        <w:numPr>
          <w:ilvl w:val="0"/>
          <w:numId w:val="49"/>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проведення науково-дослідної роботи щодо вивчення природних комплексів та їх змін в умовах рекреаційного використання, розробка наукових рекомендацій з питань охорони навколишнього природного середовища та ефективного використання природних ресурсів;</w:t>
      </w:r>
    </w:p>
    <w:p w14:paraId="7909B90D" w14:textId="77777777" w:rsidR="009A03A5" w:rsidRPr="00CC7CBC" w:rsidRDefault="00082244" w:rsidP="00CC7CBC">
      <w:pPr>
        <w:pStyle w:val="affff4"/>
        <w:numPr>
          <w:ilvl w:val="0"/>
          <w:numId w:val="49"/>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lastRenderedPageBreak/>
        <w:t>створення умов для організованого туризму, відпочинку та інших видів рекреаційної діяльності в природних умовах з додержанням режиму охорони природних комплексів та об’єктів;</w:t>
      </w:r>
    </w:p>
    <w:p w14:paraId="050D1067" w14:textId="77777777" w:rsidR="009A03A5" w:rsidRPr="00CC7CBC" w:rsidRDefault="00082244" w:rsidP="00CC7CBC">
      <w:pPr>
        <w:pStyle w:val="affff4"/>
        <w:numPr>
          <w:ilvl w:val="0"/>
          <w:numId w:val="49"/>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проведення екологічної освітньо-виховної роботи.</w:t>
      </w:r>
    </w:p>
    <w:p w14:paraId="613AE973" w14:textId="77777777" w:rsidR="009A03A5" w:rsidRPr="00327A05" w:rsidRDefault="00082244">
      <w:pPr>
        <w:shd w:val="clear" w:color="auto" w:fill="FFFFFF"/>
      </w:pPr>
      <w:r w:rsidRPr="00327A05">
        <w:rPr>
          <w:rFonts w:ascii="Times New Roman" w:eastAsia="Times New Roman" w:hAnsi="Times New Roman" w:cs="Times New Roman"/>
          <w:sz w:val="24"/>
          <w:szCs w:val="24"/>
        </w:rPr>
        <w:t>Виконання Парком цих завдань дозволить досягти довгострокових цілей створення РЛП, а саме: забезпечити збереження унікальних природних та історико-культурних комплексів, розташованих на його території, невиснажливе рекреаційне використання цієї території, створення осередку екологічної освітньо-виховної роботи.</w:t>
      </w:r>
    </w:p>
    <w:p w14:paraId="2C1ADD2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Для досягнення мети створення Парку та його основних завдань, визначених законом України «Про природно-заповідний фонд України» та Положенням про Парк, необхідним є:</w:t>
      </w:r>
    </w:p>
    <w:p w14:paraId="1DA33574" w14:textId="77777777" w:rsidR="009A03A5" w:rsidRPr="00CC7CBC" w:rsidRDefault="00082244" w:rsidP="00CC7CBC">
      <w:pPr>
        <w:pStyle w:val="affff4"/>
        <w:numPr>
          <w:ilvl w:val="0"/>
          <w:numId w:val="50"/>
        </w:numPr>
        <w:rPr>
          <w:rFonts w:ascii="Times New Roman" w:eastAsia="Times New Roman" w:hAnsi="Times New Roman" w:cs="Times New Roman"/>
          <w:strike/>
          <w:sz w:val="24"/>
          <w:szCs w:val="24"/>
        </w:rPr>
      </w:pPr>
      <w:r w:rsidRPr="00CC7CBC">
        <w:rPr>
          <w:rFonts w:ascii="Times New Roman" w:eastAsia="Times New Roman" w:hAnsi="Times New Roman" w:cs="Times New Roman"/>
          <w:sz w:val="24"/>
          <w:szCs w:val="24"/>
        </w:rPr>
        <w:t>проведення науково-обґрунтованого функціонального зонування території Парку для забезпечення збереження та відтворення цінних природних і історико-культурних комплексів і об’єктів;</w:t>
      </w:r>
    </w:p>
    <w:p w14:paraId="19466887" w14:textId="77777777" w:rsidR="009A03A5" w:rsidRPr="00CC7CBC" w:rsidRDefault="00082244" w:rsidP="00CC7CBC">
      <w:pPr>
        <w:pStyle w:val="affff4"/>
        <w:numPr>
          <w:ilvl w:val="0"/>
          <w:numId w:val="50"/>
        </w:num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посилення охорони та захисту природних комплексів та історико-культурних об’єктів, організація моніторингу за їх станом;</w:t>
      </w:r>
    </w:p>
    <w:p w14:paraId="3D24BE29" w14:textId="77777777" w:rsidR="009A03A5" w:rsidRPr="00CC7CBC" w:rsidRDefault="00082244" w:rsidP="00CC7CBC">
      <w:pPr>
        <w:pStyle w:val="affff4"/>
        <w:numPr>
          <w:ilvl w:val="0"/>
          <w:numId w:val="50"/>
        </w:num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розвиток рекреаційної діяльності, регулювання антропогенного навантаження на територію РЛП, його зменшення шляхом обладнання рекреаційних ділянок, місць короткочасного відпочинку, створення і облаштування екологічних стежок та туристичних маршрутів;</w:t>
      </w:r>
    </w:p>
    <w:p w14:paraId="45A010CC" w14:textId="77777777" w:rsidR="009A03A5" w:rsidRPr="00CC7CBC" w:rsidRDefault="00082244" w:rsidP="00CC7CBC">
      <w:pPr>
        <w:pStyle w:val="affff4"/>
        <w:numPr>
          <w:ilvl w:val="0"/>
          <w:numId w:val="50"/>
        </w:num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організація наукових досліджень та моніторингових робіт із залученням спеціалістів наукових установ та організацій;</w:t>
      </w:r>
    </w:p>
    <w:p w14:paraId="28B13D26" w14:textId="77777777" w:rsidR="009A03A5" w:rsidRPr="00CC7CBC" w:rsidRDefault="00082244" w:rsidP="00CC7CBC">
      <w:pPr>
        <w:pStyle w:val="affff4"/>
        <w:numPr>
          <w:ilvl w:val="0"/>
          <w:numId w:val="50"/>
        </w:num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забезпечення невиснажливого використання природних ресурсів в порядку, передбаченому чинним законодавством;</w:t>
      </w:r>
    </w:p>
    <w:p w14:paraId="3283A8E2" w14:textId="77777777" w:rsidR="009A03A5" w:rsidRPr="00CC7CBC" w:rsidRDefault="00082244" w:rsidP="00CC7CBC">
      <w:pPr>
        <w:pStyle w:val="affff4"/>
        <w:numPr>
          <w:ilvl w:val="0"/>
          <w:numId w:val="50"/>
        </w:num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організація екологічної освітньо-виховної роботи з метою підвищення рівня самосвідомості та відповідальності за стан навколишнього середовища як серед місцевого населення, так і серед відвідувачів РЛП;</w:t>
      </w:r>
    </w:p>
    <w:p w14:paraId="7FF2A3EA" w14:textId="77777777" w:rsidR="009A03A5" w:rsidRPr="00CC7CBC" w:rsidRDefault="00082244" w:rsidP="00CC7CBC">
      <w:pPr>
        <w:pStyle w:val="affff4"/>
        <w:numPr>
          <w:ilvl w:val="0"/>
          <w:numId w:val="50"/>
        </w:num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налагодження адміністративно-господарської діяльності РЛП, спрямованої на виконання поставлених цілей і завдань.</w:t>
      </w:r>
    </w:p>
    <w:p w14:paraId="1A874298" w14:textId="77777777" w:rsidR="009A03A5" w:rsidRPr="00CC7CBC" w:rsidRDefault="00082244" w:rsidP="00CC7CBC">
      <w:p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Проєкт організації території Дністровського регіонального ландшафтного парку, охорони, відтворення та рекреаційного використання його природних комплексів та об’єктів (далі – Проєкт, Проєкт організації території) розроблено на підставі:</w:t>
      </w:r>
    </w:p>
    <w:p w14:paraId="793249AE" w14:textId="77777777" w:rsidR="00CC7CBC" w:rsidRPr="00CC7CBC" w:rsidRDefault="00082244" w:rsidP="00CC7CBC">
      <w:pPr>
        <w:pStyle w:val="affff4"/>
        <w:numPr>
          <w:ilvl w:val="0"/>
          <w:numId w:val="50"/>
        </w:num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Закону України «Про природно-заповідний фонд України» (ст. 24);</w:t>
      </w:r>
    </w:p>
    <w:p w14:paraId="2A051779" w14:textId="0D6B41F4" w:rsidR="009A03A5" w:rsidRPr="00CC7CBC" w:rsidRDefault="00CC7CBC" w:rsidP="00CC7CBC">
      <w:pPr>
        <w:pStyle w:val="affff4"/>
        <w:numPr>
          <w:ilvl w:val="0"/>
          <w:numId w:val="50"/>
        </w:num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Положення про Про</w:t>
      </w:r>
      <w:r w:rsidRPr="00CC7CBC">
        <w:rPr>
          <w:rFonts w:ascii="Times New Roman" w:eastAsia="Times New Roman" w:hAnsi="Times New Roman" w:cs="Times New Roman"/>
          <w:sz w:val="24"/>
          <w:szCs w:val="24"/>
          <w:highlight w:val="white"/>
        </w:rPr>
        <w:t>є</w:t>
      </w:r>
      <w:r w:rsidR="00082244" w:rsidRPr="00CC7CBC">
        <w:rPr>
          <w:rFonts w:ascii="Times New Roman" w:eastAsia="Times New Roman" w:hAnsi="Times New Roman" w:cs="Times New Roman"/>
          <w:sz w:val="24"/>
          <w:szCs w:val="24"/>
          <w:highlight w:val="white"/>
        </w:rPr>
        <w:t xml:space="preserve">кт організації території регіонального ландшафтного парку, охорони, відтворення та рекреаційного використання його природних комплексів та об’єктів, затвердженого наказом Міністерства охорони навколишнього природного середовища України від 06.07.2005 № 245, зареєстрованого в Міністерстві юстиції України 29.07.2005 за № 832/11112 (із змінами, внесеними згідно з наказом Міністерства екології та природних ресурсів від 21.08.2014 № 273 </w:t>
      </w:r>
      <w:r w:rsidR="00082244" w:rsidRPr="00CC7CBC">
        <w:rPr>
          <w:rFonts w:ascii="Times New Roman" w:eastAsia="Times New Roman" w:hAnsi="Times New Roman" w:cs="Times New Roman"/>
          <w:sz w:val="24"/>
          <w:szCs w:val="24"/>
        </w:rPr>
        <w:t>та н</w:t>
      </w:r>
      <w:r w:rsidR="00082244" w:rsidRPr="00CC7CBC">
        <w:rPr>
          <w:rFonts w:ascii="Times New Roman" w:eastAsia="Times New Roman" w:hAnsi="Times New Roman" w:cs="Times New Roman"/>
          <w:sz w:val="24"/>
          <w:szCs w:val="24"/>
          <w:highlight w:val="white"/>
        </w:rPr>
        <w:t>аказом Міністерства захисту довкілля та природних ресурсів від 20.12.2021 № 843);</w:t>
      </w:r>
    </w:p>
    <w:p w14:paraId="20625573" w14:textId="77777777" w:rsidR="009A03A5" w:rsidRPr="00CC7CBC" w:rsidRDefault="00082244" w:rsidP="00CC7CBC">
      <w:pPr>
        <w:pStyle w:val="affff4"/>
        <w:numPr>
          <w:ilvl w:val="0"/>
          <w:numId w:val="50"/>
        </w:num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рішення Івано-Франківської обласної ради народних депутатів від 15.07.1993 «Про внесення доповнень і змін у мережу територій та об’єктів природно-заповідного фонду області», яким було створено Парк;</w:t>
      </w:r>
    </w:p>
    <w:p w14:paraId="7774E41B" w14:textId="77777777" w:rsidR="009A03A5" w:rsidRPr="00CC7CBC" w:rsidRDefault="00082244" w:rsidP="00CC7CBC">
      <w:pPr>
        <w:pStyle w:val="affff4"/>
        <w:numPr>
          <w:ilvl w:val="0"/>
          <w:numId w:val="50"/>
        </w:numPr>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рішення Івано-Франківської обласної ради від 09.12.2016. № 348-11/2016 «Про створення обласного комунального підприємства Івано-Франківської обласної ради «Дністровський регіональний ландшафтний парк імені Сергія Дідича»;</w:t>
      </w:r>
    </w:p>
    <w:p w14:paraId="5A5FDD03" w14:textId="77777777" w:rsidR="009A03A5" w:rsidRPr="00CC7CBC" w:rsidRDefault="00082244" w:rsidP="00CC7CBC">
      <w:pPr>
        <w:pStyle w:val="affff4"/>
        <w:numPr>
          <w:ilvl w:val="0"/>
          <w:numId w:val="50"/>
        </w:numPr>
        <w:shd w:val="clear" w:color="auto" w:fill="FFFFFF"/>
        <w:rPr>
          <w:rFonts w:ascii="Times New Roman" w:eastAsia="Times New Roman" w:hAnsi="Times New Roman" w:cs="Times New Roman"/>
          <w:sz w:val="24"/>
          <w:szCs w:val="24"/>
        </w:rPr>
      </w:pPr>
      <w:r w:rsidRPr="00CC7CBC">
        <w:rPr>
          <w:rFonts w:ascii="Times New Roman" w:eastAsia="Times New Roman" w:hAnsi="Times New Roman" w:cs="Times New Roman"/>
          <w:sz w:val="24"/>
          <w:szCs w:val="24"/>
        </w:rPr>
        <w:t>рішення Івано-Франківської обласної ради від 15.09.2017. № 613-17/2017 «Про затвердження Положення про Дністровський регіональний ландшафтний парк»;</w:t>
      </w:r>
    </w:p>
    <w:p w14:paraId="2AAEAA03" w14:textId="77777777" w:rsidR="009A03A5" w:rsidRPr="00327A05" w:rsidRDefault="00082244" w:rsidP="00CC7CBC">
      <w:pPr>
        <w:pStyle w:val="affff4"/>
        <w:numPr>
          <w:ilvl w:val="0"/>
          <w:numId w:val="50"/>
        </w:numPr>
        <w:shd w:val="clear" w:color="auto" w:fill="FFFFFF"/>
      </w:pPr>
      <w:r w:rsidRPr="00CC7CBC">
        <w:rPr>
          <w:rFonts w:ascii="Times New Roman" w:eastAsia="Times New Roman" w:hAnsi="Times New Roman" w:cs="Times New Roman"/>
          <w:sz w:val="24"/>
          <w:szCs w:val="24"/>
        </w:rPr>
        <w:t>рішення Івано-Франківської обласної ради від 15.09.2017. № 612-17/2017 «Про концепцію стратегічного розвитку обласного комунального підприємства Івано-Франківської обласної ради «Дністровський регіональний ландшафтний парк імені Сергія Дідича»;</w:t>
      </w:r>
    </w:p>
    <w:p w14:paraId="09BCFA7A" w14:textId="5B0ED170" w:rsidR="009A03A5" w:rsidRPr="00327A05" w:rsidRDefault="00082244" w:rsidP="00CC7CBC">
      <w:pPr>
        <w:pStyle w:val="affff4"/>
        <w:numPr>
          <w:ilvl w:val="0"/>
          <w:numId w:val="50"/>
        </w:numPr>
        <w:shd w:val="clear" w:color="auto" w:fill="FFFFFF"/>
      </w:pPr>
      <w:r w:rsidRPr="00CC7CBC">
        <w:rPr>
          <w:rFonts w:ascii="Times New Roman" w:eastAsia="Times New Roman" w:hAnsi="Times New Roman" w:cs="Times New Roman"/>
          <w:sz w:val="24"/>
          <w:szCs w:val="24"/>
        </w:rPr>
        <w:t>рішення Івано-Франківської обласної ради від 23.12.2020 № 40-2/2020 «Про Програму розвитку Дністровського регіонального ландшаф</w:t>
      </w:r>
      <w:r w:rsidR="00CC7CBC">
        <w:rPr>
          <w:rFonts w:ascii="Times New Roman" w:eastAsia="Times New Roman" w:hAnsi="Times New Roman" w:cs="Times New Roman"/>
          <w:sz w:val="24"/>
          <w:szCs w:val="24"/>
        </w:rPr>
        <w:t>тного парку на 2021</w:t>
      </w:r>
      <w:r w:rsidR="00151989" w:rsidRPr="00327A05">
        <w:rPr>
          <w:rFonts w:ascii="Times New Roman" w:eastAsia="Times New Roman" w:hAnsi="Times New Roman" w:cs="Times New Roman"/>
          <w:sz w:val="24"/>
          <w:szCs w:val="24"/>
        </w:rPr>
        <w:t xml:space="preserve"> – </w:t>
      </w:r>
      <w:r w:rsidR="00CC7CBC">
        <w:rPr>
          <w:rFonts w:ascii="Times New Roman" w:eastAsia="Times New Roman" w:hAnsi="Times New Roman" w:cs="Times New Roman"/>
          <w:sz w:val="24"/>
          <w:szCs w:val="24"/>
        </w:rPr>
        <w:t xml:space="preserve">2025 роки» </w:t>
      </w:r>
      <w:r w:rsidRPr="00CC7CBC">
        <w:rPr>
          <w:rFonts w:ascii="Times New Roman" w:eastAsia="Times New Roman" w:hAnsi="Times New Roman" w:cs="Times New Roman"/>
          <w:sz w:val="24"/>
          <w:szCs w:val="24"/>
        </w:rPr>
        <w:t>з</w:t>
      </w:r>
      <w:r w:rsidR="00CC7CBC" w:rsidRPr="00CC7CBC">
        <w:rPr>
          <w:rFonts w:ascii="Times New Roman" w:eastAsia="Times New Roman" w:hAnsi="Times New Roman" w:cs="Times New Roman"/>
          <w:sz w:val="24"/>
          <w:szCs w:val="24"/>
        </w:rPr>
        <w:t>і</w:t>
      </w:r>
      <w:r w:rsidRPr="00CC7CBC">
        <w:rPr>
          <w:rFonts w:ascii="Times New Roman" w:eastAsia="Times New Roman" w:hAnsi="Times New Roman" w:cs="Times New Roman"/>
          <w:sz w:val="24"/>
          <w:szCs w:val="24"/>
        </w:rPr>
        <w:t xml:space="preserve"> </w:t>
      </w:r>
      <w:r w:rsidRPr="00CC7CBC">
        <w:rPr>
          <w:rFonts w:ascii="Times New Roman" w:eastAsia="Times New Roman" w:hAnsi="Times New Roman" w:cs="Times New Roman"/>
          <w:sz w:val="24"/>
          <w:szCs w:val="24"/>
        </w:rPr>
        <w:lastRenderedPageBreak/>
        <w:t>змінами, внесеними рішенням Івано-Франківської обласної ради від 17.12.2021</w:t>
      </w:r>
      <w:r w:rsidR="00CC7CBC" w:rsidRPr="00CC7CBC">
        <w:rPr>
          <w:rFonts w:ascii="Times New Roman" w:eastAsia="Times New Roman" w:hAnsi="Times New Roman" w:cs="Times New Roman"/>
          <w:sz w:val="24"/>
          <w:szCs w:val="24"/>
        </w:rPr>
        <w:br/>
      </w:r>
      <w:r w:rsidRPr="00CC7CBC">
        <w:rPr>
          <w:rFonts w:ascii="Times New Roman" w:eastAsia="Times New Roman" w:hAnsi="Times New Roman" w:cs="Times New Roman"/>
          <w:sz w:val="24"/>
          <w:szCs w:val="24"/>
        </w:rPr>
        <w:t>№ 325-11/2021;</w:t>
      </w:r>
    </w:p>
    <w:p w14:paraId="31E1D571" w14:textId="7A340431" w:rsidR="009A03A5" w:rsidRPr="00327A05" w:rsidRDefault="00082244" w:rsidP="00CC7CBC">
      <w:pPr>
        <w:pStyle w:val="affff4"/>
        <w:numPr>
          <w:ilvl w:val="0"/>
          <w:numId w:val="50"/>
        </w:numPr>
        <w:shd w:val="clear" w:color="auto" w:fill="FFFFFF"/>
      </w:pPr>
      <w:r w:rsidRPr="00CC7CBC">
        <w:rPr>
          <w:rFonts w:ascii="Times New Roman" w:eastAsia="Times New Roman" w:hAnsi="Times New Roman" w:cs="Times New Roman"/>
          <w:sz w:val="24"/>
          <w:szCs w:val="24"/>
        </w:rPr>
        <w:t>рішення Івано-Франківської обласної ради від 19.02.2021 № 95-4/2021 «Про затвердження Статуту обласного комунального підприємства Івано-Франківської обласної ради «Дністровський регіональний ландшафтний парк імені С</w:t>
      </w:r>
      <w:r w:rsidR="00CC7CBC">
        <w:rPr>
          <w:rFonts w:ascii="Times New Roman" w:eastAsia="Times New Roman" w:hAnsi="Times New Roman" w:cs="Times New Roman"/>
          <w:sz w:val="24"/>
          <w:szCs w:val="24"/>
        </w:rPr>
        <w:t>ергія Дідича» в новій редакції»</w:t>
      </w:r>
      <w:r w:rsidR="00CC7CBC" w:rsidRPr="00CC7CBC">
        <w:rPr>
          <w:rFonts w:ascii="Times New Roman" w:eastAsia="Times New Roman" w:hAnsi="Times New Roman" w:cs="Times New Roman"/>
          <w:sz w:val="24"/>
          <w:szCs w:val="24"/>
        </w:rPr>
        <w:t>.</w:t>
      </w:r>
    </w:p>
    <w:p w14:paraId="3FC60F97" w14:textId="691C7EEE"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Даний Проєкт є першим Проєктом організації території Дністровського РЛП. Його розроблено відповідно до законодавства та вимог міжнародних договорів з метою визначення і обґрунтування заходів, які передбачається здійснити протягом п’яти років, щодо провадження природоохоронної, рекреаційної, науково-дослідної, екологічної освітньо-виховної, господарської діяльності, охорони, відтворення та використання природних комплексів та об’єктів, а також визначення та обґрунтування стратегії розвитку РЛП на десять років. Н</w:t>
      </w:r>
      <w:r w:rsidRPr="00327A05">
        <w:rPr>
          <w:rFonts w:ascii="Times New Roman" w:eastAsia="Times New Roman" w:hAnsi="Times New Roman" w:cs="Times New Roman"/>
          <w:color w:val="333333"/>
          <w:sz w:val="24"/>
          <w:szCs w:val="24"/>
          <w:highlight w:val="white"/>
        </w:rPr>
        <w:t>аша держав</w:t>
      </w:r>
      <w:r w:rsidR="00151989">
        <w:rPr>
          <w:rFonts w:ascii="Times New Roman" w:eastAsia="Times New Roman" w:hAnsi="Times New Roman" w:cs="Times New Roman"/>
          <w:color w:val="333333"/>
          <w:sz w:val="24"/>
          <w:szCs w:val="24"/>
          <w:highlight w:val="white"/>
        </w:rPr>
        <w:t>а відповідає за виконання зобов</w:t>
      </w:r>
      <w:r w:rsidR="00151989" w:rsidRPr="00151989">
        <w:rPr>
          <w:rFonts w:ascii="Times New Roman" w:eastAsia="Times New Roman" w:hAnsi="Times New Roman" w:cs="Times New Roman"/>
          <w:color w:val="333333"/>
          <w:sz w:val="24"/>
          <w:szCs w:val="24"/>
          <w:highlight w:val="white"/>
        </w:rPr>
        <w:t>’</w:t>
      </w:r>
      <w:r w:rsidRPr="00327A05">
        <w:rPr>
          <w:rFonts w:ascii="Times New Roman" w:eastAsia="Times New Roman" w:hAnsi="Times New Roman" w:cs="Times New Roman"/>
          <w:color w:val="333333"/>
          <w:sz w:val="24"/>
          <w:szCs w:val="24"/>
          <w:highlight w:val="white"/>
        </w:rPr>
        <w:t>язань України відповідно до міжнародних конвенцій і угод з питань охорони навколишнього природного середовища, зокрема: Бернської (</w:t>
      </w:r>
      <w:r w:rsidRPr="00327A05">
        <w:rPr>
          <w:rFonts w:ascii="Times New Roman" w:eastAsia="Times New Roman" w:hAnsi="Times New Roman" w:cs="Times New Roman"/>
          <w:sz w:val="24"/>
          <w:szCs w:val="24"/>
        </w:rPr>
        <w:t xml:space="preserve">Конвенція про охорону дикої флори і фауни і природних середовищ існування в Європі, 19.09.1979, м. Берн, Швейцарія, приєднання України згідно із Законом України від 29.10.1996 № 436/96-ВР), </w:t>
      </w:r>
      <w:r w:rsidR="00D6782A" w:rsidRPr="00327A05">
        <w:rPr>
          <w:rFonts w:ascii="Times New Roman" w:eastAsia="Times New Roman" w:hAnsi="Times New Roman" w:cs="Times New Roman"/>
          <w:color w:val="333333"/>
          <w:sz w:val="24"/>
          <w:szCs w:val="24"/>
          <w:highlight w:val="white"/>
        </w:rPr>
        <w:t>Боннської</w:t>
      </w:r>
      <w:r w:rsidRPr="00327A05">
        <w:rPr>
          <w:rFonts w:ascii="Times New Roman" w:eastAsia="Times New Roman" w:hAnsi="Times New Roman" w:cs="Times New Roman"/>
          <w:color w:val="333333"/>
          <w:sz w:val="24"/>
          <w:szCs w:val="24"/>
          <w:highlight w:val="white"/>
        </w:rPr>
        <w:t xml:space="preserve"> (</w:t>
      </w:r>
      <w:r w:rsidRPr="00327A05">
        <w:rPr>
          <w:rFonts w:ascii="Times New Roman" w:eastAsia="Times New Roman" w:hAnsi="Times New Roman" w:cs="Times New Roman"/>
          <w:sz w:val="24"/>
          <w:szCs w:val="24"/>
        </w:rPr>
        <w:t xml:space="preserve">Конвенція про збереження мігруючих видів диких тварин (Бонн, 23.06.1979, Україна приєдналася згідно із </w:t>
      </w:r>
      <w:r w:rsidRPr="00327A05">
        <w:rPr>
          <w:rFonts w:ascii="Times New Roman" w:eastAsia="Times New Roman" w:hAnsi="Times New Roman" w:cs="Times New Roman"/>
          <w:sz w:val="24"/>
          <w:szCs w:val="24"/>
          <w:highlight w:val="white"/>
        </w:rPr>
        <w:t xml:space="preserve">Законом № 535-XIV від 19.03.1999), </w:t>
      </w:r>
      <w:r w:rsidRPr="00327A05">
        <w:rPr>
          <w:rFonts w:ascii="Times New Roman" w:eastAsia="Times New Roman" w:hAnsi="Times New Roman" w:cs="Times New Roman"/>
          <w:sz w:val="24"/>
          <w:szCs w:val="24"/>
        </w:rPr>
        <w:t xml:space="preserve">Вашингтонської (Конвенція про міжнародну торгівлю видами фауни і флори, що перебувають під загрозою зникнення (CITES, Вашингтон, 03.03.1973, Україна приєдналася згідно із Законом України № 662-ХІV від 14.05.1999), Рамсарської (Конвенція про водно-болотні угіддя, що мають міжнародне значення головним чином як середовище існування водоплавних птахів, 02 лютого 1971 року, м. Рамсар, Іран, визнання України учасницею Конвенції згідно із законом України від 29.10.1996 р. № 437/96-ВР), Угоди про збереження кажанів в Європі – прийнята в Лондоні 04.12.1991 р., Україна приєдналася згідно із Законом України від 14.05.1999 р. № 663-ХІV, Угоди про збереження афро-євразійських мігруючих водно-болотних птахів </w:t>
      </w:r>
      <w:bookmarkStart w:id="0" w:name="bookmark=id.gjdgxs" w:colFirst="0" w:colLast="0"/>
      <w:bookmarkEnd w:id="0"/>
      <w:r w:rsidRPr="00327A05">
        <w:rPr>
          <w:rFonts w:ascii="Times New Roman" w:eastAsia="Times New Roman" w:hAnsi="Times New Roman" w:cs="Times New Roman"/>
          <w:color w:val="212529"/>
          <w:sz w:val="24"/>
          <w:szCs w:val="24"/>
        </w:rPr>
        <w:t>(Угода AEWA, Гаага, 16.06.1995, Угоду ратифіковано Законом України № 62-IV від 04.07.2002, ВВР, 2002, № 36).</w:t>
      </w:r>
    </w:p>
    <w:p w14:paraId="2C50EEE5" w14:textId="77777777" w:rsidR="009A03A5" w:rsidRPr="00B04A96" w:rsidRDefault="00082244" w:rsidP="00CC7CBC">
      <w:pPr>
        <w:pBdr>
          <w:top w:val="nil"/>
          <w:left w:val="nil"/>
          <w:bottom w:val="nil"/>
          <w:right w:val="nil"/>
          <w:between w:val="nil"/>
        </w:pBdr>
        <w:ind w:firstLine="78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Проєкт є основним документом з планування та комплексного розвитку території РЛП. Матеріали Проєкту використовуються при здійсненні управління Парком, плануванні фінансового забезпечення його діяльності, плануванні природоохоронних, рекреаційних, еколого-освітніх, господарських заходів та наукових досліджень на його території, як вихідні дані при розроблені іншої планувальної документації та проєктів забудови навколишніх територій, програм соціально-економічного розвитку, спеціальних проєктів і програм охорони навколишнього середовища, збереження культурної спадщини, схем з розвитку регіону, землевпорядкування, лісовпорядкування тощо.</w:t>
      </w:r>
    </w:p>
    <w:p w14:paraId="4BD3598B" w14:textId="77777777" w:rsidR="00CC7CBC" w:rsidRPr="00B04A96" w:rsidRDefault="00CC7CBC" w:rsidP="00CC7CBC">
      <w:pPr>
        <w:pBdr>
          <w:top w:val="nil"/>
          <w:left w:val="nil"/>
          <w:bottom w:val="nil"/>
          <w:right w:val="nil"/>
          <w:between w:val="nil"/>
        </w:pBdr>
        <w:ind w:firstLine="780"/>
        <w:jc w:val="left"/>
        <w:rPr>
          <w:rFonts w:ascii="Times New Roman" w:eastAsia="Times New Roman" w:hAnsi="Times New Roman" w:cs="Times New Roman"/>
          <w:color w:val="000000"/>
          <w:sz w:val="24"/>
          <w:szCs w:val="24"/>
        </w:rPr>
      </w:pPr>
    </w:p>
    <w:p w14:paraId="061EF720" w14:textId="77777777" w:rsidR="00CC7CBC" w:rsidRPr="00B04A96" w:rsidRDefault="00CC7CBC" w:rsidP="00CC7CBC">
      <w:pPr>
        <w:pBdr>
          <w:top w:val="nil"/>
          <w:left w:val="nil"/>
          <w:bottom w:val="nil"/>
          <w:right w:val="nil"/>
          <w:between w:val="nil"/>
        </w:pBdr>
        <w:ind w:firstLine="780"/>
        <w:jc w:val="left"/>
        <w:rPr>
          <w:rFonts w:ascii="Times New Roman" w:eastAsia="Times New Roman" w:hAnsi="Times New Roman" w:cs="Times New Roman"/>
          <w:color w:val="000000"/>
          <w:sz w:val="26"/>
          <w:szCs w:val="26"/>
        </w:rPr>
        <w:sectPr w:rsidR="00CC7CBC" w:rsidRPr="00B04A96">
          <w:footerReference w:type="default" r:id="rId9"/>
          <w:pgSz w:w="11906" w:h="16838"/>
          <w:pgMar w:top="850" w:right="850" w:bottom="850" w:left="1417" w:header="0" w:footer="708" w:gutter="0"/>
          <w:pgNumType w:start="1"/>
          <w:cols w:space="720"/>
        </w:sectPr>
      </w:pPr>
    </w:p>
    <w:p w14:paraId="37E99544" w14:textId="77777777" w:rsidR="009A03A5" w:rsidRPr="00327A05" w:rsidRDefault="00082244" w:rsidP="00403B4D">
      <w:pPr>
        <w:pStyle w:val="1"/>
        <w:numPr>
          <w:ilvl w:val="0"/>
          <w:numId w:val="16"/>
        </w:numPr>
        <w:spacing w:before="0" w:after="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ПЕРЕЛІК ВИКОРИСТАНИХ СКОРОЧЕНЬ</w:t>
      </w:r>
    </w:p>
    <w:p w14:paraId="171035E3" w14:textId="77777777" w:rsidR="009A03A5" w:rsidRPr="00327A05" w:rsidRDefault="009A03A5">
      <w:pPr>
        <w:rPr>
          <w:rFonts w:ascii="Times New Roman" w:eastAsia="Times New Roman" w:hAnsi="Times New Roman" w:cs="Times New Roman"/>
          <w:sz w:val="24"/>
          <w:szCs w:val="24"/>
        </w:rPr>
      </w:pPr>
    </w:p>
    <w:tbl>
      <w:tblPr>
        <w:tblStyle w:val="a8"/>
        <w:tblW w:w="9355" w:type="dxa"/>
        <w:tblInd w:w="-216"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4684"/>
        <w:gridCol w:w="4671"/>
      </w:tblGrid>
      <w:tr w:rsidR="009A03A5" w:rsidRPr="00327A05" w14:paraId="35EA20CF" w14:textId="77777777">
        <w:tc>
          <w:tcPr>
            <w:tcW w:w="4684" w:type="dxa"/>
            <w:tcBorders>
              <w:top w:val="single" w:sz="4" w:space="0" w:color="000000"/>
              <w:left w:val="single" w:sz="4" w:space="0" w:color="000000"/>
              <w:bottom w:val="single" w:sz="4" w:space="0" w:color="000000"/>
            </w:tcBorders>
            <w:shd w:val="clear" w:color="auto" w:fill="auto"/>
          </w:tcPr>
          <w:p w14:paraId="63EFF352"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асоц. – асоціація</w:t>
            </w:r>
          </w:p>
          <w:p w14:paraId="075670ED" w14:textId="16789F0A"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Бернська конвенція – Конвенція про охорону дикої флори та фауни і природни</w:t>
            </w:r>
            <w:r w:rsidR="00151989">
              <w:rPr>
                <w:rFonts w:ascii="Times New Roman" w:eastAsia="Times New Roman" w:hAnsi="Times New Roman" w:cs="Times New Roman"/>
                <w:sz w:val="24"/>
                <w:szCs w:val="24"/>
              </w:rPr>
              <w:t>х середовищ існування в Європі,</w:t>
            </w:r>
            <w:r w:rsidR="00151989" w:rsidRPr="00151989">
              <w:rPr>
                <w:rFonts w:ascii="Times New Roman" w:eastAsia="Times New Roman" w:hAnsi="Times New Roman" w:cs="Times New Roman"/>
                <w:sz w:val="24"/>
                <w:szCs w:val="24"/>
              </w:rPr>
              <w:br/>
            </w:r>
            <w:r w:rsidRPr="00327A05">
              <w:rPr>
                <w:rFonts w:ascii="Times New Roman" w:eastAsia="Times New Roman" w:hAnsi="Times New Roman" w:cs="Times New Roman"/>
                <w:sz w:val="24"/>
                <w:szCs w:val="24"/>
              </w:rPr>
              <w:t>19.09.1979</w:t>
            </w:r>
            <w:r w:rsidR="00151989" w:rsidRPr="00151989">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р., м. Берн, Швейцарія, приєднання України згідно із Законом України від 29.10.1996 р. № 436/96-ВР</w:t>
            </w:r>
          </w:p>
          <w:p w14:paraId="1A36E94D" w14:textId="72C41B31"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Вашингтонська конвенція – Конвенція про міжнародну торгівлю видами фауни і флори, що перебувають під загроз</w:t>
            </w:r>
            <w:r w:rsidR="00151989">
              <w:rPr>
                <w:rFonts w:ascii="Times New Roman" w:eastAsia="Times New Roman" w:hAnsi="Times New Roman" w:cs="Times New Roman"/>
                <w:sz w:val="24"/>
                <w:szCs w:val="24"/>
              </w:rPr>
              <w:t>ою зникнення (SITES, Вашингтон,</w:t>
            </w:r>
            <w:r w:rsidR="00151989" w:rsidRPr="00151989">
              <w:rPr>
                <w:rFonts w:ascii="Times New Roman" w:eastAsia="Times New Roman" w:hAnsi="Times New Roman" w:cs="Times New Roman"/>
                <w:sz w:val="24"/>
                <w:szCs w:val="24"/>
              </w:rPr>
              <w:br/>
            </w:r>
            <w:r w:rsidRPr="00327A05">
              <w:rPr>
                <w:rFonts w:ascii="Times New Roman" w:eastAsia="Times New Roman" w:hAnsi="Times New Roman" w:cs="Times New Roman"/>
                <w:sz w:val="24"/>
                <w:szCs w:val="24"/>
              </w:rPr>
              <w:t>03.03.1973 р., Україна приєдналася згідно із Законом України від 14.05.1999 № 662-ХІV)</w:t>
            </w:r>
          </w:p>
          <w:p w14:paraId="47A0E119"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ВБУ – водно-болотне угіддя (див. Рамсарська конвенція)</w:t>
            </w:r>
          </w:p>
          <w:p w14:paraId="01E869C8"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 т. ч. – в тому числі</w:t>
            </w:r>
          </w:p>
          <w:p w14:paraId="4C2ECE22"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га – гектар</w:t>
            </w:r>
          </w:p>
          <w:p w14:paraId="3AA6DC33"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ГІС – географічна інформаційна система</w:t>
            </w:r>
          </w:p>
          <w:p w14:paraId="2E5A65F2"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 – громадська організація</w:t>
            </w:r>
          </w:p>
          <w:p w14:paraId="5D05D173"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грн. – гривня</w:t>
            </w:r>
          </w:p>
          <w:p w14:paraId="43410F21" w14:textId="5EAE45D3"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див.</w:t>
            </w:r>
            <w:r w:rsidR="00151989"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дивись</w:t>
            </w:r>
          </w:p>
          <w:p w14:paraId="31EE4379"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дн. – день</w:t>
            </w:r>
          </w:p>
          <w:p w14:paraId="1C9F54AC" w14:textId="13A5015B"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ДП</w:t>
            </w:r>
            <w:r w:rsidR="00151989"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Державне підприємство</w:t>
            </w:r>
          </w:p>
          <w:p w14:paraId="27800A8D" w14:textId="52A59759" w:rsidR="009A03A5" w:rsidRPr="00327A05" w:rsidRDefault="00082244" w:rsidP="00151989">
            <w:pPr>
              <w:ind w:firstLine="22"/>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ДП «Івано-Франківський ЛСНЦ» </w:t>
            </w:r>
            <w:r w:rsidR="00151989"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Державне підприємство «Івано-Франківський лісовий селекційно-насіннєвий центр»</w:t>
            </w:r>
          </w:p>
          <w:p w14:paraId="7621824F"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ЄЧС – Європейський червоний список тварин і рослин, що знаходяться під загрозою зникнення у світовому масштабі</w:t>
            </w:r>
          </w:p>
          <w:p w14:paraId="7E910EA6"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кг – кілограм</w:t>
            </w:r>
          </w:p>
          <w:p w14:paraId="1DEC038C"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КМУ – Кабінет Міністрів України</w:t>
            </w:r>
          </w:p>
          <w:p w14:paraId="0250D47A"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км – кілометр</w:t>
            </w:r>
          </w:p>
          <w:p w14:paraId="71F3EBCA"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 – метр</w:t>
            </w:r>
          </w:p>
          <w:p w14:paraId="35A98951"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 - місто</w:t>
            </w:r>
          </w:p>
          <w:p w14:paraId="4405A63E"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КП – комунальне підприємство</w:t>
            </w:r>
          </w:p>
          <w:p w14:paraId="27C76CBF"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Мінприроди – Міністерство охорони навколишнього природного середовища, Міністерство екології та природних ресурсів України</w:t>
            </w:r>
          </w:p>
          <w:p w14:paraId="28A39528"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Мінекоенерго – Міністерство енергетики та захисту довкілля</w:t>
            </w:r>
          </w:p>
          <w:p w14:paraId="269DFB18"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Міндовкілля – Міністерство захисту довкілля та природних ресурсів України</w:t>
            </w:r>
          </w:p>
          <w:p w14:paraId="15B6A036"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МСОП – Міжнародний союз охорони природи</w:t>
            </w:r>
          </w:p>
          <w:p w14:paraId="1A2CFEF4"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НАН – Національна академія наук</w:t>
            </w:r>
          </w:p>
          <w:p w14:paraId="4B3D871E"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НДР – науково-дослідна робота</w:t>
            </w:r>
          </w:p>
          <w:p w14:paraId="127577BF" w14:textId="77777777" w:rsidR="009A03A5" w:rsidRPr="00327A05" w:rsidRDefault="00082244">
            <w:pPr>
              <w:ind w:firstLine="22"/>
            </w:pPr>
            <w:r w:rsidRPr="00327A05">
              <w:rPr>
                <w:rFonts w:ascii="Times New Roman" w:eastAsia="Times New Roman" w:hAnsi="Times New Roman" w:cs="Times New Roman"/>
                <w:sz w:val="24"/>
                <w:szCs w:val="24"/>
              </w:rPr>
              <w:t>н.п. – населений пункт</w:t>
            </w:r>
          </w:p>
          <w:p w14:paraId="3F7F98CD"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НТР- науково-технічна рада</w:t>
            </w:r>
          </w:p>
          <w:p w14:paraId="1D15D614"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од. – одиниць</w:t>
            </w:r>
          </w:p>
          <w:p w14:paraId="69C27C6E"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ОДА – обласна державна адміністрація</w:t>
            </w:r>
          </w:p>
          <w:p w14:paraId="652C6685"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ОТГ – об’єднана територіальна громада</w:t>
            </w:r>
          </w:p>
          <w:p w14:paraId="7365DEF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ПЗФ – природно-заповідний фонд</w:t>
            </w:r>
          </w:p>
          <w:p w14:paraId="2628BEF2"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КП, КП «Дністровський РЛП», підприємство – обласне комунальне підприємство Івано-Франківської обласної</w:t>
            </w:r>
          </w:p>
        </w:tc>
        <w:tc>
          <w:tcPr>
            <w:tcW w:w="4671" w:type="dxa"/>
            <w:tcBorders>
              <w:top w:val="single" w:sz="4" w:space="0" w:color="000000"/>
              <w:left w:val="single" w:sz="4" w:space="0" w:color="000000"/>
              <w:bottom w:val="single" w:sz="4" w:space="0" w:color="000000"/>
              <w:right w:val="single" w:sz="4" w:space="0" w:color="000000"/>
            </w:tcBorders>
            <w:shd w:val="clear" w:color="auto" w:fill="auto"/>
          </w:tcPr>
          <w:p w14:paraId="04320962"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ради “Дністровський регіональний ландшафтний парк імені Сергія Дідича”</w:t>
            </w:r>
          </w:p>
          <w:p w14:paraId="0E9EA250" w14:textId="590589B9" w:rsidR="009A03A5" w:rsidRPr="00327A05" w:rsidRDefault="00151989" w:rsidP="00151989">
            <w:pPr>
              <w:jc w:val="left"/>
            </w:pPr>
            <w:r>
              <w:rPr>
                <w:rFonts w:ascii="Times New Roman" w:eastAsia="Times New Roman" w:hAnsi="Times New Roman" w:cs="Times New Roman"/>
                <w:sz w:val="24"/>
                <w:szCs w:val="24"/>
              </w:rPr>
              <w:t>Про</w:t>
            </w:r>
            <w:r>
              <w:rPr>
                <w:rFonts w:ascii="Times New Roman" w:eastAsia="Times New Roman" w:hAnsi="Times New Roman" w:cs="Times New Roman"/>
                <w:sz w:val="24"/>
                <w:szCs w:val="24"/>
                <w:lang w:val="ru-RU"/>
              </w:rPr>
              <w:t>є</w:t>
            </w:r>
            <w:r w:rsidR="00082244" w:rsidRPr="00327A05">
              <w:rPr>
                <w:rFonts w:ascii="Times New Roman" w:eastAsia="Times New Roman" w:hAnsi="Times New Roman" w:cs="Times New Roman"/>
                <w:sz w:val="24"/>
                <w:szCs w:val="24"/>
              </w:rPr>
              <w:t>кт землеустрою - Проект землеустрою щодо організації і встановлення меж територій природно-заповідного фонду. Дністровський регіональний ландшафтний парк (Гарасимівська, Нижнівська, Петрівська, Олешівська, Ісаківська, Кутищенська, Підвербцівська, Петрилівська</w:t>
            </w:r>
            <w:r w:rsidR="00D6782A" w:rsidRPr="00327A05">
              <w:rPr>
                <w:rFonts w:ascii="Times New Roman" w:eastAsia="Times New Roman" w:hAnsi="Times New Roman" w:cs="Times New Roman"/>
                <w:sz w:val="24"/>
                <w:szCs w:val="24"/>
              </w:rPr>
              <w:t xml:space="preserve"> </w:t>
            </w:r>
            <w:r w:rsidR="00082244" w:rsidRPr="00327A05">
              <w:rPr>
                <w:rFonts w:ascii="Times New Roman" w:eastAsia="Times New Roman" w:hAnsi="Times New Roman" w:cs="Times New Roman"/>
                <w:sz w:val="24"/>
                <w:szCs w:val="24"/>
              </w:rPr>
              <w:t xml:space="preserve">с/р, </w:t>
            </w:r>
            <w:r w:rsidR="00D6782A" w:rsidRPr="00327A05">
              <w:rPr>
                <w:rFonts w:ascii="Times New Roman" w:eastAsia="Times New Roman" w:hAnsi="Times New Roman" w:cs="Times New Roman"/>
                <w:sz w:val="24"/>
                <w:szCs w:val="24"/>
              </w:rPr>
              <w:t>Олешанська</w:t>
            </w:r>
            <w:r w:rsidR="00082244" w:rsidRPr="00327A05">
              <w:rPr>
                <w:rFonts w:ascii="Times New Roman" w:eastAsia="Times New Roman" w:hAnsi="Times New Roman" w:cs="Times New Roman"/>
                <w:sz w:val="24"/>
                <w:szCs w:val="24"/>
              </w:rPr>
              <w:t xml:space="preserve"> ОТГ (с. Будзин, с. Одаїв), 2019;</w:t>
            </w:r>
          </w:p>
          <w:p w14:paraId="3B4795F4" w14:textId="77777777" w:rsidR="00151989" w:rsidRPr="00B04A96" w:rsidRDefault="00151989" w:rsidP="00151989">
            <w:pPr>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Про</w:t>
            </w:r>
            <w:r>
              <w:rPr>
                <w:rFonts w:ascii="Times New Roman" w:eastAsia="Times New Roman" w:hAnsi="Times New Roman" w:cs="Times New Roman"/>
                <w:sz w:val="24"/>
                <w:szCs w:val="24"/>
                <w:lang w:val="ru-RU"/>
              </w:rPr>
              <w:t>є</w:t>
            </w:r>
            <w:r w:rsidR="00082244" w:rsidRPr="00327A05">
              <w:rPr>
                <w:rFonts w:ascii="Times New Roman" w:eastAsia="Times New Roman" w:hAnsi="Times New Roman" w:cs="Times New Roman"/>
                <w:sz w:val="24"/>
                <w:szCs w:val="24"/>
              </w:rPr>
              <w:t>кт землеустрою щодо організації і встановлення меж територій природно-заповідного фонду місцевого значення. «Дністровський регіональний ландшафтний парк» в адміністративних межах Городенківської та Чернелицької територіальних громад Коломийського району Івано-Франківської област</w:t>
            </w:r>
            <w:r w:rsidR="008C1C92" w:rsidRPr="00327A05">
              <w:rPr>
                <w:rFonts w:ascii="Times New Roman" w:eastAsia="Times New Roman" w:hAnsi="Times New Roman" w:cs="Times New Roman"/>
                <w:sz w:val="24"/>
                <w:szCs w:val="24"/>
              </w:rPr>
              <w:t>і площею 14156,000 га», м. Черем</w:t>
            </w:r>
            <w:r w:rsidR="00082244" w:rsidRPr="00327A05">
              <w:rPr>
                <w:rFonts w:ascii="Times New Roman" w:eastAsia="Times New Roman" w:hAnsi="Times New Roman" w:cs="Times New Roman"/>
                <w:sz w:val="24"/>
                <w:szCs w:val="24"/>
              </w:rPr>
              <w:t>хів, 2021</w:t>
            </w:r>
          </w:p>
          <w:p w14:paraId="123B6F00" w14:textId="44509166"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Проєкт організації території – Проєкт організації території Дністровського регіонального ландшафтного парку, охорони, відтворення та рекреаційного використання його природних комплексів та об’єктів</w:t>
            </w:r>
          </w:p>
          <w:p w14:paraId="0D1E0462"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ПТК – природно-територіальний комплекс</w:t>
            </w:r>
          </w:p>
          <w:p w14:paraId="539ACB9D"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 – рік</w:t>
            </w:r>
          </w:p>
          <w:p w14:paraId="74821FB9" w14:textId="77777777" w:rsidR="009A03A5" w:rsidRPr="00327A05" w:rsidRDefault="00082244" w:rsidP="00151989">
            <w:pPr>
              <w:jc w:val="left"/>
            </w:pPr>
            <w:r w:rsidRPr="00327A05">
              <w:rPr>
                <w:rFonts w:ascii="Times New Roman" w:eastAsia="Times New Roman" w:hAnsi="Times New Roman" w:cs="Times New Roman"/>
                <w:sz w:val="24"/>
                <w:szCs w:val="24"/>
              </w:rPr>
              <w:t>РДА – районна державна адміністрація</w:t>
            </w:r>
          </w:p>
          <w:p w14:paraId="3F07E64E" w14:textId="77777777" w:rsidR="009A03A5" w:rsidRPr="00327A05" w:rsidRDefault="00082244" w:rsidP="00151989">
            <w:pPr>
              <w:widowControl w:val="0"/>
              <w:jc w:val="left"/>
            </w:pPr>
            <w:r w:rsidRPr="00327A05">
              <w:rPr>
                <w:rFonts w:ascii="Times New Roman" w:eastAsia="Times New Roman" w:hAnsi="Times New Roman" w:cs="Times New Roman"/>
                <w:sz w:val="24"/>
                <w:szCs w:val="24"/>
              </w:rPr>
              <w:t>Регіональний (обласний) «червоний» список видів рослин, РЧС – ПЕРЕЛІК рідкісних і таких, що перебувають під загрозою зникнення видів рослин на території Івано-Франківської області, затверджений рішенням Івано-Франківської обласної ради від 23.04.2021 № 150-6/2021</w:t>
            </w:r>
          </w:p>
          <w:p w14:paraId="2D1B1FF8"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Регіональний (обласний) «червоний» список видів тварин, РЧС – «Червона книга Івано-Франківської області. Тваринний світ», Чернівці, в-во «Друк-Арт», 2019</w:t>
            </w:r>
          </w:p>
          <w:p w14:paraId="04A63A93" w14:textId="25777E75"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Рамсарська конвенція</w:t>
            </w:r>
            <w:r w:rsidR="00151989"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 xml:space="preserve">Конвенція про водно-болотні угіддя, що мають міжнародне значення головним чином як середовище існування водоплавних птахів, 02 лютого 1971 року, м. Рамсар, Іран, визнання України учасницею Конвенції </w:t>
            </w:r>
            <w:r w:rsidRPr="00327A05">
              <w:rPr>
                <w:rFonts w:ascii="Times New Roman" w:eastAsia="Times New Roman" w:hAnsi="Times New Roman" w:cs="Times New Roman"/>
                <w:sz w:val="24"/>
                <w:szCs w:val="24"/>
              </w:rPr>
              <w:lastRenderedPageBreak/>
              <w:t>згідно із законом України від 29.10.1996 р. № 437/96-ВР</w:t>
            </w:r>
          </w:p>
          <w:p w14:paraId="7821C5D5"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РЛП, Парк – Дністровський регіональний ландшафтний парк</w:t>
            </w:r>
          </w:p>
          <w:p w14:paraId="42AF7191"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 – сторінка</w:t>
            </w:r>
          </w:p>
          <w:p w14:paraId="5FA4A4CF"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с/р – сільська рада</w:t>
            </w:r>
          </w:p>
          <w:p w14:paraId="4A5390EF"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ТГ – територіальна громада</w:t>
            </w:r>
          </w:p>
          <w:p w14:paraId="02EC04B5"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ТЗ – технічне завдання на складання проекту землеустрою</w:t>
            </w:r>
          </w:p>
          <w:p w14:paraId="337D4C1A"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тис. – тисяча</w:t>
            </w:r>
          </w:p>
          <w:p w14:paraId="68DD4BB3" w14:textId="57A5CD05"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Філія «Івано-Франківське ЛГ» ДП «Ліси України» </w:t>
            </w:r>
            <w:r w:rsidR="00151989"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Філія «Івано-Франківське лісове господарство» державного спеціалізованого господарського підприємства «Ліси України»</w:t>
            </w:r>
          </w:p>
          <w:p w14:paraId="0CAE0319" w14:textId="2286EF5B"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Філія «Коломийське ЛГ» ДП «Ліси України» </w:t>
            </w:r>
            <w:r w:rsidR="00151989"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Філія «Коломийське лісове господарство» державного спеціалізованого господарського підприємства «Ліси України»</w:t>
            </w:r>
          </w:p>
          <w:p w14:paraId="0AB98D3C"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ФОП – фізична особа підприємець</w:t>
            </w:r>
          </w:p>
          <w:p w14:paraId="0B6BDE4A"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ЧКУ – Червона книга України</w:t>
            </w:r>
          </w:p>
          <w:p w14:paraId="443B65CB"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чол. – осіб</w:t>
            </w:r>
          </w:p>
          <w:p w14:paraId="35BCFD54"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шт. – штука</w:t>
            </w:r>
          </w:p>
          <w:p w14:paraId="2E4F5E87" w14:textId="77777777" w:rsidR="009A03A5" w:rsidRPr="00327A05" w:rsidRDefault="00082244" w:rsidP="00151989">
            <w:pPr>
              <w:jc w:val="left"/>
              <w:rPr>
                <w:rFonts w:ascii="Times New Roman" w:eastAsia="Times New Roman" w:hAnsi="Times New Roman" w:cs="Times New Roman"/>
                <w:sz w:val="24"/>
                <w:szCs w:val="24"/>
              </w:rPr>
            </w:pPr>
            <w:r w:rsidRPr="00327A05">
              <w:rPr>
                <w:rFonts w:ascii="Times New Roman" w:eastAsia="Times New Roman" w:hAnsi="Times New Roman" w:cs="Times New Roman"/>
                <w:b/>
                <w:sz w:val="24"/>
                <w:szCs w:val="24"/>
                <w:vertAlign w:val="superscript"/>
              </w:rPr>
              <w:t>o</w:t>
            </w:r>
            <w:r w:rsidRPr="00327A05">
              <w:rPr>
                <w:rFonts w:ascii="Times New Roman" w:eastAsia="Times New Roman" w:hAnsi="Times New Roman" w:cs="Times New Roman"/>
                <w:sz w:val="24"/>
                <w:szCs w:val="24"/>
              </w:rPr>
              <w:t>С – градус шкали Цельсія</w:t>
            </w:r>
          </w:p>
        </w:tc>
      </w:tr>
    </w:tbl>
    <w:p w14:paraId="71F96EC7" w14:textId="77777777" w:rsidR="009A03A5" w:rsidRPr="00327A05" w:rsidRDefault="009A03A5">
      <w:pPr>
        <w:sectPr w:rsidR="009A03A5" w:rsidRPr="00327A05">
          <w:footerReference w:type="default" r:id="rId10"/>
          <w:pgSz w:w="11906" w:h="16838"/>
          <w:pgMar w:top="850" w:right="850" w:bottom="850" w:left="1417" w:header="0" w:footer="708" w:gutter="0"/>
          <w:cols w:space="720"/>
        </w:sectPr>
      </w:pPr>
    </w:p>
    <w:p w14:paraId="091BB05F" w14:textId="77777777" w:rsidR="009A03A5" w:rsidRPr="00327A05" w:rsidRDefault="00082244" w:rsidP="00403B4D">
      <w:pPr>
        <w:pStyle w:val="1"/>
        <w:numPr>
          <w:ilvl w:val="0"/>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РОЗДІЛ 1. ХАРАКТЕРИСТИКА ПАРКУ</w:t>
      </w:r>
    </w:p>
    <w:p w14:paraId="0649EB88" w14:textId="77777777" w:rsidR="009A03A5" w:rsidRPr="00327A05" w:rsidRDefault="009A03A5">
      <w:pPr>
        <w:rPr>
          <w:rFonts w:ascii="Times New Roman" w:eastAsia="Times New Roman" w:hAnsi="Times New Roman" w:cs="Times New Roman"/>
          <w:sz w:val="24"/>
          <w:szCs w:val="24"/>
        </w:rPr>
      </w:pPr>
    </w:p>
    <w:p w14:paraId="5CDD6AAA" w14:textId="77777777" w:rsidR="009A03A5" w:rsidRPr="00327A05" w:rsidRDefault="00082244" w:rsidP="00403B4D">
      <w:pPr>
        <w:pStyle w:val="2"/>
        <w:numPr>
          <w:ilvl w:val="1"/>
          <w:numId w:val="14"/>
        </w:numPr>
        <w:spacing w:before="0" w:after="0"/>
        <w:ind w:left="0"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ЗАГАЛЬНА ІНФОРМАЦІЯ ПРО ПАРК</w:t>
      </w:r>
    </w:p>
    <w:p w14:paraId="3551E6AE" w14:textId="77777777" w:rsidR="009A03A5" w:rsidRPr="00327A05" w:rsidRDefault="009A03A5">
      <w:pPr>
        <w:widowControl w:val="0"/>
        <w:pBdr>
          <w:top w:val="nil"/>
          <w:left w:val="nil"/>
          <w:bottom w:val="nil"/>
          <w:right w:val="nil"/>
          <w:between w:val="nil"/>
        </w:pBdr>
        <w:rPr>
          <w:rFonts w:ascii="Times New Roman" w:eastAsia="Times New Roman" w:hAnsi="Times New Roman" w:cs="Times New Roman"/>
          <w:color w:val="000000"/>
          <w:sz w:val="24"/>
          <w:szCs w:val="24"/>
        </w:rPr>
      </w:pPr>
    </w:p>
    <w:p w14:paraId="220B82C5"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Відомості про місце розташування, межі, площу Парку та ділянки, що надаються Парку в постійне користування і ввійшли до його складу без вилучення у землекористувачів та землевласників</w:t>
      </w:r>
    </w:p>
    <w:p w14:paraId="78B85DD1" w14:textId="77777777" w:rsidR="009A03A5" w:rsidRPr="00327A05" w:rsidRDefault="00082244">
      <w:pPr>
        <w:shd w:val="clear" w:color="auto" w:fill="FFFFFF"/>
        <w:rPr>
          <w:rFonts w:ascii="Times New Roman" w:eastAsia="Times New Roman" w:hAnsi="Times New Roman" w:cs="Times New Roman"/>
          <w:strike/>
          <w:sz w:val="24"/>
          <w:szCs w:val="24"/>
        </w:rPr>
      </w:pPr>
      <w:r w:rsidRPr="00327A05">
        <w:rPr>
          <w:rFonts w:ascii="Times New Roman" w:eastAsia="Times New Roman" w:hAnsi="Times New Roman" w:cs="Times New Roman"/>
          <w:sz w:val="24"/>
          <w:szCs w:val="24"/>
        </w:rPr>
        <w:t>Дністровський РЛП розташований в східній частині Івано-Франківської області і був створений на землях Тлумацького та Городенківського районів.</w:t>
      </w:r>
    </w:p>
    <w:p w14:paraId="53F40FBD" w14:textId="52E746AB" w:rsidR="009A03A5" w:rsidRPr="00BE13DE" w:rsidRDefault="00082244">
      <w:pPr>
        <w:widowControl w:val="0"/>
        <w:rPr>
          <w:lang w:val="ru-RU"/>
        </w:rPr>
      </w:pPr>
      <w:r w:rsidRPr="00327A05">
        <w:rPr>
          <w:rFonts w:ascii="Times New Roman" w:eastAsia="Times New Roman" w:hAnsi="Times New Roman" w:cs="Times New Roman"/>
          <w:sz w:val="24"/>
          <w:szCs w:val="24"/>
        </w:rPr>
        <w:t>Згідно з рішенням Івано-Франківської обласної ради народних депутатів від 15.07.1993 «Про внесення доповнень і змін у мережу територій та об’єктів природно-заповідного фонду області», яким було створено Парк, його площа становить 19</w:t>
      </w:r>
      <w:r w:rsidR="00BE13DE">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656,0 га, з яких 5</w:t>
      </w:r>
      <w:r w:rsidR="00BE13DE">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500 га розташовані в Тлумацькому, а 14</w:t>
      </w:r>
      <w:r w:rsidR="00BE13DE">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156 га – в Го</w:t>
      </w:r>
      <w:r w:rsidR="00BE13DE">
        <w:rPr>
          <w:rFonts w:ascii="Times New Roman" w:eastAsia="Times New Roman" w:hAnsi="Times New Roman" w:cs="Times New Roman"/>
          <w:sz w:val="24"/>
          <w:szCs w:val="24"/>
        </w:rPr>
        <w:t>роденківському районах області.</w:t>
      </w:r>
    </w:p>
    <w:p w14:paraId="550CA664" w14:textId="77777777" w:rsidR="009A03A5" w:rsidRPr="00327A05" w:rsidRDefault="00082244">
      <w:pPr>
        <w:shd w:val="clear" w:color="auto" w:fill="FFFFFF"/>
      </w:pPr>
      <w:r w:rsidRPr="00327A05">
        <w:rPr>
          <w:rFonts w:ascii="Times New Roman" w:eastAsia="Times New Roman" w:hAnsi="Times New Roman" w:cs="Times New Roman"/>
          <w:sz w:val="24"/>
          <w:szCs w:val="24"/>
        </w:rPr>
        <w:t>В результаті проведення адміністративно-територіальної реформи в Україні (розпорядження Кабінету Міністрів України від 12.06.2020 № 714-р «Про визначення адміністративних центрів та затвердження територій територіальних громад Івано-Франківської області» на даний час в адміністративному відношенні Дністровський РЛП розташований:</w:t>
      </w:r>
    </w:p>
    <w:p w14:paraId="61583746" w14:textId="77777777" w:rsidR="009A03A5" w:rsidRPr="00327A05" w:rsidRDefault="00082244">
      <w:pPr>
        <w:shd w:val="clear" w:color="auto" w:fill="FFFFFF"/>
      </w:pPr>
      <w:r w:rsidRPr="00327A05">
        <w:rPr>
          <w:rFonts w:ascii="Times New Roman" w:eastAsia="Times New Roman" w:hAnsi="Times New Roman" w:cs="Times New Roman"/>
          <w:sz w:val="24"/>
          <w:szCs w:val="24"/>
        </w:rPr>
        <w:t xml:space="preserve">в </w:t>
      </w:r>
      <w:r w:rsidRPr="00327A05">
        <w:rPr>
          <w:rFonts w:ascii="Times New Roman" w:eastAsia="Times New Roman" w:hAnsi="Times New Roman" w:cs="Times New Roman"/>
          <w:b/>
          <w:sz w:val="24"/>
          <w:szCs w:val="24"/>
        </w:rPr>
        <w:t xml:space="preserve">Івано-Франківському </w:t>
      </w:r>
      <w:r w:rsidRPr="00BE13DE">
        <w:rPr>
          <w:rFonts w:ascii="Times New Roman" w:eastAsia="Times New Roman" w:hAnsi="Times New Roman" w:cs="Times New Roman"/>
          <w:b/>
          <w:sz w:val="24"/>
          <w:szCs w:val="24"/>
        </w:rPr>
        <w:t>р-ні</w:t>
      </w:r>
      <w:r w:rsidRPr="00327A05">
        <w:rPr>
          <w:rFonts w:ascii="Times New Roman" w:eastAsia="Times New Roman" w:hAnsi="Times New Roman" w:cs="Times New Roman"/>
          <w:sz w:val="24"/>
          <w:szCs w:val="24"/>
        </w:rPr>
        <w:t xml:space="preserve"> (в минулому Тлумацький р-н) в межах таких територіальних громад:</w:t>
      </w:r>
    </w:p>
    <w:p w14:paraId="104D5651" w14:textId="4EFF0446" w:rsidR="009A03A5" w:rsidRPr="00327A05" w:rsidRDefault="00082244">
      <w:r w:rsidRPr="00327A05">
        <w:rPr>
          <w:rFonts w:ascii="Times New Roman" w:eastAsia="Times New Roman" w:hAnsi="Times New Roman" w:cs="Times New Roman"/>
          <w:sz w:val="24"/>
          <w:szCs w:val="24"/>
        </w:rPr>
        <w:t xml:space="preserve">Олешанська </w:t>
      </w:r>
      <w:r w:rsidR="00F73202" w:rsidRPr="00327A05">
        <w:rPr>
          <w:rFonts w:ascii="Times New Roman" w:eastAsia="Times New Roman" w:hAnsi="Times New Roman" w:cs="Times New Roman"/>
          <w:sz w:val="24"/>
          <w:szCs w:val="24"/>
          <w:highlight w:val="white"/>
        </w:rPr>
        <w:t xml:space="preserve">територіальна </w:t>
      </w:r>
      <w:r w:rsidRPr="00327A05">
        <w:rPr>
          <w:rFonts w:ascii="Times New Roman" w:eastAsia="Times New Roman" w:hAnsi="Times New Roman" w:cs="Times New Roman"/>
          <w:sz w:val="24"/>
          <w:szCs w:val="24"/>
        </w:rPr>
        <w:t>громада, д</w:t>
      </w:r>
      <w:r w:rsidR="00932642">
        <w:rPr>
          <w:rFonts w:ascii="Times New Roman" w:eastAsia="Times New Roman" w:hAnsi="Times New Roman" w:cs="Times New Roman"/>
          <w:sz w:val="24"/>
          <w:szCs w:val="24"/>
        </w:rPr>
        <w:t>о ск</w:t>
      </w:r>
      <w:r w:rsidR="00F73202">
        <w:rPr>
          <w:rFonts w:ascii="Times New Roman" w:eastAsia="Times New Roman" w:hAnsi="Times New Roman" w:cs="Times New Roman"/>
          <w:sz w:val="24"/>
          <w:szCs w:val="24"/>
        </w:rPr>
        <w:t xml:space="preserve">ладу громади входять наступні населені пункти: </w:t>
      </w:r>
      <w:r w:rsidR="00F73202" w:rsidRPr="00843C2E">
        <w:rPr>
          <w:rFonts w:ascii="Times New Roman" w:eastAsia="Times New Roman" w:hAnsi="Times New Roman" w:cs="Times New Roman"/>
          <w:sz w:val="24"/>
          <w:szCs w:val="24"/>
          <w:lang w:eastAsia="uk-UA"/>
        </w:rPr>
        <w:t>Соколівка, Будзин, Одаїв, Суходіл</w:t>
      </w:r>
      <w:r w:rsidR="00F73202">
        <w:rPr>
          <w:rFonts w:ascii="Times New Roman" w:eastAsia="Times New Roman" w:hAnsi="Times New Roman" w:cs="Times New Roman"/>
          <w:sz w:val="24"/>
          <w:szCs w:val="24"/>
          <w:lang w:eastAsia="uk-UA"/>
        </w:rPr>
        <w:t>,</w:t>
      </w:r>
      <w:r w:rsidR="00F73202" w:rsidRPr="00843C2E">
        <w:rPr>
          <w:rFonts w:ascii="Times New Roman" w:eastAsia="Times New Roman" w:hAnsi="Times New Roman" w:cs="Times New Roman"/>
          <w:sz w:val="24"/>
          <w:szCs w:val="24"/>
          <w:lang w:eastAsia="uk-UA"/>
        </w:rPr>
        <w:t xml:space="preserve"> Мостище</w:t>
      </w:r>
      <w:r w:rsidR="00F73202">
        <w:rPr>
          <w:rFonts w:ascii="Times New Roman" w:eastAsia="Times New Roman" w:hAnsi="Times New Roman" w:cs="Times New Roman"/>
          <w:sz w:val="24"/>
          <w:szCs w:val="24"/>
          <w:lang w:eastAsia="uk-UA"/>
        </w:rPr>
        <w:t xml:space="preserve">, </w:t>
      </w:r>
      <w:r w:rsidR="00F73202" w:rsidRPr="00843C2E">
        <w:rPr>
          <w:rFonts w:ascii="Times New Roman" w:eastAsia="Times New Roman" w:hAnsi="Times New Roman" w:cs="Times New Roman"/>
          <w:sz w:val="24"/>
          <w:szCs w:val="24"/>
          <w:lang w:eastAsia="uk-UA"/>
        </w:rPr>
        <w:t>Делева, Лу</w:t>
      </w:r>
      <w:r w:rsidR="00F73202">
        <w:rPr>
          <w:rFonts w:ascii="Times New Roman" w:eastAsia="Times New Roman" w:hAnsi="Times New Roman" w:cs="Times New Roman"/>
          <w:sz w:val="24"/>
          <w:szCs w:val="24"/>
          <w:lang w:eastAsia="uk-UA"/>
        </w:rPr>
        <w:t>г</w:t>
      </w:r>
      <w:r w:rsidR="00F73202" w:rsidRPr="00843C2E">
        <w:rPr>
          <w:rFonts w:ascii="Times New Roman" w:eastAsia="Times New Roman" w:hAnsi="Times New Roman" w:cs="Times New Roman"/>
          <w:sz w:val="24"/>
          <w:szCs w:val="24"/>
          <w:lang w:eastAsia="uk-UA"/>
        </w:rPr>
        <w:t>, Долина, Петрів, Сокирчин, Підвербці</w:t>
      </w:r>
      <w:r w:rsidRPr="00327A05">
        <w:rPr>
          <w:rFonts w:ascii="Times New Roman" w:eastAsia="Times New Roman" w:hAnsi="Times New Roman" w:cs="Times New Roman"/>
          <w:sz w:val="24"/>
          <w:szCs w:val="24"/>
        </w:rPr>
        <w:t>;</w:t>
      </w:r>
    </w:p>
    <w:p w14:paraId="01F52BC2" w14:textId="2F9128ED" w:rsidR="009A03A5" w:rsidRPr="00F73202" w:rsidRDefault="00082244">
      <w:pPr>
        <w:rPr>
          <w:rFonts w:ascii="Times New Roman" w:hAnsi="Times New Roman" w:cs="Times New Roman"/>
          <w:sz w:val="24"/>
          <w:szCs w:val="24"/>
        </w:rPr>
      </w:pPr>
      <w:r w:rsidRPr="00F73202">
        <w:rPr>
          <w:rFonts w:ascii="Times New Roman" w:eastAsia="Times New Roman" w:hAnsi="Times New Roman" w:cs="Times New Roman"/>
          <w:sz w:val="24"/>
          <w:szCs w:val="24"/>
        </w:rPr>
        <w:t xml:space="preserve">Тлумацька міська територіальна громада, </w:t>
      </w:r>
      <w:r w:rsidR="00F73202" w:rsidRPr="00F73202">
        <w:rPr>
          <w:rFonts w:ascii="Times New Roman" w:eastAsia="Times New Roman" w:hAnsi="Times New Roman" w:cs="Times New Roman"/>
          <w:sz w:val="24"/>
          <w:szCs w:val="24"/>
        </w:rPr>
        <w:t xml:space="preserve">до </w:t>
      </w:r>
      <w:r w:rsidR="00932642">
        <w:rPr>
          <w:rFonts w:ascii="Times New Roman" w:eastAsia="Times New Roman" w:hAnsi="Times New Roman" w:cs="Times New Roman"/>
          <w:sz w:val="24"/>
          <w:szCs w:val="24"/>
        </w:rPr>
        <w:t xml:space="preserve">складу </w:t>
      </w:r>
      <w:r w:rsidR="00F73202" w:rsidRPr="00F73202">
        <w:rPr>
          <w:rFonts w:ascii="Times New Roman" w:eastAsia="Times New Roman" w:hAnsi="Times New Roman" w:cs="Times New Roman"/>
          <w:sz w:val="24"/>
          <w:szCs w:val="24"/>
        </w:rPr>
        <w:t>громади входять наступні населені пункти:</w:t>
      </w:r>
      <w:r w:rsidR="00F73202" w:rsidRPr="00F73202">
        <w:rPr>
          <w:rFonts w:ascii="Times New Roman" w:hAnsi="Times New Roman" w:cs="Times New Roman"/>
          <w:color w:val="333333"/>
          <w:sz w:val="24"/>
          <w:szCs w:val="24"/>
        </w:rPr>
        <w:t xml:space="preserve"> Братишів, Кутище, Грабичанка, Лиса Гора, Нижнів, Смерклів, Олешів, Антонівка, Буківна, Петрилів, Вільне, Діброва, Золота Липа, Новосілка. Купелів</w:t>
      </w:r>
      <w:r w:rsidRPr="00F73202">
        <w:rPr>
          <w:rFonts w:ascii="Times New Roman" w:eastAsia="Times New Roman" w:hAnsi="Times New Roman" w:cs="Times New Roman"/>
          <w:sz w:val="24"/>
          <w:szCs w:val="24"/>
        </w:rPr>
        <w:t>;</w:t>
      </w:r>
    </w:p>
    <w:p w14:paraId="359C6C25" w14:textId="03AC89E6" w:rsidR="009A03A5" w:rsidRPr="00F73202"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Обертинська </w:t>
      </w:r>
      <w:r w:rsidRPr="00327A05">
        <w:rPr>
          <w:rFonts w:ascii="Times New Roman" w:eastAsia="Times New Roman" w:hAnsi="Times New Roman" w:cs="Times New Roman"/>
          <w:sz w:val="24"/>
          <w:szCs w:val="24"/>
          <w:highlight w:val="white"/>
        </w:rPr>
        <w:t xml:space="preserve">територіальна громада, </w:t>
      </w:r>
      <w:r w:rsidR="00F73202" w:rsidRPr="00F73202">
        <w:rPr>
          <w:rFonts w:ascii="Times New Roman" w:eastAsia="Times New Roman" w:hAnsi="Times New Roman" w:cs="Times New Roman"/>
          <w:sz w:val="24"/>
          <w:szCs w:val="24"/>
        </w:rPr>
        <w:t xml:space="preserve">до </w:t>
      </w:r>
      <w:r w:rsidR="00932642">
        <w:rPr>
          <w:rFonts w:ascii="Times New Roman" w:eastAsia="Times New Roman" w:hAnsi="Times New Roman" w:cs="Times New Roman"/>
          <w:sz w:val="24"/>
          <w:szCs w:val="24"/>
        </w:rPr>
        <w:t xml:space="preserve">складу </w:t>
      </w:r>
      <w:r w:rsidR="00F73202" w:rsidRPr="00F73202">
        <w:rPr>
          <w:rFonts w:ascii="Times New Roman" w:eastAsia="Times New Roman" w:hAnsi="Times New Roman" w:cs="Times New Roman"/>
          <w:sz w:val="24"/>
          <w:szCs w:val="24"/>
        </w:rPr>
        <w:t>громади входять наступні населені пункти:</w:t>
      </w:r>
      <w:r w:rsidR="00F73202" w:rsidRPr="00F73202">
        <w:rPr>
          <w:rFonts w:ascii="Times New Roman" w:hAnsi="Times New Roman" w:cs="Times New Roman"/>
          <w:color w:val="333333"/>
          <w:sz w:val="24"/>
          <w:szCs w:val="24"/>
        </w:rPr>
        <w:t xml:space="preserve"> Гавриляк, Гарасимів</w:t>
      </w:r>
      <w:r w:rsidRPr="00F73202">
        <w:rPr>
          <w:rFonts w:ascii="Times New Roman" w:eastAsia="Times New Roman" w:hAnsi="Times New Roman" w:cs="Times New Roman"/>
          <w:sz w:val="24"/>
          <w:szCs w:val="24"/>
          <w:highlight w:val="white"/>
        </w:rPr>
        <w:t>;</w:t>
      </w:r>
    </w:p>
    <w:p w14:paraId="4CEDA9E6" w14:textId="03051D93" w:rsidR="009A03A5" w:rsidRPr="00327A05" w:rsidRDefault="00082244">
      <w:pPr>
        <w:shd w:val="clear" w:color="auto" w:fill="FFFFFF"/>
      </w:pPr>
      <w:r w:rsidRPr="00BE13DE">
        <w:rPr>
          <w:rFonts w:ascii="Times New Roman" w:eastAsia="Times New Roman" w:hAnsi="Times New Roman" w:cs="Times New Roman"/>
          <w:sz w:val="24"/>
          <w:szCs w:val="24"/>
        </w:rPr>
        <w:t xml:space="preserve">у </w:t>
      </w:r>
      <w:r w:rsidRPr="00327A05">
        <w:rPr>
          <w:rFonts w:ascii="Times New Roman" w:eastAsia="Times New Roman" w:hAnsi="Times New Roman" w:cs="Times New Roman"/>
          <w:b/>
          <w:sz w:val="24"/>
          <w:szCs w:val="24"/>
        </w:rPr>
        <w:t xml:space="preserve">Коломийському р-ні </w:t>
      </w:r>
      <w:r w:rsidRPr="00327A05">
        <w:rPr>
          <w:rFonts w:ascii="Times New Roman" w:eastAsia="Times New Roman" w:hAnsi="Times New Roman" w:cs="Times New Roman"/>
          <w:sz w:val="24"/>
          <w:szCs w:val="24"/>
        </w:rPr>
        <w:t>(в минулому Городенківський р-н) до території РЛП увій</w:t>
      </w:r>
      <w:r w:rsidR="00F73202">
        <w:rPr>
          <w:rFonts w:ascii="Times New Roman" w:eastAsia="Times New Roman" w:hAnsi="Times New Roman" w:cs="Times New Roman"/>
          <w:sz w:val="24"/>
          <w:szCs w:val="24"/>
        </w:rPr>
        <w:t>шли такі територіальні громади:</w:t>
      </w:r>
    </w:p>
    <w:p w14:paraId="549BC0F5" w14:textId="77FB1FE2" w:rsidR="009A03A5" w:rsidRPr="00F73202" w:rsidRDefault="00082244">
      <w:pPr>
        <w:shd w:val="clear" w:color="auto" w:fill="FFFFFF"/>
        <w:rPr>
          <w:rFonts w:ascii="Times New Roman" w:hAnsi="Times New Roman" w:cs="Times New Roman"/>
          <w:sz w:val="24"/>
          <w:szCs w:val="24"/>
        </w:rPr>
      </w:pPr>
      <w:r w:rsidRPr="00327A05">
        <w:rPr>
          <w:rFonts w:ascii="Times New Roman" w:eastAsia="Times New Roman" w:hAnsi="Times New Roman" w:cs="Times New Roman"/>
          <w:sz w:val="24"/>
          <w:szCs w:val="24"/>
        </w:rPr>
        <w:t xml:space="preserve">Городенківська міська громада, </w:t>
      </w:r>
      <w:r w:rsidR="00F73202" w:rsidRPr="00F73202">
        <w:rPr>
          <w:rFonts w:ascii="Times New Roman" w:eastAsia="Times New Roman" w:hAnsi="Times New Roman" w:cs="Times New Roman"/>
          <w:sz w:val="24"/>
          <w:szCs w:val="24"/>
        </w:rPr>
        <w:t xml:space="preserve">до </w:t>
      </w:r>
      <w:r w:rsidR="00932642">
        <w:rPr>
          <w:rFonts w:ascii="Times New Roman" w:eastAsia="Times New Roman" w:hAnsi="Times New Roman" w:cs="Times New Roman"/>
          <w:sz w:val="24"/>
          <w:szCs w:val="24"/>
        </w:rPr>
        <w:t xml:space="preserve">складу </w:t>
      </w:r>
      <w:r w:rsidR="00F73202" w:rsidRPr="00F73202">
        <w:rPr>
          <w:rFonts w:ascii="Times New Roman" w:eastAsia="Times New Roman" w:hAnsi="Times New Roman" w:cs="Times New Roman"/>
          <w:sz w:val="24"/>
          <w:szCs w:val="24"/>
        </w:rPr>
        <w:t>громади входять наступні населені пункти:</w:t>
      </w:r>
      <w:r w:rsidR="00F73202" w:rsidRPr="00F73202">
        <w:rPr>
          <w:color w:val="333333"/>
        </w:rPr>
        <w:t xml:space="preserve"> </w:t>
      </w:r>
      <w:r w:rsidR="00F73202" w:rsidRPr="00F73202">
        <w:rPr>
          <w:rFonts w:ascii="Times New Roman" w:hAnsi="Times New Roman" w:cs="Times New Roman"/>
          <w:color w:val="333333"/>
          <w:sz w:val="24"/>
          <w:szCs w:val="24"/>
        </w:rPr>
        <w:t>Городниця, Передівання, Лука, Монастирок, Уніж, Михальче, Білка, Незвисько, Поточище, Чортовець, Раковець, Воронів, Семенівка, Семаківці, Серафинці, Пробабин, Стрільче</w:t>
      </w:r>
      <w:r w:rsidRPr="00F73202">
        <w:rPr>
          <w:rFonts w:ascii="Times New Roman" w:eastAsia="Times New Roman" w:hAnsi="Times New Roman" w:cs="Times New Roman"/>
          <w:sz w:val="24"/>
          <w:szCs w:val="24"/>
        </w:rPr>
        <w:t>;</w:t>
      </w:r>
    </w:p>
    <w:p w14:paraId="76466020" w14:textId="29FC4C47" w:rsidR="009A03A5" w:rsidRPr="00F73202"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Чернелицька </w:t>
      </w:r>
      <w:r w:rsidR="00F73202" w:rsidRPr="00F73202">
        <w:rPr>
          <w:rFonts w:ascii="Times New Roman" w:eastAsia="Times New Roman" w:hAnsi="Times New Roman" w:cs="Times New Roman"/>
          <w:sz w:val="24"/>
          <w:szCs w:val="24"/>
        </w:rPr>
        <w:t xml:space="preserve">територіальна </w:t>
      </w:r>
      <w:r w:rsidR="00F73202">
        <w:rPr>
          <w:rFonts w:ascii="Times New Roman" w:eastAsia="Times New Roman" w:hAnsi="Times New Roman" w:cs="Times New Roman"/>
          <w:color w:val="000000"/>
          <w:sz w:val="24"/>
          <w:szCs w:val="24"/>
        </w:rPr>
        <w:t xml:space="preserve">громада, </w:t>
      </w:r>
      <w:r w:rsidR="00F73202" w:rsidRPr="00F73202">
        <w:rPr>
          <w:rFonts w:ascii="Times New Roman" w:eastAsia="Times New Roman" w:hAnsi="Times New Roman" w:cs="Times New Roman"/>
          <w:sz w:val="24"/>
          <w:szCs w:val="24"/>
        </w:rPr>
        <w:t xml:space="preserve">до </w:t>
      </w:r>
      <w:r w:rsidR="00932642">
        <w:rPr>
          <w:rFonts w:ascii="Times New Roman" w:eastAsia="Times New Roman" w:hAnsi="Times New Roman" w:cs="Times New Roman"/>
          <w:sz w:val="24"/>
          <w:szCs w:val="24"/>
        </w:rPr>
        <w:t xml:space="preserve">складу </w:t>
      </w:r>
      <w:r w:rsidR="00F73202" w:rsidRPr="00F73202">
        <w:rPr>
          <w:rFonts w:ascii="Times New Roman" w:eastAsia="Times New Roman" w:hAnsi="Times New Roman" w:cs="Times New Roman"/>
          <w:sz w:val="24"/>
          <w:szCs w:val="24"/>
        </w:rPr>
        <w:t xml:space="preserve">громади входять наступні населені пункти: </w:t>
      </w:r>
      <w:r w:rsidR="00F73202" w:rsidRPr="00F73202">
        <w:rPr>
          <w:rFonts w:ascii="Times New Roman" w:hAnsi="Times New Roman" w:cs="Times New Roman"/>
          <w:color w:val="333333"/>
          <w:sz w:val="24"/>
          <w:szCs w:val="24"/>
        </w:rPr>
        <w:t>Чернелиця, Хмелева, Вільхівці, Далешове, Дубки, Колінки, Репужинці, Копачинці, Корнів, Кунисівці</w:t>
      </w:r>
      <w:r w:rsidRPr="00F73202">
        <w:rPr>
          <w:rFonts w:ascii="Times New Roman" w:eastAsia="Times New Roman" w:hAnsi="Times New Roman" w:cs="Times New Roman"/>
          <w:color w:val="000000"/>
          <w:sz w:val="24"/>
          <w:szCs w:val="24"/>
        </w:rPr>
        <w:t>.</w:t>
      </w:r>
    </w:p>
    <w:p w14:paraId="05FDE051" w14:textId="77777777" w:rsidR="009A03A5" w:rsidRPr="00327A05" w:rsidRDefault="00082244">
      <w:pPr>
        <w:widowControl w:val="0"/>
        <w:ind w:firstLine="6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Всі ділянки РЛП включені до його території без вилучення у землекористувачів та землевласників.</w:t>
      </w:r>
    </w:p>
    <w:p w14:paraId="65FBAA19" w14:textId="11640EAC"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Поштова адреса: Україна, Івано-Франківська область, Івано-Франківський р</w:t>
      </w:r>
      <w:r w:rsidR="00BE13DE">
        <w:rPr>
          <w:rFonts w:ascii="Times New Roman" w:eastAsia="Times New Roman" w:hAnsi="Times New Roman" w:cs="Times New Roman"/>
          <w:sz w:val="24"/>
          <w:szCs w:val="24"/>
          <w:lang w:val="ru-RU"/>
        </w:rPr>
        <w:t>айон</w:t>
      </w:r>
      <w:r w:rsidRPr="00327A05">
        <w:rPr>
          <w:rFonts w:ascii="Times New Roman" w:eastAsia="Times New Roman" w:hAnsi="Times New Roman" w:cs="Times New Roman"/>
          <w:sz w:val="24"/>
          <w:szCs w:val="24"/>
        </w:rPr>
        <w:t>,</w:t>
      </w:r>
      <w:r w:rsidR="00BE13DE">
        <w:rPr>
          <w:rFonts w:ascii="Times New Roman" w:eastAsia="Times New Roman" w:hAnsi="Times New Roman" w:cs="Times New Roman"/>
          <w:sz w:val="24"/>
          <w:szCs w:val="24"/>
          <w:lang w:val="ru-RU"/>
        </w:rPr>
        <w:br/>
      </w:r>
      <w:r w:rsidRPr="00327A05">
        <w:rPr>
          <w:rFonts w:ascii="Times New Roman" w:eastAsia="Times New Roman" w:hAnsi="Times New Roman" w:cs="Times New Roman"/>
          <w:sz w:val="24"/>
          <w:szCs w:val="24"/>
        </w:rPr>
        <w:t>м. Тлумач, площа Данила Галицького, 5, 78001</w:t>
      </w:r>
      <w:r w:rsidR="00F73202">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E-mail:dnisterpark@gmail.com</w:t>
      </w:r>
      <w:r w:rsidR="00F73202">
        <w:rPr>
          <w:rFonts w:ascii="Times New Roman" w:eastAsia="Times New Roman" w:hAnsi="Times New Roman" w:cs="Times New Roman"/>
          <w:sz w:val="24"/>
          <w:szCs w:val="24"/>
        </w:rPr>
        <w:t>.</w:t>
      </w:r>
    </w:p>
    <w:p w14:paraId="02B95E5F" w14:textId="4F06F837" w:rsidR="009A03A5" w:rsidRPr="00327A05" w:rsidRDefault="00082244">
      <w:pPr>
        <w:rPr>
          <w:rFonts w:ascii="Times New Roman" w:eastAsia="Times New Roman" w:hAnsi="Times New Roman" w:cs="Times New Roman"/>
          <w:strike/>
          <w:sz w:val="24"/>
          <w:szCs w:val="24"/>
        </w:rPr>
      </w:pPr>
      <w:r w:rsidRPr="00327A05">
        <w:rPr>
          <w:rFonts w:ascii="Times New Roman" w:eastAsia="Times New Roman" w:hAnsi="Times New Roman" w:cs="Times New Roman"/>
          <w:sz w:val="24"/>
          <w:szCs w:val="24"/>
        </w:rPr>
        <w:t xml:space="preserve">Контактні телефони:096-72-36-887, 095-45-20-757, </w:t>
      </w:r>
      <w:r w:rsidRPr="00327A05">
        <w:rPr>
          <w:rFonts w:ascii="Times New Roman" w:eastAsia="Times New Roman" w:hAnsi="Times New Roman" w:cs="Times New Roman"/>
          <w:color w:val="000000"/>
          <w:sz w:val="24"/>
          <w:szCs w:val="24"/>
        </w:rPr>
        <w:t>096-735-25-21</w:t>
      </w:r>
      <w:r w:rsidR="00932642">
        <w:rPr>
          <w:rFonts w:ascii="Times New Roman" w:eastAsia="Times New Roman" w:hAnsi="Times New Roman" w:cs="Times New Roman"/>
          <w:color w:val="000000"/>
          <w:sz w:val="24"/>
          <w:szCs w:val="24"/>
        </w:rPr>
        <w:t>.</w:t>
      </w:r>
      <w:bookmarkStart w:id="1" w:name="_GoBack"/>
      <w:bookmarkEnd w:id="1"/>
    </w:p>
    <w:p w14:paraId="1C661B76" w14:textId="77777777" w:rsidR="009A03A5" w:rsidRPr="00327A05" w:rsidRDefault="009A03A5">
      <w:pPr>
        <w:ind w:left="720"/>
        <w:rPr>
          <w:rFonts w:ascii="Times New Roman" w:eastAsia="Times New Roman" w:hAnsi="Times New Roman" w:cs="Times New Roman"/>
          <w:strike/>
          <w:sz w:val="24"/>
          <w:szCs w:val="24"/>
        </w:rPr>
      </w:pPr>
    </w:p>
    <w:p w14:paraId="14383326"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Заінтересовані сторони</w:t>
      </w:r>
    </w:p>
    <w:p w14:paraId="1515A8A5"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Заінтересованими сторонами по відношенню до Дністровського РЛП виступають:</w:t>
      </w:r>
    </w:p>
    <w:p w14:paraId="7AF3739E" w14:textId="77777777" w:rsidR="009A03A5" w:rsidRPr="00BE13DE" w:rsidRDefault="00082244" w:rsidP="00BE13DE">
      <w:pPr>
        <w:pStyle w:val="affff4"/>
        <w:numPr>
          <w:ilvl w:val="0"/>
          <w:numId w:val="51"/>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державні органи управління в галузі охорони навколишнього природного середовища та спеціально уповноважені органи охорони культурної спадщини;</w:t>
      </w:r>
    </w:p>
    <w:p w14:paraId="68A75EA5" w14:textId="77777777" w:rsidR="009A03A5" w:rsidRPr="00BE13DE" w:rsidRDefault="00082244" w:rsidP="00BE13DE">
      <w:pPr>
        <w:pStyle w:val="affff4"/>
        <w:numPr>
          <w:ilvl w:val="0"/>
          <w:numId w:val="51"/>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органи місцевої влади та місцевого самоврядування;</w:t>
      </w:r>
    </w:p>
    <w:p w14:paraId="77E6CFA8" w14:textId="77777777" w:rsidR="009A03A5" w:rsidRPr="00327A05" w:rsidRDefault="00082244" w:rsidP="00BE13DE">
      <w:pPr>
        <w:pStyle w:val="affff4"/>
        <w:numPr>
          <w:ilvl w:val="0"/>
          <w:numId w:val="51"/>
        </w:numPr>
        <w:shd w:val="clear" w:color="auto" w:fill="FFFFFF"/>
      </w:pPr>
      <w:r w:rsidRPr="00BE13DE">
        <w:rPr>
          <w:rFonts w:ascii="Times New Roman" w:eastAsia="Times New Roman" w:hAnsi="Times New Roman" w:cs="Times New Roman"/>
          <w:color w:val="202124"/>
          <w:sz w:val="24"/>
          <w:szCs w:val="24"/>
        </w:rPr>
        <w:t xml:space="preserve">Прикарпатський національний університет імені Василя Стефаника </w:t>
      </w:r>
      <w:r w:rsidRPr="00BE13DE">
        <w:rPr>
          <w:rFonts w:ascii="Times New Roman" w:eastAsia="Times New Roman" w:hAnsi="Times New Roman" w:cs="Times New Roman"/>
          <w:sz w:val="24"/>
          <w:szCs w:val="24"/>
        </w:rPr>
        <w:t>– науковий куратор РЛП;</w:t>
      </w:r>
    </w:p>
    <w:p w14:paraId="6CB95990" w14:textId="0183E032" w:rsidR="009A03A5" w:rsidRPr="00BE13DE" w:rsidRDefault="00082244" w:rsidP="00BE13DE">
      <w:pPr>
        <w:pStyle w:val="affff4"/>
        <w:numPr>
          <w:ilvl w:val="0"/>
          <w:numId w:val="51"/>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установи НАН України (Інститут ботаніки ім. М.</w:t>
      </w:r>
      <w:r w:rsidR="00BE13DE" w:rsidRPr="00BE13DE">
        <w:rPr>
          <w:rFonts w:ascii="Times New Roman" w:eastAsia="Times New Roman" w:hAnsi="Times New Roman" w:cs="Times New Roman"/>
          <w:sz w:val="24"/>
          <w:szCs w:val="24"/>
        </w:rPr>
        <w:t xml:space="preserve"> Г. Холодного, Інститут зоології</w:t>
      </w:r>
      <w:r w:rsidR="00BE13DE">
        <w:rPr>
          <w:rFonts w:ascii="Times New Roman" w:eastAsia="Times New Roman" w:hAnsi="Times New Roman" w:cs="Times New Roman"/>
          <w:sz w:val="24"/>
          <w:szCs w:val="24"/>
          <w:lang w:val="ru-RU"/>
        </w:rPr>
        <w:t xml:space="preserve"> </w:t>
      </w:r>
      <w:r w:rsidRPr="00BE13DE">
        <w:rPr>
          <w:rFonts w:ascii="Times New Roman" w:eastAsia="Times New Roman" w:hAnsi="Times New Roman" w:cs="Times New Roman"/>
          <w:sz w:val="24"/>
          <w:szCs w:val="24"/>
        </w:rPr>
        <w:t>ім. І.</w:t>
      </w:r>
      <w:r w:rsidR="00BE13DE" w:rsidRPr="00BE13DE">
        <w:rPr>
          <w:rFonts w:ascii="Times New Roman" w:eastAsia="Times New Roman" w:hAnsi="Times New Roman" w:cs="Times New Roman"/>
          <w:sz w:val="24"/>
          <w:szCs w:val="24"/>
        </w:rPr>
        <w:t xml:space="preserve"> </w:t>
      </w:r>
      <w:r w:rsidRPr="00BE13DE">
        <w:rPr>
          <w:rFonts w:ascii="Times New Roman" w:eastAsia="Times New Roman" w:hAnsi="Times New Roman" w:cs="Times New Roman"/>
          <w:sz w:val="24"/>
          <w:szCs w:val="24"/>
        </w:rPr>
        <w:t>І. Шмальгаузена та ін.);</w:t>
      </w:r>
    </w:p>
    <w:p w14:paraId="1DADDB22" w14:textId="77777777" w:rsidR="009A03A5" w:rsidRPr="00BE13DE" w:rsidRDefault="00082244" w:rsidP="00BE13DE">
      <w:pPr>
        <w:pStyle w:val="affff4"/>
        <w:numPr>
          <w:ilvl w:val="0"/>
          <w:numId w:val="51"/>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інші наукові та навчальні заклади України;</w:t>
      </w:r>
    </w:p>
    <w:p w14:paraId="31BC5788" w14:textId="77777777" w:rsidR="009A03A5" w:rsidRPr="00BE13DE" w:rsidRDefault="00082244" w:rsidP="00BE13DE">
      <w:pPr>
        <w:pStyle w:val="affff4"/>
        <w:numPr>
          <w:ilvl w:val="0"/>
          <w:numId w:val="51"/>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установи природно-заповідного фонду України;</w:t>
      </w:r>
    </w:p>
    <w:p w14:paraId="2176CE61" w14:textId="77777777" w:rsidR="009A03A5" w:rsidRPr="00BE13DE" w:rsidRDefault="00082244" w:rsidP="00BE13DE">
      <w:pPr>
        <w:pStyle w:val="affff4"/>
        <w:numPr>
          <w:ilvl w:val="0"/>
          <w:numId w:val="51"/>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профільні громадські організації (екологічні та щодо охорони й збереження пам’яток та об’єктів культурної спадщини);</w:t>
      </w:r>
    </w:p>
    <w:p w14:paraId="65D82E23" w14:textId="77777777" w:rsidR="009A03A5" w:rsidRPr="00BE13DE" w:rsidRDefault="00082244" w:rsidP="00BE13DE">
      <w:pPr>
        <w:pStyle w:val="affff4"/>
        <w:numPr>
          <w:ilvl w:val="0"/>
          <w:numId w:val="51"/>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lastRenderedPageBreak/>
        <w:t>територіальні громади сіл, селищ, міст Івано-Франківської області;</w:t>
      </w:r>
    </w:p>
    <w:p w14:paraId="316ED8D2" w14:textId="77777777" w:rsidR="009A03A5" w:rsidRPr="00327A05" w:rsidRDefault="00082244" w:rsidP="00BE13DE">
      <w:pPr>
        <w:pStyle w:val="affff4"/>
        <w:numPr>
          <w:ilvl w:val="0"/>
          <w:numId w:val="51"/>
        </w:numPr>
      </w:pPr>
      <w:r w:rsidRPr="00BE13DE">
        <w:rPr>
          <w:rFonts w:ascii="Times New Roman" w:eastAsia="Times New Roman" w:hAnsi="Times New Roman" w:cs="Times New Roman"/>
          <w:sz w:val="24"/>
          <w:szCs w:val="24"/>
        </w:rPr>
        <w:t>заклади освіти, зокрема позашкільної (Івано-Франківський обласний державний еколого-натуралістичний центр учнівської молоді, місцеві ЗОШ різних ступенів тощо);</w:t>
      </w:r>
    </w:p>
    <w:p w14:paraId="0480BD8B" w14:textId="77777777" w:rsidR="009A03A5" w:rsidRPr="00BE13DE" w:rsidRDefault="00082244" w:rsidP="00BE13DE">
      <w:pPr>
        <w:pStyle w:val="affff4"/>
        <w:numPr>
          <w:ilvl w:val="0"/>
          <w:numId w:val="51"/>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туристичні організації національного та регіонального рівнів;</w:t>
      </w:r>
    </w:p>
    <w:p w14:paraId="59F43B63" w14:textId="77777777" w:rsidR="009A03A5" w:rsidRPr="00BE13DE" w:rsidRDefault="00082244" w:rsidP="00BE13DE">
      <w:pPr>
        <w:pStyle w:val="affff4"/>
        <w:numPr>
          <w:ilvl w:val="0"/>
          <w:numId w:val="51"/>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власники пунктів тривалого відпочинку (баз відпочинку, готелів, «зелених садиб»), які працюють у сфері надання послуг з відпочинку та сприяння екотуризму.</w:t>
      </w:r>
    </w:p>
    <w:p w14:paraId="09972028" w14:textId="77777777" w:rsidR="009A03A5" w:rsidRPr="00327A05" w:rsidRDefault="009A03A5">
      <w:pPr>
        <w:tabs>
          <w:tab w:val="center" w:pos="4819"/>
          <w:tab w:val="right" w:pos="9639"/>
        </w:tabs>
        <w:rPr>
          <w:rFonts w:ascii="Times New Roman" w:eastAsia="Times New Roman" w:hAnsi="Times New Roman" w:cs="Times New Roman"/>
          <w:sz w:val="24"/>
          <w:szCs w:val="24"/>
        </w:rPr>
      </w:pPr>
    </w:p>
    <w:p w14:paraId="05B9542F"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Форма власності</w:t>
      </w:r>
    </w:p>
    <w:p w14:paraId="31DF44A6" w14:textId="77777777" w:rsidR="009A03A5" w:rsidRPr="00327A05" w:rsidRDefault="009A03A5">
      <w:pPr>
        <w:rPr>
          <w:rFonts w:ascii="Times New Roman" w:eastAsia="Times New Roman" w:hAnsi="Times New Roman" w:cs="Times New Roman"/>
          <w:i/>
          <w:sz w:val="24"/>
          <w:szCs w:val="24"/>
        </w:rPr>
      </w:pPr>
    </w:p>
    <w:p w14:paraId="5D59694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Парк є об’єктом спільної власності територіальних громад сіл, селищ, міст Івано-Франківської області.</w:t>
      </w:r>
    </w:p>
    <w:p w14:paraId="4A287B85" w14:textId="318299D9"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Земельні ділянки Парку перебувають: в державній власності (біля 44</w:t>
      </w:r>
      <w:r w:rsidR="00BE13DE">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 території – землі, надані Філії «Коломийське ЛГ» ДП «Ліси України» (33</w:t>
      </w:r>
      <w:r w:rsidR="00BE13DE">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 та Філії «Івано-Франківське ЛГ» ДП «Ліси України» (11</w:t>
      </w:r>
      <w:r w:rsidR="00BE13DE">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 в постійне користування для ведення лісового господарства та пов’язаних з ним послуг); в комунальній власності (землі, що використовуються для ведення товарного сільськогосподарського виробництва, для ведення фермерського господарства, землі не надані у власність чи користування); у приватній власності (землі, надані для ведення товарного сільськогосподарського виробництва, для ведення особистого селянського господарства).</w:t>
      </w:r>
    </w:p>
    <w:p w14:paraId="0E177609" w14:textId="77777777" w:rsidR="009A03A5" w:rsidRPr="00327A05" w:rsidRDefault="009A03A5">
      <w:pPr>
        <w:rPr>
          <w:rFonts w:ascii="Times New Roman" w:eastAsia="Times New Roman" w:hAnsi="Times New Roman" w:cs="Times New Roman"/>
          <w:i/>
          <w:sz w:val="24"/>
          <w:szCs w:val="24"/>
        </w:rPr>
      </w:pPr>
    </w:p>
    <w:p w14:paraId="3517ED25"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Спеціальна адміністрація</w:t>
      </w:r>
    </w:p>
    <w:p w14:paraId="71F16EEB" w14:textId="77777777" w:rsidR="009A03A5" w:rsidRPr="00327A05" w:rsidRDefault="009A03A5">
      <w:pPr>
        <w:rPr>
          <w:rFonts w:ascii="Times New Roman" w:eastAsia="Times New Roman" w:hAnsi="Times New Roman" w:cs="Times New Roman"/>
          <w:i/>
          <w:sz w:val="24"/>
          <w:szCs w:val="24"/>
        </w:rPr>
      </w:pPr>
    </w:p>
    <w:p w14:paraId="56391C57"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Згідно з вимогами чинного законодавства (ст. 12 Закону України «Про природно-заповідний фонд України»), управління регіональними ландшафтними парками здійснюється їх спеціальними адміністраціями, до складу яких входять відповідні наукові підрозділи, служби охорони, екологічної освіти, господарського та іншого обслуговування.</w:t>
      </w:r>
    </w:p>
    <w:p w14:paraId="68010FE4"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Відповідно до Положення про Дністровський РЛП, затвердженого рішенням Івано-Франківської обласної ради від 15.09.2017. № 613-17/2017, управління Парком здійснюється дирекцією обласного комунального підприємства Івано-Франківської обласної ради «Дністровський регіональний ландшафтний парк ім. Сергія Дідича», яке виконує функції його спеціальної адміністрації.</w:t>
      </w:r>
    </w:p>
    <w:p w14:paraId="0BCB9950" w14:textId="77777777" w:rsidR="009A03A5" w:rsidRPr="00327A05" w:rsidRDefault="009A03A5">
      <w:pPr>
        <w:rPr>
          <w:rFonts w:ascii="Times New Roman" w:eastAsia="Times New Roman" w:hAnsi="Times New Roman" w:cs="Times New Roman"/>
          <w:sz w:val="24"/>
          <w:szCs w:val="24"/>
        </w:rPr>
      </w:pPr>
    </w:p>
    <w:p w14:paraId="1CC552BA"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Карти, геоінформаційні системи, супутникові та інші зображення</w:t>
      </w:r>
    </w:p>
    <w:p w14:paraId="59037A0B" w14:textId="77777777" w:rsidR="009A03A5" w:rsidRPr="00327A05" w:rsidRDefault="009A03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i/>
          <w:sz w:val="24"/>
          <w:szCs w:val="24"/>
        </w:rPr>
      </w:pPr>
    </w:p>
    <w:p w14:paraId="756DD4FB" w14:textId="2DF3113E" w:rsidR="009A03A5" w:rsidRPr="00327A05" w:rsidRDefault="000822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27A05">
        <w:rPr>
          <w:rFonts w:ascii="Times New Roman" w:eastAsia="Times New Roman" w:hAnsi="Times New Roman" w:cs="Times New Roman"/>
          <w:sz w:val="24"/>
          <w:szCs w:val="24"/>
        </w:rPr>
        <w:t>У рамках Про</w:t>
      </w:r>
      <w:r w:rsidR="00BE13DE" w:rsidRPr="00BE13DE">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кту надаються картосхеми меж РЛП; природних ландшафтів; рослинного покриву; місць поширення видів рослин занесених до Червоної книги України; місць поширення рідкісних типів природних середовищ (оселищ); місць поширення видів тварин занесених до Червоної книги України; функціонального зонування території РЛП з позначеними на ній межами інших територій та об’єктів природно-заповідного фонду, що розташовані на його території; розміщення історико-культурних, екологічних освітньо-виховних об’єктів, екологічних стежок та туристичних маршрутів; та про</w:t>
      </w:r>
      <w:r w:rsidR="00BE13DE" w:rsidRPr="00BE13DE">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ктного плану.</w:t>
      </w:r>
    </w:p>
    <w:p w14:paraId="11908AFC" w14:textId="58F1E771" w:rsidR="009A03A5" w:rsidRPr="00327A05" w:rsidRDefault="00082244">
      <w:r w:rsidRPr="00327A05">
        <w:rPr>
          <w:rFonts w:ascii="Times New Roman" w:eastAsia="Times New Roman" w:hAnsi="Times New Roman" w:cs="Times New Roman"/>
          <w:sz w:val="24"/>
          <w:szCs w:val="24"/>
        </w:rPr>
        <w:t>П</w:t>
      </w:r>
      <w:r w:rsidR="00BE13DE">
        <w:rPr>
          <w:rFonts w:ascii="Times New Roman" w:eastAsia="Times New Roman" w:hAnsi="Times New Roman" w:cs="Times New Roman"/>
          <w:sz w:val="24"/>
          <w:szCs w:val="24"/>
          <w:lang w:val="ru-RU"/>
        </w:rPr>
        <w:t>ід час</w:t>
      </w:r>
      <w:r w:rsidRPr="00327A05">
        <w:rPr>
          <w:rFonts w:ascii="Times New Roman" w:eastAsia="Times New Roman" w:hAnsi="Times New Roman" w:cs="Times New Roman"/>
          <w:sz w:val="24"/>
          <w:szCs w:val="24"/>
        </w:rPr>
        <w:t xml:space="preserve"> розроб</w:t>
      </w:r>
      <w:r w:rsidR="00BE13DE">
        <w:rPr>
          <w:rFonts w:ascii="Times New Roman" w:eastAsia="Times New Roman" w:hAnsi="Times New Roman" w:cs="Times New Roman"/>
          <w:sz w:val="24"/>
          <w:szCs w:val="24"/>
          <w:lang w:val="ru-RU"/>
        </w:rPr>
        <w:t>ки</w:t>
      </w:r>
      <w:r w:rsidRPr="00327A05">
        <w:rPr>
          <w:rFonts w:ascii="Times New Roman" w:eastAsia="Times New Roman" w:hAnsi="Times New Roman" w:cs="Times New Roman"/>
          <w:sz w:val="24"/>
          <w:szCs w:val="24"/>
        </w:rPr>
        <w:t xml:space="preserve"> планово-картографічних матеріалів використано геоінформаційну систему QGIS.</w:t>
      </w:r>
    </w:p>
    <w:p w14:paraId="7130AB4D" w14:textId="77777777" w:rsidR="009A03A5" w:rsidRPr="00327A05" w:rsidRDefault="009A03A5">
      <w:pPr>
        <w:rPr>
          <w:rFonts w:ascii="Times New Roman" w:eastAsia="Times New Roman" w:hAnsi="Times New Roman" w:cs="Times New Roman"/>
          <w:i/>
          <w:sz w:val="24"/>
          <w:szCs w:val="24"/>
        </w:rPr>
      </w:pPr>
    </w:p>
    <w:p w14:paraId="7328AD4B" w14:textId="26A8A952" w:rsidR="009A03A5" w:rsidRPr="00327A05" w:rsidRDefault="00082244" w:rsidP="00403B4D">
      <w:pPr>
        <w:pStyle w:val="3"/>
        <w:numPr>
          <w:ilvl w:val="2"/>
          <w:numId w:val="14"/>
        </w:numPr>
        <w:spacing w:before="0" w:after="0"/>
        <w:ind w:left="0" w:firstLine="0"/>
      </w:pPr>
      <w:r w:rsidRPr="00327A05">
        <w:rPr>
          <w:rFonts w:ascii="Times New Roman" w:eastAsia="Times New Roman" w:hAnsi="Times New Roman" w:cs="Times New Roman"/>
          <w:i/>
          <w:sz w:val="24"/>
          <w:szCs w:val="24"/>
        </w:rPr>
        <w:t>Обсяги та характер виконаних про</w:t>
      </w:r>
      <w:r w:rsidR="00BE13DE">
        <w:rPr>
          <w:rFonts w:ascii="Times New Roman" w:eastAsia="Times New Roman" w:hAnsi="Times New Roman" w:cs="Times New Roman"/>
          <w:i/>
          <w:sz w:val="24"/>
          <w:szCs w:val="24"/>
          <w:lang w:val="ru-RU"/>
        </w:rPr>
        <w:t>є</w:t>
      </w:r>
      <w:r w:rsidRPr="00327A05">
        <w:rPr>
          <w:rFonts w:ascii="Times New Roman" w:eastAsia="Times New Roman" w:hAnsi="Times New Roman" w:cs="Times New Roman"/>
          <w:i/>
          <w:sz w:val="24"/>
          <w:szCs w:val="24"/>
        </w:rPr>
        <w:t>ктних та вишукувальних робіт</w:t>
      </w:r>
    </w:p>
    <w:p w14:paraId="7A8D0E0E" w14:textId="77777777" w:rsidR="009A03A5" w:rsidRPr="00327A05" w:rsidRDefault="009A03A5">
      <w:pPr>
        <w:pBdr>
          <w:top w:val="nil"/>
          <w:left w:val="nil"/>
          <w:bottom w:val="nil"/>
          <w:right w:val="nil"/>
          <w:between w:val="nil"/>
        </w:pBdr>
        <w:rPr>
          <w:rFonts w:ascii="Times New Roman" w:eastAsia="Times New Roman" w:hAnsi="Times New Roman" w:cs="Times New Roman"/>
          <w:i/>
          <w:color w:val="000000"/>
          <w:sz w:val="24"/>
          <w:szCs w:val="24"/>
        </w:rPr>
      </w:pPr>
    </w:p>
    <w:p w14:paraId="10611A0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Роботи щодо «Розроблення Проєкту організації території Дністровського регіонального ландшафтного парку, охорони, відтворення та рекреаційного використання його природних комплексів і об’єктів» були проведені в 2023 році.</w:t>
      </w:r>
    </w:p>
    <w:p w14:paraId="782FA05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 період розробки Проєкту було виконано комплекс проєктно-вишукувальних робіт, а саме:</w:t>
      </w:r>
    </w:p>
    <w:p w14:paraId="5627B6E6" w14:textId="77777777" w:rsidR="009A03A5" w:rsidRPr="00BE13DE" w:rsidRDefault="00082244" w:rsidP="00BE13DE">
      <w:pPr>
        <w:pStyle w:val="affff4"/>
        <w:numPr>
          <w:ilvl w:val="0"/>
          <w:numId w:val="52"/>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підготовчі і натурні (польові) та камеральні роботи, які стосуються опису природних умов та ресурсів РЛП;</w:t>
      </w:r>
    </w:p>
    <w:p w14:paraId="4CA06880" w14:textId="77777777" w:rsidR="009A03A5" w:rsidRPr="00BE13DE" w:rsidRDefault="00082244" w:rsidP="00BE13DE">
      <w:pPr>
        <w:pStyle w:val="affff4"/>
        <w:numPr>
          <w:ilvl w:val="0"/>
          <w:numId w:val="52"/>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lastRenderedPageBreak/>
        <w:t>дослідження сучасного стану природних комплексів Парку;</w:t>
      </w:r>
    </w:p>
    <w:p w14:paraId="40D5D343" w14:textId="77777777" w:rsidR="009A03A5" w:rsidRPr="00BE13DE" w:rsidRDefault="00082244" w:rsidP="00BE13DE">
      <w:pPr>
        <w:pStyle w:val="affff4"/>
        <w:numPr>
          <w:ilvl w:val="0"/>
          <w:numId w:val="52"/>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ландшафтний аналіз території РЛП з використанням топографічних карт;</w:t>
      </w:r>
    </w:p>
    <w:p w14:paraId="6616863B" w14:textId="77777777" w:rsidR="009A03A5" w:rsidRPr="00BE13DE" w:rsidRDefault="00082244" w:rsidP="00BE13DE">
      <w:pPr>
        <w:pStyle w:val="affff4"/>
        <w:numPr>
          <w:ilvl w:val="0"/>
          <w:numId w:val="52"/>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зібрано та опрацьовано нормативно-правову базу та регіональну наукову літературу з питань, що стосуються функціонування РЛП;</w:t>
      </w:r>
    </w:p>
    <w:p w14:paraId="09287DEC" w14:textId="77777777" w:rsidR="009A03A5" w:rsidRPr="00BE13DE" w:rsidRDefault="00082244" w:rsidP="00BE13DE">
      <w:pPr>
        <w:pStyle w:val="affff4"/>
        <w:numPr>
          <w:ilvl w:val="0"/>
          <w:numId w:val="52"/>
        </w:numPr>
        <w:rPr>
          <w:rFonts w:ascii="Times New Roman" w:eastAsia="Times New Roman" w:hAnsi="Times New Roman" w:cs="Times New Roman"/>
          <w:strike/>
          <w:sz w:val="24"/>
          <w:szCs w:val="24"/>
        </w:rPr>
      </w:pPr>
      <w:r w:rsidRPr="00BE13DE">
        <w:rPr>
          <w:rFonts w:ascii="Times New Roman" w:eastAsia="Times New Roman" w:hAnsi="Times New Roman" w:cs="Times New Roman"/>
          <w:sz w:val="24"/>
          <w:szCs w:val="24"/>
        </w:rPr>
        <w:t>зібрано і проаналізовано дані щодо соціально-економічної характеристики регіону розташування Парку;</w:t>
      </w:r>
    </w:p>
    <w:p w14:paraId="71737D34" w14:textId="77777777" w:rsidR="009A03A5" w:rsidRPr="00BE13DE" w:rsidRDefault="00082244" w:rsidP="00BE13DE">
      <w:pPr>
        <w:pStyle w:val="affff4"/>
        <w:numPr>
          <w:ilvl w:val="0"/>
          <w:numId w:val="52"/>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проведено аналіз рекреаційних та туристичних ресурсів і рекреаційного благоустрою території;</w:t>
      </w:r>
    </w:p>
    <w:p w14:paraId="7697361D" w14:textId="77777777" w:rsidR="009A03A5" w:rsidRPr="00BE13DE" w:rsidRDefault="00082244" w:rsidP="00BE13DE">
      <w:pPr>
        <w:pStyle w:val="affff4"/>
        <w:numPr>
          <w:ilvl w:val="0"/>
          <w:numId w:val="52"/>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охарактеризовано дані щодо територій та об’єктів ПЗФ інших категорій, які розташовані в межах РЛП.</w:t>
      </w:r>
    </w:p>
    <w:p w14:paraId="2203EB0D"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підставі аналізу зібраних даних:</w:t>
      </w:r>
    </w:p>
    <w:p w14:paraId="0B5D1696" w14:textId="77777777" w:rsidR="009A03A5" w:rsidRPr="00BE13DE" w:rsidRDefault="00082244" w:rsidP="00BE13DE">
      <w:pPr>
        <w:pStyle w:val="affff4"/>
        <w:numPr>
          <w:ilvl w:val="0"/>
          <w:numId w:val="53"/>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визначено найважливіші цінності Парку, проведено оцінку факторів, які негативно впливають чи можуть впливати на його територію;</w:t>
      </w:r>
    </w:p>
    <w:p w14:paraId="0D382933" w14:textId="77777777" w:rsidR="009A03A5" w:rsidRPr="00BE13DE" w:rsidRDefault="00082244" w:rsidP="00BE13DE">
      <w:pPr>
        <w:pStyle w:val="affff4"/>
        <w:numPr>
          <w:ilvl w:val="0"/>
          <w:numId w:val="53"/>
        </w:numPr>
        <w:rPr>
          <w:rFonts w:ascii="Times New Roman" w:eastAsia="Times New Roman" w:hAnsi="Times New Roman" w:cs="Times New Roman"/>
          <w:sz w:val="24"/>
          <w:szCs w:val="24"/>
        </w:rPr>
      </w:pPr>
      <w:bookmarkStart w:id="2" w:name="bookmark=id.30j0zll" w:colFirst="0" w:colLast="0"/>
      <w:bookmarkEnd w:id="2"/>
      <w:r w:rsidRPr="00BE13DE">
        <w:rPr>
          <w:rFonts w:ascii="Times New Roman" w:eastAsia="Times New Roman" w:hAnsi="Times New Roman" w:cs="Times New Roman"/>
          <w:sz w:val="24"/>
          <w:szCs w:val="24"/>
        </w:rPr>
        <w:t>дано оцінку системи управління Парком та запроєктовано заходи з її удосконалення;</w:t>
      </w:r>
    </w:p>
    <w:p w14:paraId="3E913F8D" w14:textId="77777777" w:rsidR="009A03A5" w:rsidRPr="00BE13DE" w:rsidRDefault="00082244" w:rsidP="00BE13DE">
      <w:pPr>
        <w:pStyle w:val="affff4"/>
        <w:numPr>
          <w:ilvl w:val="0"/>
          <w:numId w:val="53"/>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визначено стратегічні завдання з розвитку Парку на десять років, направлені на досягнення мети створення Парку та його основних завдань;</w:t>
      </w:r>
    </w:p>
    <w:p w14:paraId="653FDCA3" w14:textId="77777777" w:rsidR="009A03A5" w:rsidRPr="00BE13DE" w:rsidRDefault="00082244" w:rsidP="00BE13DE">
      <w:pPr>
        <w:pStyle w:val="affff4"/>
        <w:numPr>
          <w:ilvl w:val="0"/>
          <w:numId w:val="53"/>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проведено функціональне зонування території Парку, розроблено відповідні картографічні матеріали;</w:t>
      </w:r>
    </w:p>
    <w:p w14:paraId="5E003FF1" w14:textId="77777777" w:rsidR="009A03A5" w:rsidRPr="00BE13DE" w:rsidRDefault="00082244" w:rsidP="00BE13DE">
      <w:pPr>
        <w:pStyle w:val="affff4"/>
        <w:numPr>
          <w:ilvl w:val="0"/>
          <w:numId w:val="53"/>
        </w:numPr>
        <w:rPr>
          <w:rFonts w:ascii="Times New Roman" w:eastAsia="Times New Roman" w:hAnsi="Times New Roman" w:cs="Times New Roman"/>
          <w:sz w:val="24"/>
          <w:szCs w:val="24"/>
        </w:rPr>
      </w:pPr>
      <w:r w:rsidRPr="00BE13DE">
        <w:rPr>
          <w:rFonts w:ascii="Times New Roman" w:eastAsia="Times New Roman" w:hAnsi="Times New Roman" w:cs="Times New Roman"/>
          <w:sz w:val="24"/>
          <w:szCs w:val="24"/>
        </w:rPr>
        <w:t>розроблено п’ятирічний план заходів щодо збереження та відтворення природних комплексів та об’єктів, їх охорони та захисту;</w:t>
      </w:r>
      <w:r w:rsidRPr="00BE13DE">
        <w:rPr>
          <w:rFonts w:ascii="Times New Roman" w:eastAsia="Times New Roman" w:hAnsi="Times New Roman" w:cs="Times New Roman"/>
          <w:color w:val="0070C0"/>
          <w:sz w:val="24"/>
          <w:szCs w:val="24"/>
        </w:rPr>
        <w:t xml:space="preserve"> </w:t>
      </w:r>
      <w:r w:rsidRPr="00BE13DE">
        <w:rPr>
          <w:rFonts w:ascii="Times New Roman" w:eastAsia="Times New Roman" w:hAnsi="Times New Roman" w:cs="Times New Roman"/>
          <w:sz w:val="24"/>
          <w:szCs w:val="24"/>
        </w:rPr>
        <w:t>розвитку рекреаційної діяльності та екологічної освітньо-виховної роботи; необхідності проведення наукових досліджень і спостережень за станом природного середовища; розвитку адміністративно-організаційної діяльності Парку.</w:t>
      </w:r>
    </w:p>
    <w:p w14:paraId="4AA1DB83" w14:textId="77777777" w:rsidR="009A03A5" w:rsidRPr="00327A05" w:rsidRDefault="009A03A5">
      <w:pPr>
        <w:rPr>
          <w:rFonts w:ascii="Times New Roman" w:eastAsia="Times New Roman" w:hAnsi="Times New Roman" w:cs="Times New Roman"/>
          <w:sz w:val="24"/>
          <w:szCs w:val="24"/>
        </w:rPr>
      </w:pPr>
    </w:p>
    <w:p w14:paraId="3E6F1E0F" w14:textId="77777777" w:rsidR="009A03A5" w:rsidRPr="00327A05" w:rsidRDefault="00082244" w:rsidP="00403B4D">
      <w:pPr>
        <w:pStyle w:val="2"/>
        <w:numPr>
          <w:ilvl w:val="1"/>
          <w:numId w:val="14"/>
        </w:numPr>
        <w:spacing w:before="0" w:after="0"/>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ІНФОРМАЦІЯ ПРО ДОВКІЛЛЯ</w:t>
      </w:r>
    </w:p>
    <w:p w14:paraId="47E10DC0" w14:textId="77777777" w:rsidR="009A03A5" w:rsidRPr="00327A05" w:rsidRDefault="009A03A5">
      <w:pPr>
        <w:rPr>
          <w:rFonts w:ascii="Times New Roman" w:eastAsia="Times New Roman" w:hAnsi="Times New Roman" w:cs="Times New Roman"/>
          <w:sz w:val="24"/>
          <w:szCs w:val="24"/>
        </w:rPr>
      </w:pPr>
    </w:p>
    <w:p w14:paraId="1FD95299" w14:textId="77777777" w:rsidR="009A03A5" w:rsidRPr="00327A05" w:rsidRDefault="00082244" w:rsidP="00403B4D">
      <w:pPr>
        <w:pStyle w:val="3"/>
        <w:numPr>
          <w:ilvl w:val="2"/>
          <w:numId w:val="14"/>
        </w:numPr>
        <w:spacing w:before="0" w:after="0"/>
        <w:ind w:left="0" w:firstLine="709"/>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Відомості про геологію/літологію, геоморфологію/орографію, гідрологію, клімат, ґрунти/субстрати</w:t>
      </w:r>
    </w:p>
    <w:p w14:paraId="6F4274DF" w14:textId="77777777" w:rsidR="009A03A5" w:rsidRPr="00327A05" w:rsidRDefault="009A03A5">
      <w:pPr>
        <w:rPr>
          <w:rFonts w:ascii="Times New Roman" w:eastAsia="Times New Roman" w:hAnsi="Times New Roman" w:cs="Times New Roman"/>
          <w:i/>
          <w:sz w:val="24"/>
          <w:szCs w:val="24"/>
        </w:rPr>
      </w:pPr>
    </w:p>
    <w:p w14:paraId="638A7F2D" w14:textId="414AAAA1" w:rsidR="009A03A5" w:rsidRPr="00327A05" w:rsidRDefault="00082244">
      <w:pPr>
        <w:widowControl w:val="0"/>
      </w:pPr>
      <w:r w:rsidRPr="00327A05">
        <w:rPr>
          <w:rFonts w:ascii="Times New Roman" w:eastAsia="Times New Roman" w:hAnsi="Times New Roman" w:cs="Times New Roman"/>
          <w:b/>
          <w:sz w:val="24"/>
          <w:szCs w:val="24"/>
        </w:rPr>
        <w:t xml:space="preserve">Геологія/літологія. </w:t>
      </w:r>
      <w:r w:rsidRPr="00327A05">
        <w:rPr>
          <w:rFonts w:ascii="Times New Roman" w:eastAsia="Times New Roman" w:hAnsi="Times New Roman" w:cs="Times New Roman"/>
          <w:sz w:val="24"/>
          <w:szCs w:val="24"/>
        </w:rPr>
        <w:t>Територія Парку розташована згідно сучасних геологічних карт (Наці</w:t>
      </w:r>
      <w:r w:rsidR="00BE13DE">
        <w:rPr>
          <w:rFonts w:ascii="Times New Roman" w:eastAsia="Times New Roman" w:hAnsi="Times New Roman" w:cs="Times New Roman"/>
          <w:sz w:val="24"/>
          <w:szCs w:val="24"/>
        </w:rPr>
        <w:t>ональний атлас України, 2007) (</w:t>
      </w:r>
      <w:r w:rsidR="00BE13DE" w:rsidRPr="00BE13DE">
        <w:rPr>
          <w:rFonts w:ascii="Times New Roman" w:eastAsia="Times New Roman" w:hAnsi="Times New Roman" w:cs="Times New Roman"/>
          <w:sz w:val="24"/>
          <w:szCs w:val="24"/>
        </w:rPr>
        <w:t>р</w:t>
      </w:r>
      <w:r w:rsidRPr="00327A05">
        <w:rPr>
          <w:rFonts w:ascii="Times New Roman" w:eastAsia="Times New Roman" w:hAnsi="Times New Roman" w:cs="Times New Roman"/>
          <w:sz w:val="24"/>
          <w:szCs w:val="24"/>
        </w:rPr>
        <w:t xml:space="preserve">ис. 1) у межах </w:t>
      </w:r>
      <w:r w:rsidR="00D6782A" w:rsidRPr="00327A05">
        <w:rPr>
          <w:rFonts w:ascii="Times New Roman" w:eastAsia="Times New Roman" w:hAnsi="Times New Roman" w:cs="Times New Roman"/>
          <w:sz w:val="24"/>
          <w:szCs w:val="24"/>
        </w:rPr>
        <w:t>Східноєвропейської</w:t>
      </w:r>
      <w:r w:rsidRPr="00327A05">
        <w:rPr>
          <w:rFonts w:ascii="Times New Roman" w:eastAsia="Times New Roman" w:hAnsi="Times New Roman" w:cs="Times New Roman"/>
          <w:sz w:val="24"/>
          <w:szCs w:val="24"/>
        </w:rPr>
        <w:t xml:space="preserve"> дорифейської платформи, південно-західної окраїни Волино-Подільсь</w:t>
      </w:r>
      <w:r w:rsidR="00BE13DE">
        <w:rPr>
          <w:rFonts w:ascii="Times New Roman" w:eastAsia="Times New Roman" w:hAnsi="Times New Roman" w:cs="Times New Roman"/>
          <w:sz w:val="24"/>
          <w:szCs w:val="24"/>
        </w:rPr>
        <w:t>кої плити (глибина занурення до</w:t>
      </w:r>
      <w:r w:rsidR="00BE13DE" w:rsidRPr="00BE13DE">
        <w:rPr>
          <w:rFonts w:ascii="Times New Roman" w:eastAsia="Times New Roman" w:hAnsi="Times New Roman" w:cs="Times New Roman"/>
          <w:sz w:val="24"/>
          <w:szCs w:val="24"/>
        </w:rPr>
        <w:br/>
      </w:r>
      <w:r w:rsidRPr="00327A05">
        <w:rPr>
          <w:rFonts w:ascii="Times New Roman" w:eastAsia="Times New Roman" w:hAnsi="Times New Roman" w:cs="Times New Roman"/>
          <w:sz w:val="24"/>
          <w:szCs w:val="24"/>
        </w:rPr>
        <w:t>3 км), поступово перекривається молодшими осадками рифею, кембрію, ордовика, силуру, девону, карбону і трансгресивно залягаючими осадовими утвореннями крейди та неогену. Також територія РЛП приурочена до Дністровського пізньовендсько-ранньопалеозойського перикратонного прогину. Пласти порід осадового чохла мають загалом моноклінальне залягання з кутом нахилу до 1</w:t>
      </w:r>
      <w:r w:rsidR="00BE13DE"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1,5</w:t>
      </w:r>
      <w:r w:rsidRPr="00327A05">
        <w:rPr>
          <w:rFonts w:ascii="Times New Roman" w:eastAsia="Times New Roman" w:hAnsi="Times New Roman" w:cs="Times New Roman"/>
          <w:sz w:val="24"/>
          <w:szCs w:val="24"/>
          <w:vertAlign w:val="superscript"/>
        </w:rPr>
        <w:t>0</w:t>
      </w:r>
      <w:r w:rsidRPr="00327A05">
        <w:rPr>
          <w:rFonts w:ascii="Times New Roman" w:eastAsia="Times New Roman" w:hAnsi="Times New Roman" w:cs="Times New Roman"/>
          <w:sz w:val="24"/>
          <w:szCs w:val="24"/>
        </w:rPr>
        <w:t xml:space="preserve"> у західному та південно-західному напрямах, причому інтегруючий кут збільшується по мірі наближення до самого Передкарпатського передового прогину. Амплітуда вертикальних зміщень коливається від долей метра і до перших сотень. Слід зазначити, що розломна тектоніка чутливо фіксується лінеаментами (видовженими лініями малюнку) ландшафтів.</w:t>
      </w:r>
    </w:p>
    <w:tbl>
      <w:tblPr>
        <w:tblStyle w:val="aff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02"/>
        <w:gridCol w:w="3551"/>
      </w:tblGrid>
      <w:tr w:rsidR="009759AA" w:rsidRPr="00327A05" w14:paraId="52955E2C" w14:textId="77777777" w:rsidTr="003F38F7">
        <w:tc>
          <w:tcPr>
            <w:tcW w:w="6417" w:type="dxa"/>
          </w:tcPr>
          <w:p w14:paraId="533DDE67" w14:textId="77777777" w:rsidR="009759AA" w:rsidRPr="00327A05" w:rsidRDefault="003F38F7">
            <w:pPr>
              <w:widowControl w:val="0"/>
              <w:ind w:firstLine="0"/>
              <w:rPr>
                <w:rFonts w:ascii="Times New Roman" w:eastAsia="Times New Roman" w:hAnsi="Times New Roman" w:cs="Times New Roman"/>
                <w:sz w:val="24"/>
                <w:szCs w:val="24"/>
              </w:rPr>
            </w:pPr>
            <w:r w:rsidRPr="00327A05">
              <w:rPr>
                <w:rFonts w:ascii="Times New Roman" w:eastAsia="Times New Roman" w:hAnsi="Times New Roman" w:cs="Times New Roman"/>
                <w:noProof/>
                <w:sz w:val="24"/>
                <w:szCs w:val="24"/>
                <w:lang w:eastAsia="uk-UA"/>
              </w:rPr>
              <w:lastRenderedPageBreak/>
              <w:drawing>
                <wp:inline distT="0" distB="0" distL="0" distR="0" wp14:anchorId="0687911E" wp14:editId="19D6CD65">
                  <wp:extent cx="3954780" cy="3360420"/>
                  <wp:effectExtent l="0" t="0" r="7620" b="0"/>
                  <wp:docPr id="1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1"/>
                          <a:srcRect l="-4" t="-4" r="-4" b="-4"/>
                          <a:stretch>
                            <a:fillRect/>
                          </a:stretch>
                        </pic:blipFill>
                        <pic:spPr>
                          <a:xfrm>
                            <a:off x="0" y="0"/>
                            <a:ext cx="3955602" cy="3361118"/>
                          </a:xfrm>
                          <a:prstGeom prst="rect">
                            <a:avLst/>
                          </a:prstGeom>
                          <a:ln/>
                        </pic:spPr>
                      </pic:pic>
                    </a:graphicData>
                  </a:graphic>
                </wp:inline>
              </w:drawing>
            </w:r>
          </w:p>
        </w:tc>
        <w:tc>
          <w:tcPr>
            <w:tcW w:w="3436" w:type="dxa"/>
          </w:tcPr>
          <w:p w14:paraId="0789F554" w14:textId="77777777" w:rsidR="009759AA" w:rsidRPr="00327A05" w:rsidRDefault="009759AA">
            <w:pPr>
              <w:widowControl w:val="0"/>
              <w:ind w:firstLine="0"/>
              <w:rPr>
                <w:rFonts w:ascii="Times New Roman" w:eastAsia="Times New Roman" w:hAnsi="Times New Roman" w:cs="Times New Roman"/>
                <w:sz w:val="24"/>
                <w:szCs w:val="24"/>
              </w:rPr>
            </w:pPr>
            <w:r w:rsidRPr="00327A05">
              <w:rPr>
                <w:rFonts w:ascii="Times New Roman" w:eastAsia="Times New Roman" w:hAnsi="Times New Roman" w:cs="Times New Roman"/>
                <w:noProof/>
                <w:sz w:val="24"/>
                <w:szCs w:val="24"/>
                <w:lang w:eastAsia="uk-UA"/>
              </w:rPr>
              <w:drawing>
                <wp:inline distT="0" distB="0" distL="0" distR="0" wp14:anchorId="60925695" wp14:editId="6910897D">
                  <wp:extent cx="2171700" cy="2090261"/>
                  <wp:effectExtent l="0" t="0" r="0" b="571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U_page-0001.jpg"/>
                          <pic:cNvPicPr/>
                        </pic:nvPicPr>
                        <pic:blipFill>
                          <a:blip r:embed="rId12">
                            <a:extLst>
                              <a:ext uri="{28A0092B-C50C-407E-A947-70E740481C1C}">
                                <a14:useLocalDpi xmlns:a14="http://schemas.microsoft.com/office/drawing/2010/main" val="0"/>
                              </a:ext>
                            </a:extLst>
                          </a:blip>
                          <a:stretch>
                            <a:fillRect/>
                          </a:stretch>
                        </pic:blipFill>
                        <pic:spPr>
                          <a:xfrm>
                            <a:off x="0" y="0"/>
                            <a:ext cx="2172434" cy="2090968"/>
                          </a:xfrm>
                          <a:prstGeom prst="rect">
                            <a:avLst/>
                          </a:prstGeom>
                        </pic:spPr>
                      </pic:pic>
                    </a:graphicData>
                  </a:graphic>
                </wp:inline>
              </w:drawing>
            </w:r>
          </w:p>
        </w:tc>
      </w:tr>
    </w:tbl>
    <w:p w14:paraId="474AA2D6" w14:textId="77777777" w:rsidR="009759AA" w:rsidRPr="00327A05" w:rsidRDefault="009759AA">
      <w:pPr>
        <w:widowControl w:val="0"/>
        <w:rPr>
          <w:rFonts w:ascii="Times New Roman" w:eastAsia="Times New Roman" w:hAnsi="Times New Roman" w:cs="Times New Roman"/>
          <w:sz w:val="24"/>
          <w:szCs w:val="24"/>
        </w:rPr>
      </w:pPr>
    </w:p>
    <w:p w14:paraId="1555D851" w14:textId="303857FF" w:rsidR="009A03A5" w:rsidRPr="00BE13DE" w:rsidRDefault="00082244">
      <w:pPr>
        <w:widowControl w:val="0"/>
        <w:rPr>
          <w:rFonts w:ascii="Times New Roman" w:eastAsia="Times New Roman" w:hAnsi="Times New Roman" w:cs="Times New Roman"/>
          <w:sz w:val="24"/>
          <w:szCs w:val="24"/>
        </w:rPr>
      </w:pPr>
      <w:r w:rsidRPr="003652CE">
        <w:rPr>
          <w:rFonts w:ascii="Times New Roman" w:eastAsia="Times New Roman" w:hAnsi="Times New Roman" w:cs="Times New Roman"/>
          <w:i/>
          <w:sz w:val="24"/>
          <w:szCs w:val="24"/>
        </w:rPr>
        <w:t>Рис</w:t>
      </w:r>
      <w:r w:rsidR="00BE13DE" w:rsidRPr="003652CE">
        <w:rPr>
          <w:rFonts w:ascii="Times New Roman" w:eastAsia="Times New Roman" w:hAnsi="Times New Roman" w:cs="Times New Roman"/>
          <w:i/>
          <w:sz w:val="24"/>
          <w:szCs w:val="24"/>
          <w:lang w:val="ru-RU"/>
        </w:rPr>
        <w:t>унок</w:t>
      </w:r>
      <w:r w:rsidRPr="003652CE">
        <w:rPr>
          <w:rFonts w:ascii="Times New Roman" w:eastAsia="Times New Roman" w:hAnsi="Times New Roman" w:cs="Times New Roman"/>
          <w:i/>
          <w:sz w:val="24"/>
          <w:szCs w:val="24"/>
        </w:rPr>
        <w:t xml:space="preserve"> 1.</w:t>
      </w:r>
      <w:r w:rsidRPr="00BE13DE">
        <w:rPr>
          <w:rFonts w:ascii="Times New Roman" w:eastAsia="Times New Roman" w:hAnsi="Times New Roman" w:cs="Times New Roman"/>
          <w:sz w:val="24"/>
          <w:szCs w:val="24"/>
        </w:rPr>
        <w:t xml:space="preserve"> </w:t>
      </w:r>
      <w:sdt>
        <w:sdtPr>
          <w:tag w:val="goog_rdk_0"/>
          <w:id w:val="1201215960"/>
        </w:sdtPr>
        <w:sdtContent/>
      </w:sdt>
      <w:r w:rsidRPr="00BE13DE">
        <w:rPr>
          <w:rFonts w:ascii="Times New Roman" w:eastAsia="Times New Roman" w:hAnsi="Times New Roman" w:cs="Times New Roman"/>
          <w:sz w:val="24"/>
          <w:szCs w:val="24"/>
        </w:rPr>
        <w:t>Геологічна будова (дочетвертинний зріз) Дністровського регіонального ландшафтного парку</w:t>
      </w:r>
    </w:p>
    <w:p w14:paraId="19585679" w14:textId="77777777" w:rsidR="009A03A5" w:rsidRPr="00BE13DE" w:rsidRDefault="009A03A5">
      <w:pPr>
        <w:widowControl w:val="0"/>
        <w:rPr>
          <w:rFonts w:ascii="Times New Roman" w:eastAsia="Times New Roman" w:hAnsi="Times New Roman" w:cs="Times New Roman"/>
          <w:sz w:val="24"/>
          <w:szCs w:val="24"/>
        </w:rPr>
      </w:pPr>
    </w:p>
    <w:p w14:paraId="6CFA1887" w14:textId="6C0AD571"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Загалом, спостерігається диференційоване підняття території, темпи якого, зокрема у Придністров’ї, оцінюються від 110 до 200</w:t>
      </w:r>
      <w:r w:rsidR="00BE13DE"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220 м за антропоген. Це, безумовно, позначається і на розвитку тектоблокових процесів, що неодноразово підтверджувалось землетрусами.</w:t>
      </w:r>
    </w:p>
    <w:p w14:paraId="518BD233" w14:textId="3676A1E6" w:rsidR="009A03A5" w:rsidRPr="00327A05" w:rsidRDefault="00082244">
      <w:pPr>
        <w:widowControl w:val="0"/>
        <w:pBdr>
          <w:top w:val="nil"/>
          <w:left w:val="nil"/>
          <w:bottom w:val="nil"/>
          <w:right w:val="nil"/>
          <w:between w:val="nil"/>
        </w:pBdr>
        <w:ind w:firstLine="720"/>
        <w:rPr>
          <w:color w:val="000000"/>
        </w:rPr>
      </w:pPr>
      <w:r w:rsidRPr="00327A05">
        <w:rPr>
          <w:rFonts w:ascii="Times New Roman" w:eastAsia="Times New Roman" w:hAnsi="Times New Roman" w:cs="Times New Roman"/>
          <w:color w:val="000000"/>
          <w:sz w:val="24"/>
          <w:szCs w:val="24"/>
        </w:rPr>
        <w:t xml:space="preserve">Ранньопалеозойський тектогенез </w:t>
      </w:r>
      <w:r w:rsidR="00CF4627" w:rsidRPr="00CF4627">
        <w:rPr>
          <w:rFonts w:ascii="Times New Roman" w:eastAsia="Times New Roman" w:hAnsi="Times New Roman" w:cs="Times New Roman"/>
          <w:color w:val="000000"/>
          <w:sz w:val="24"/>
          <w:szCs w:val="24"/>
        </w:rPr>
        <w:t>у</w:t>
      </w:r>
      <w:r w:rsidRPr="00327A05">
        <w:rPr>
          <w:rFonts w:ascii="Times New Roman" w:eastAsia="Times New Roman" w:hAnsi="Times New Roman" w:cs="Times New Roman"/>
          <w:color w:val="000000"/>
          <w:sz w:val="24"/>
          <w:szCs w:val="24"/>
        </w:rPr>
        <w:t xml:space="preserve"> межах Парку був пов’язаний переважно з низхідними рухами земної кори, що й визначило відносну стратиграфічну повноту осадових утворень палеозойського віку. Разом з тим цей</w:t>
      </w:r>
      <w:r w:rsidR="00D6782A" w:rsidRPr="00327A05">
        <w:rPr>
          <w:rFonts w:ascii="Times New Roman" w:eastAsia="Times New Roman" w:hAnsi="Times New Roman" w:cs="Times New Roman"/>
          <w:color w:val="000000"/>
          <w:sz w:val="24"/>
          <w:szCs w:val="24"/>
        </w:rPr>
        <w:t xml:space="preserve"> регіон неодноразово зазнавав </w:t>
      </w:r>
      <w:r w:rsidRPr="00327A05">
        <w:rPr>
          <w:rFonts w:ascii="Times New Roman" w:eastAsia="Times New Roman" w:hAnsi="Times New Roman" w:cs="Times New Roman"/>
          <w:color w:val="000000"/>
          <w:sz w:val="24"/>
          <w:szCs w:val="24"/>
        </w:rPr>
        <w:t>піднять, тому деякі верстви</w:t>
      </w:r>
      <w:r w:rsidRPr="00327A05">
        <w:rPr>
          <w:color w:val="000000"/>
        </w:rPr>
        <w:t xml:space="preserve"> </w:t>
      </w:r>
      <w:r w:rsidRPr="00327A05">
        <w:rPr>
          <w:rFonts w:ascii="Times New Roman" w:eastAsia="Times New Roman" w:hAnsi="Times New Roman" w:cs="Times New Roman"/>
          <w:color w:val="000000"/>
          <w:sz w:val="24"/>
          <w:szCs w:val="24"/>
        </w:rPr>
        <w:t>палеозойського розрізу тут або відсутні, або мають незначну потужність.</w:t>
      </w:r>
    </w:p>
    <w:p w14:paraId="7C0BE2BD" w14:textId="77777777" w:rsidR="009A03A5" w:rsidRPr="00327A05" w:rsidRDefault="00082244">
      <w:pPr>
        <w:widowControl w:val="0"/>
        <w:pBdr>
          <w:top w:val="nil"/>
          <w:left w:val="nil"/>
          <w:bottom w:val="nil"/>
          <w:right w:val="nil"/>
          <w:between w:val="nil"/>
        </w:pBdr>
        <w:ind w:firstLine="720"/>
        <w:rPr>
          <w:color w:val="000000"/>
        </w:rPr>
      </w:pPr>
      <w:r w:rsidRPr="00327A05">
        <w:rPr>
          <w:rFonts w:ascii="Times New Roman" w:eastAsia="Times New Roman" w:hAnsi="Times New Roman" w:cs="Times New Roman"/>
          <w:color w:val="000000"/>
          <w:sz w:val="24"/>
          <w:szCs w:val="24"/>
        </w:rPr>
        <w:t xml:space="preserve">У долині Дністра відслонюються виходи силуру і девону. Відслонення </w:t>
      </w:r>
      <w:r w:rsidRPr="00327A05">
        <w:rPr>
          <w:rFonts w:ascii="Times New Roman" w:eastAsia="Times New Roman" w:hAnsi="Times New Roman" w:cs="Times New Roman"/>
          <w:i/>
          <w:color w:val="000000"/>
          <w:sz w:val="24"/>
          <w:szCs w:val="24"/>
        </w:rPr>
        <w:t>силурійських</w:t>
      </w:r>
      <w:r w:rsidRPr="00327A05">
        <w:rPr>
          <w:rFonts w:ascii="Times New Roman" w:eastAsia="Times New Roman" w:hAnsi="Times New Roman" w:cs="Times New Roman"/>
          <w:color w:val="000000"/>
          <w:sz w:val="24"/>
          <w:szCs w:val="24"/>
        </w:rPr>
        <w:t xml:space="preserve"> порід по Дністру в межах області тягнуться на відстані близько 20 км від с. Устечко на заході до с. Городниці на сході.</w:t>
      </w:r>
    </w:p>
    <w:p w14:paraId="6F06624C" w14:textId="77777777"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Розріз силуру має значну потужність (близько 850 м) в нижній частині складається переважно з карбонатних, а в верхній – з карбонатно-теригенних і теригенних порід. Залягаючи з розмивом на ордовику, утворення силуру перекриваються </w:t>
      </w:r>
      <w:r w:rsidR="00D6782A" w:rsidRPr="00327A05">
        <w:rPr>
          <w:rFonts w:ascii="Times New Roman" w:eastAsia="Times New Roman" w:hAnsi="Times New Roman" w:cs="Times New Roman"/>
          <w:color w:val="000000"/>
          <w:sz w:val="24"/>
          <w:szCs w:val="24"/>
        </w:rPr>
        <w:t>червонокольоровими</w:t>
      </w:r>
      <w:r w:rsidRPr="00327A05">
        <w:rPr>
          <w:rFonts w:ascii="Times New Roman" w:eastAsia="Times New Roman" w:hAnsi="Times New Roman" w:cs="Times New Roman"/>
          <w:color w:val="000000"/>
          <w:sz w:val="24"/>
          <w:szCs w:val="24"/>
        </w:rPr>
        <w:t xml:space="preserve"> пісковиками нижнього девону.</w:t>
      </w:r>
    </w:p>
    <w:p w14:paraId="62F5DE57" w14:textId="5026D571" w:rsidR="009A03A5" w:rsidRPr="00327A05" w:rsidRDefault="00082244">
      <w:pPr>
        <w:widowControl w:val="0"/>
        <w:pBdr>
          <w:top w:val="nil"/>
          <w:left w:val="nil"/>
          <w:bottom w:val="nil"/>
          <w:right w:val="nil"/>
          <w:between w:val="nil"/>
        </w:pBdr>
        <w:ind w:firstLine="720"/>
        <w:rPr>
          <w:color w:val="000000"/>
        </w:rPr>
      </w:pPr>
      <w:r w:rsidRPr="00327A05">
        <w:rPr>
          <w:rFonts w:ascii="Times New Roman" w:eastAsia="Times New Roman" w:hAnsi="Times New Roman" w:cs="Times New Roman"/>
          <w:color w:val="000000"/>
          <w:sz w:val="24"/>
          <w:szCs w:val="24"/>
        </w:rPr>
        <w:t xml:space="preserve">Поблизу с. Устечко оголюються верхи силуру, представлені породами іванівського горизонту, потужністю близько 125 м, що складається з чергування сірокольорових і червонокольорових пачок. Перші (домінують </w:t>
      </w:r>
      <w:r w:rsidR="00CF4627">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розрізі) переважно представлені вапняками та аргілітами, а другі – масивними </w:t>
      </w:r>
      <w:r w:rsidR="00D6782A" w:rsidRPr="00327A05">
        <w:rPr>
          <w:rFonts w:ascii="Times New Roman" w:eastAsia="Times New Roman" w:hAnsi="Times New Roman" w:cs="Times New Roman"/>
          <w:color w:val="000000"/>
          <w:sz w:val="24"/>
          <w:szCs w:val="24"/>
        </w:rPr>
        <w:t>алевритовими</w:t>
      </w:r>
      <w:r w:rsidRPr="00327A05">
        <w:rPr>
          <w:rFonts w:ascii="Times New Roman" w:eastAsia="Times New Roman" w:hAnsi="Times New Roman" w:cs="Times New Roman"/>
          <w:color w:val="000000"/>
          <w:sz w:val="24"/>
          <w:szCs w:val="24"/>
        </w:rPr>
        <w:t xml:space="preserve"> аргілітами і прошарками глинистого вапняку. У породах часто трапляються скам’янілості табулят, пелецилод, брахіоподи, моховаток, остракод і панцирних риб. Породи іванівського горизонту наверху поступ</w:t>
      </w:r>
      <w:r w:rsidR="00CF4627">
        <w:rPr>
          <w:rFonts w:ascii="Times New Roman" w:eastAsia="Times New Roman" w:hAnsi="Times New Roman" w:cs="Times New Roman"/>
          <w:color w:val="000000"/>
          <w:sz w:val="24"/>
          <w:szCs w:val="24"/>
        </w:rPr>
        <w:t>ово переходять у нижньодевонськ</w:t>
      </w:r>
      <w:r w:rsidR="00CF4627">
        <w:rPr>
          <w:rFonts w:ascii="Times New Roman" w:eastAsia="Times New Roman" w:hAnsi="Times New Roman" w:cs="Times New Roman"/>
          <w:color w:val="000000"/>
          <w:sz w:val="24"/>
          <w:szCs w:val="24"/>
          <w:lang w:val="ru-RU"/>
        </w:rPr>
        <w:t>и</w:t>
      </w:r>
      <w:r w:rsidRPr="00327A05">
        <w:rPr>
          <w:rFonts w:ascii="Times New Roman" w:eastAsia="Times New Roman" w:hAnsi="Times New Roman" w:cs="Times New Roman"/>
          <w:color w:val="000000"/>
          <w:sz w:val="24"/>
          <w:szCs w:val="24"/>
        </w:rPr>
        <w:t>й комплекс червоних теригенних порід дністровської світи (потужність 350 м). У її розрізі наявні косоверствуваті пісковики, алевроліти і аргіліти озерного і алювіального походження. В окремих пластах трапляються масові скупчення решток панцирних риб.</w:t>
      </w:r>
    </w:p>
    <w:p w14:paraId="0D5F9CA1" w14:textId="77777777" w:rsidR="009A03A5" w:rsidRPr="00327A05" w:rsidRDefault="00082244">
      <w:pPr>
        <w:widowControl w:val="0"/>
        <w:ind w:firstLine="720"/>
      </w:pPr>
      <w:r w:rsidRPr="00327A05">
        <w:rPr>
          <w:rFonts w:ascii="Times New Roman" w:eastAsia="Times New Roman" w:hAnsi="Times New Roman" w:cs="Times New Roman"/>
          <w:i/>
          <w:sz w:val="24"/>
          <w:szCs w:val="24"/>
        </w:rPr>
        <w:t>Мезозойська ера</w:t>
      </w:r>
      <w:r w:rsidRPr="00327A05">
        <w:rPr>
          <w:rFonts w:ascii="Times New Roman" w:eastAsia="Times New Roman" w:hAnsi="Times New Roman" w:cs="Times New Roman"/>
          <w:sz w:val="24"/>
          <w:szCs w:val="24"/>
        </w:rPr>
        <w:t xml:space="preserve"> у межах Парку представлена відкладами двох геологічних періодів – юрського та крейдового. </w:t>
      </w:r>
      <w:r w:rsidRPr="00327A05">
        <w:rPr>
          <w:rFonts w:ascii="Times New Roman" w:eastAsia="Times New Roman" w:hAnsi="Times New Roman" w:cs="Times New Roman"/>
          <w:i/>
          <w:sz w:val="24"/>
          <w:szCs w:val="24"/>
        </w:rPr>
        <w:t>Юрські</w:t>
      </w:r>
      <w:r w:rsidRPr="00327A05">
        <w:rPr>
          <w:rFonts w:ascii="Times New Roman" w:eastAsia="Times New Roman" w:hAnsi="Times New Roman" w:cs="Times New Roman"/>
          <w:sz w:val="24"/>
          <w:szCs w:val="24"/>
        </w:rPr>
        <w:t xml:space="preserve"> (J) відклади відслонюються тільки по Дністру від с. Буківна до с. Незвиська та околицях с. Нижнів. Вони залягають на розмитій поверхні відкладів палеозою, що свідчить про попередній тривалий період континентального розвитку регіону. Серед відкладів теригенної групи переважають аргіліти, алевроліти, пісковики та конгломерати, а серед морських – доломіто-ангідрити та різновиди органогенних вапняків. Їх загальна потужність – до 300 м. Зазвичай, вони закарстовані. Середньоюрська товща </w:t>
      </w:r>
      <w:r w:rsidRPr="00327A05">
        <w:rPr>
          <w:rFonts w:ascii="Times New Roman" w:eastAsia="Times New Roman" w:hAnsi="Times New Roman" w:cs="Times New Roman"/>
          <w:sz w:val="24"/>
          <w:szCs w:val="24"/>
        </w:rPr>
        <w:lastRenderedPageBreak/>
        <w:t>(рудківська світа) ділиться на два підсвіти: нижню і верхню. Перша з них складається з кварцових середньозернистих і дрібнозернистих пісковиків, серед яких спостерігаються прошарки темно-сірих алевролітів і рідко – сірих аргілітів (Геренчук, 1973).</w:t>
      </w:r>
    </w:p>
    <w:p w14:paraId="28088AFB" w14:textId="77777777" w:rsidR="009A03A5" w:rsidRPr="00327A05" w:rsidRDefault="00082244">
      <w:pPr>
        <w:widowControl w:val="0"/>
        <w:ind w:firstLine="720"/>
      </w:pPr>
      <w:r w:rsidRPr="00327A05">
        <w:rPr>
          <w:rFonts w:ascii="Times New Roman" w:eastAsia="Times New Roman" w:hAnsi="Times New Roman" w:cs="Times New Roman"/>
          <w:sz w:val="24"/>
          <w:szCs w:val="24"/>
        </w:rPr>
        <w:t>Найповніший розріз карбонатної юри знаходиться поблизу с. Нижнів (знизу догори) і представлений такими верствами.</w:t>
      </w:r>
    </w:p>
    <w:p w14:paraId="6AC88564"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 Вапняк ніздрюватий, жовтий.</w:t>
      </w:r>
    </w:p>
    <w:p w14:paraId="29B22EBD"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 Вапняк темно-сірий, кристалічний, зі слабко обкатаними уламками доломіту.</w:t>
      </w:r>
    </w:p>
    <w:p w14:paraId="33B7C13B" w14:textId="77777777" w:rsidR="009A03A5" w:rsidRPr="00327A05" w:rsidRDefault="00082244">
      <w:pPr>
        <w:widowControl w:val="0"/>
        <w:ind w:firstLine="720"/>
      </w:pPr>
      <w:r w:rsidRPr="00327A05">
        <w:rPr>
          <w:rFonts w:ascii="Times New Roman" w:eastAsia="Times New Roman" w:hAnsi="Times New Roman" w:cs="Times New Roman"/>
          <w:sz w:val="24"/>
          <w:szCs w:val="24"/>
        </w:rPr>
        <w:t>3. Вапняк сірий або жовтуватий, доломітизований, з прошарками сланцевої глини.</w:t>
      </w:r>
    </w:p>
    <w:p w14:paraId="2B7CD398"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 Жовтий глинистий мергель.</w:t>
      </w:r>
    </w:p>
    <w:p w14:paraId="6ECE3BEB"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 Сіра жирна глина з уламками дуже глинистого вугілля.</w:t>
      </w:r>
    </w:p>
    <w:p w14:paraId="78DD8E12"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 Тонкошаровий щільний вапняк.</w:t>
      </w:r>
    </w:p>
    <w:p w14:paraId="66A0315D"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 Світло-жовтий та сірий доломітизований мергель.</w:t>
      </w:r>
    </w:p>
    <w:p w14:paraId="2A929B1F"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 Щільний, твердий, сірий вапняк.</w:t>
      </w:r>
    </w:p>
    <w:p w14:paraId="5555C209" w14:textId="63F65271"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Загальна потужність відкладів не перевищує 20</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30 м. Основи юрських порід у цьому розрізі не видно.</w:t>
      </w:r>
    </w:p>
    <w:p w14:paraId="5601C1F0"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Верхньоюрські вапняки на правому березі Дністра палеонтологічно найкраще актуалізовані на захід с. Нижнів і поблизу с. Буківна. Тут жовті вапнякові мергелі нижньої частини наповнені пелециподами та гастроподами, рідше зустрічаються черви та амоніти.</w:t>
      </w:r>
    </w:p>
    <w:p w14:paraId="1C79F8E5"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південний схід від с. Нижнів, у с. Коропець в основі юрських карбонатних порід є конгломерати з потужністю до 2 м. Далі на південний схід від с. Коропець розріз представлений наступним чином:</w:t>
      </w:r>
    </w:p>
    <w:p w14:paraId="0E4E2177"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 Конгломерати, що складаються з гальки девонських та силурських вапняків, 6 м.</w:t>
      </w:r>
    </w:p>
    <w:p w14:paraId="66669584" w14:textId="7BC59549" w:rsidR="009A03A5" w:rsidRPr="00327A05" w:rsidRDefault="00082244">
      <w:pPr>
        <w:widowControl w:val="0"/>
        <w:ind w:firstLine="720"/>
      </w:pPr>
      <w:r w:rsidRPr="00327A05">
        <w:rPr>
          <w:rFonts w:ascii="Times New Roman" w:eastAsia="Times New Roman" w:hAnsi="Times New Roman" w:cs="Times New Roman"/>
          <w:sz w:val="24"/>
          <w:szCs w:val="24"/>
        </w:rPr>
        <w:t xml:space="preserve">2. Жовтий м’який мергель, переплетений </w:t>
      </w:r>
      <w:r w:rsidR="00CF4627">
        <w:rPr>
          <w:rFonts w:ascii="Times New Roman" w:eastAsia="Times New Roman" w:hAnsi="Times New Roman" w:cs="Times New Roman"/>
          <w:sz w:val="24"/>
          <w:szCs w:val="24"/>
          <w:lang w:val="ru-RU"/>
        </w:rPr>
        <w:t>і</w:t>
      </w:r>
      <w:r w:rsidRPr="00327A05">
        <w:rPr>
          <w:rFonts w:ascii="Times New Roman" w:eastAsia="Times New Roman" w:hAnsi="Times New Roman" w:cs="Times New Roman"/>
          <w:sz w:val="24"/>
          <w:szCs w:val="24"/>
        </w:rPr>
        <w:t xml:space="preserve">з зернистим </w:t>
      </w:r>
      <w:r w:rsidR="00D6782A" w:rsidRPr="00327A05">
        <w:rPr>
          <w:rFonts w:ascii="Times New Roman" w:eastAsia="Times New Roman" w:hAnsi="Times New Roman" w:cs="Times New Roman"/>
          <w:sz w:val="24"/>
          <w:szCs w:val="24"/>
        </w:rPr>
        <w:t>мергелястим</w:t>
      </w:r>
      <w:r w:rsidRPr="00327A05">
        <w:rPr>
          <w:rFonts w:ascii="Times New Roman" w:eastAsia="Times New Roman" w:hAnsi="Times New Roman" w:cs="Times New Roman"/>
          <w:sz w:val="24"/>
          <w:szCs w:val="24"/>
        </w:rPr>
        <w:t xml:space="preserve"> доломітом з фауною </w:t>
      </w:r>
      <w:r w:rsidRPr="00327A05">
        <w:rPr>
          <w:rFonts w:ascii="Times New Roman" w:eastAsia="Times New Roman" w:hAnsi="Times New Roman" w:cs="Times New Roman"/>
          <w:i/>
          <w:sz w:val="24"/>
          <w:szCs w:val="24"/>
        </w:rPr>
        <w:t>Corbula inflexa</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Rom</w:t>
      </w:r>
      <w:r w:rsidRPr="00327A05">
        <w:rPr>
          <w:rFonts w:ascii="Times New Roman" w:eastAsia="Times New Roman" w:hAnsi="Times New Roman" w:cs="Times New Roman"/>
          <w:sz w:val="24"/>
          <w:szCs w:val="24"/>
        </w:rPr>
        <w:t>.</w:t>
      </w:r>
    </w:p>
    <w:p w14:paraId="0882C724" w14:textId="65FD025C"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3. Жовтий мергель </w:t>
      </w:r>
      <w:r w:rsidR="00CF4627" w:rsidRPr="00B04A96">
        <w:rPr>
          <w:rFonts w:ascii="Times New Roman" w:eastAsia="Times New Roman" w:hAnsi="Times New Roman" w:cs="Times New Roman"/>
          <w:sz w:val="24"/>
          <w:szCs w:val="24"/>
        </w:rPr>
        <w:t>і</w:t>
      </w:r>
      <w:r w:rsidRPr="00327A05">
        <w:rPr>
          <w:rFonts w:ascii="Times New Roman" w:eastAsia="Times New Roman" w:hAnsi="Times New Roman" w:cs="Times New Roman"/>
          <w:sz w:val="24"/>
          <w:szCs w:val="24"/>
        </w:rPr>
        <w:t>з прожилками білого кальциту.</w:t>
      </w:r>
    </w:p>
    <w:p w14:paraId="1C1E6FEB"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Загальна потужність розрізу до 15 м.</w:t>
      </w:r>
    </w:p>
    <w:p w14:paraId="56B85AEB" w14:textId="47470048" w:rsidR="009A03A5" w:rsidRPr="00327A05" w:rsidRDefault="00082244">
      <w:pPr>
        <w:widowControl w:val="0"/>
        <w:ind w:firstLine="720"/>
      </w:pPr>
      <w:r w:rsidRPr="00327A05">
        <w:rPr>
          <w:rFonts w:ascii="Times New Roman" w:eastAsia="Times New Roman" w:hAnsi="Times New Roman" w:cs="Times New Roman"/>
          <w:i/>
          <w:sz w:val="24"/>
          <w:szCs w:val="24"/>
        </w:rPr>
        <w:t>Крейдові відклади</w:t>
      </w:r>
      <w:r w:rsidRPr="00327A05">
        <w:rPr>
          <w:rFonts w:ascii="Times New Roman" w:eastAsia="Times New Roman" w:hAnsi="Times New Roman" w:cs="Times New Roman"/>
          <w:sz w:val="24"/>
          <w:szCs w:val="24"/>
        </w:rPr>
        <w:t xml:space="preserve"> (К) </w:t>
      </w:r>
      <w:r w:rsidRPr="00327A05">
        <w:rPr>
          <w:rFonts w:ascii="Times New Roman" w:eastAsia="Times New Roman" w:hAnsi="Times New Roman" w:cs="Times New Roman"/>
          <w:color w:val="000000"/>
          <w:sz w:val="24"/>
          <w:szCs w:val="24"/>
        </w:rPr>
        <w:t>поширені у центральній та східній частин</w:t>
      </w:r>
      <w:r w:rsidR="00CF4627">
        <w:rPr>
          <w:rFonts w:ascii="Times New Roman" w:eastAsia="Times New Roman" w:hAnsi="Times New Roman" w:cs="Times New Roman"/>
          <w:color w:val="000000"/>
          <w:sz w:val="24"/>
          <w:szCs w:val="24"/>
          <w:lang w:val="ru-RU"/>
        </w:rPr>
        <w:t>ах</w:t>
      </w:r>
      <w:r w:rsidRPr="00327A05">
        <w:rPr>
          <w:rFonts w:ascii="Times New Roman" w:eastAsia="Times New Roman" w:hAnsi="Times New Roman" w:cs="Times New Roman"/>
          <w:color w:val="000000"/>
          <w:sz w:val="24"/>
          <w:szCs w:val="24"/>
        </w:rPr>
        <w:t xml:space="preserve"> Парку та </w:t>
      </w:r>
      <w:r w:rsidRPr="00327A05">
        <w:rPr>
          <w:rFonts w:ascii="Times New Roman" w:eastAsia="Times New Roman" w:hAnsi="Times New Roman" w:cs="Times New Roman"/>
          <w:color w:val="000000"/>
        </w:rPr>
        <w:t xml:space="preserve"> </w:t>
      </w:r>
      <w:r w:rsidRPr="00327A05">
        <w:rPr>
          <w:rFonts w:ascii="Times New Roman" w:eastAsia="Times New Roman" w:hAnsi="Times New Roman" w:cs="Times New Roman"/>
          <w:color w:val="000000"/>
          <w:sz w:val="24"/>
          <w:szCs w:val="24"/>
        </w:rPr>
        <w:t>облямовують відклади девонської системи. Вони не дислоковані, а тому повторюють тектонічні особливості палеозойських утворень. Репрезентовані морськими платформенними шарами. У літолого-фаціальному відношенні крейдові відклади платформи також неоднорідні. Вони представлені різними літологічними різновидами морських карбонатних, кременистих та уламкових утворень. Ці відклади залягають не узгоджено на розмитій поверхні різних за віком геологічних формацій і збільшуються у потужності у західному напрямі</w:t>
      </w:r>
      <w:r w:rsidRPr="00327A05">
        <w:rPr>
          <w:rFonts w:ascii="Times New Roman" w:eastAsia="Times New Roman" w:hAnsi="Times New Roman" w:cs="Times New Roman"/>
          <w:sz w:val="24"/>
          <w:szCs w:val="24"/>
        </w:rPr>
        <w:t>.</w:t>
      </w:r>
    </w:p>
    <w:p w14:paraId="7984CD52" w14:textId="623BB976"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Верхньоальбські відклади відслонюються у різних місцях на схилах долини Дністра та його приток. У їх складі знизу вверх виділяють: а) кварцево-глауконітові піски і місцями слабко зцементовані пісковики, потужністю до 2 м; б) моховатко-голкошкірові («їжакові»), органогенно-детритні, місцями піщанисті, вапняки, переповнені уламками їжаків, молюсків і моховаток, потужністю до 10</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20 м; в) опоки та опалові спонгіоліти з халцедоновими стяжіннями й інколи пластовими кременями, потужністю у межах 1</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20 м.</w:t>
      </w:r>
    </w:p>
    <w:p w14:paraId="76C5CED4" w14:textId="3D335710" w:rsidR="009A03A5" w:rsidRPr="00327A05" w:rsidRDefault="00082244">
      <w:pPr>
        <w:widowControl w:val="0"/>
        <w:ind w:firstLine="720"/>
      </w:pPr>
      <w:r w:rsidRPr="00327A05">
        <w:rPr>
          <w:rFonts w:ascii="Times New Roman" w:eastAsia="Times New Roman" w:hAnsi="Times New Roman" w:cs="Times New Roman"/>
          <w:sz w:val="24"/>
          <w:szCs w:val="24"/>
        </w:rPr>
        <w:t>Відклади сеноманського ярусу зазвичай починаються кварцево-глауконітовим піском (потужність біля 3 м). Вище залягають масивні сірі вапняки (3</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5 м і більше) з частою фауною іноцерамів.</w:t>
      </w:r>
    </w:p>
    <w:p w14:paraId="1D9C8797" w14:textId="759FE224"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Туронський ярус складається з майже чистих світлосірих вапняків з рідкими лінзоподібними стяжіннями чорного і рідше сірого кременю. У породах трапляються масові скупчення олігостену, форамініфери і уламки іноцерамів. Загальна потужність турону сягає 100 м.</w:t>
      </w:r>
    </w:p>
    <w:p w14:paraId="190A66FA"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ранньоконьякський час у межах регіону відбулося загальне зміління морського басейну, в якому відклалися мергелеві і крейдові вапняки. Верхні горизонти саптонського, кампанського і маастрихтського ярусів переважно складаються з крейдоподібних мергелів, крейдоподібних вапняків і рідше мергелистих алевролітів.</w:t>
      </w:r>
    </w:p>
    <w:p w14:paraId="3F1D445C" w14:textId="3C8FF6B8" w:rsidR="009A03A5" w:rsidRPr="00327A05" w:rsidRDefault="00082244">
      <w:pPr>
        <w:widowControl w:val="0"/>
        <w:ind w:firstLine="720"/>
      </w:pPr>
      <w:r w:rsidRPr="00327A05">
        <w:rPr>
          <w:rFonts w:ascii="Times New Roman" w:eastAsia="Times New Roman" w:hAnsi="Times New Roman" w:cs="Times New Roman"/>
          <w:sz w:val="24"/>
          <w:szCs w:val="24"/>
        </w:rPr>
        <w:t>Верхня крейда (К</w:t>
      </w:r>
      <w:r w:rsidRPr="00327A05">
        <w:rPr>
          <w:rFonts w:ascii="Times New Roman" w:eastAsia="Times New Roman" w:hAnsi="Times New Roman" w:cs="Times New Roman"/>
          <w:sz w:val="24"/>
          <w:szCs w:val="24"/>
          <w:vertAlign w:val="subscript"/>
        </w:rPr>
        <w:t>2</w:t>
      </w:r>
      <w:r w:rsidRPr="00327A05">
        <w:rPr>
          <w:rFonts w:ascii="Times New Roman" w:eastAsia="Times New Roman" w:hAnsi="Times New Roman" w:cs="Times New Roman"/>
          <w:sz w:val="24"/>
          <w:szCs w:val="24"/>
        </w:rPr>
        <w:t xml:space="preserve">) представлена туронським та сеноманським ярусами. Породи залягають на зденудованих палеозойських утвореннях, трансгресивно перекриваючи їх. Повнота збереження сеноманських відкладів неоднакова внаслідок розмивання їх наступними трансгресіями. Розпочинаються кварцево-глауконітовими пісками, що </w:t>
      </w:r>
      <w:r w:rsidRPr="00327A05">
        <w:rPr>
          <w:rFonts w:ascii="Times New Roman" w:eastAsia="Times New Roman" w:hAnsi="Times New Roman" w:cs="Times New Roman"/>
          <w:sz w:val="24"/>
          <w:szCs w:val="24"/>
        </w:rPr>
        <w:lastRenderedPageBreak/>
        <w:t>переходять угорі у масивні сірі вапняки (до 5</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9 м). Загальна ж потужність сеноманських відкладів 10</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20 м, рідше до 40 м (Середнє Придністер’я, 2007).</w:t>
      </w:r>
    </w:p>
    <w:p w14:paraId="60D45875" w14:textId="5836D0BD" w:rsidR="009A03A5" w:rsidRPr="00327A05" w:rsidRDefault="00082244">
      <w:pPr>
        <w:widowControl w:val="0"/>
        <w:ind w:firstLine="720"/>
      </w:pPr>
      <w:r w:rsidRPr="00327A05">
        <w:rPr>
          <w:rFonts w:ascii="Times New Roman" w:eastAsia="Times New Roman" w:hAnsi="Times New Roman" w:cs="Times New Roman"/>
          <w:i/>
          <w:sz w:val="24"/>
          <w:szCs w:val="24"/>
        </w:rPr>
        <w:t>Неоген</w:t>
      </w:r>
      <w:r w:rsidRPr="00327A05">
        <w:rPr>
          <w:rFonts w:ascii="Times New Roman" w:eastAsia="Times New Roman" w:hAnsi="Times New Roman" w:cs="Times New Roman"/>
          <w:sz w:val="24"/>
          <w:szCs w:val="24"/>
        </w:rPr>
        <w:t>. У межах Східноєвропейської платформи відкладам богородчанської світи стратиграфічно відповідають мілководні морські утворення, які складаються з кварцево-глауконітових пісків і пісковиків, мергелів, глин, органогенноуламкових та літотамнієвих вапняків. Нижній тортон зазвичай залягає на розмитій поверхні верхньо-крейдових і більш давніх порід, його потужність коливається у межах 40</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60 м. Розрізи неогену закінчуються сарматськими відкладами (Геренчук, 1973).</w:t>
      </w:r>
    </w:p>
    <w:p w14:paraId="4D5274F1" w14:textId="77777777" w:rsidR="009A03A5" w:rsidRPr="00327A05" w:rsidRDefault="00082244">
      <w:pPr>
        <w:widowControl w:val="0"/>
        <w:pBdr>
          <w:top w:val="nil"/>
          <w:left w:val="nil"/>
          <w:bottom w:val="nil"/>
          <w:right w:val="nil"/>
          <w:between w:val="nil"/>
        </w:pBdr>
        <w:ind w:firstLine="720"/>
        <w:rPr>
          <w:color w:val="000000"/>
        </w:rPr>
      </w:pPr>
      <w:r w:rsidRPr="00327A05">
        <w:rPr>
          <w:rFonts w:ascii="Times New Roman" w:eastAsia="Times New Roman" w:hAnsi="Times New Roman" w:cs="Times New Roman"/>
          <w:color w:val="000000"/>
          <w:sz w:val="24"/>
          <w:szCs w:val="24"/>
        </w:rPr>
        <w:t>Відклади четвертинної системи (Q) перекривають суцільним покривом усю територію Парку. Їх немає лише на вузьких смугах корінних порід, що відслонюються у долинах річок. Нижньочетвертинні відклади представлені дольодовиковими сірими та сіро-бурими глинами, що збереглись у пониженнях дочетвертинного рельєфу. Решта молодших відкладів формувалась у голоцені з утворенням високих, середніх та низьких річкових терас Дністра та його приток, де переважають гравійно-галечникові відклади, леси та лесовидні суглинки (загальна потужність до 30 м), що відіграють роль материнської породи для викопних та сучасних ґрунтів.</w:t>
      </w:r>
    </w:p>
    <w:p w14:paraId="6F5D25BA" w14:textId="0FFD5ED3" w:rsidR="009A03A5" w:rsidRPr="00327A05" w:rsidRDefault="00082244">
      <w:pPr>
        <w:widowControl w:val="0"/>
        <w:pBdr>
          <w:top w:val="nil"/>
          <w:left w:val="nil"/>
          <w:bottom w:val="nil"/>
          <w:right w:val="nil"/>
          <w:between w:val="nil"/>
        </w:pBdr>
        <w:ind w:firstLine="720"/>
        <w:rPr>
          <w:color w:val="000000"/>
        </w:rPr>
      </w:pPr>
      <w:r w:rsidRPr="00327A05">
        <w:rPr>
          <w:rFonts w:ascii="Times New Roman" w:eastAsia="Times New Roman" w:hAnsi="Times New Roman" w:cs="Times New Roman"/>
          <w:color w:val="000000"/>
          <w:sz w:val="24"/>
          <w:szCs w:val="24"/>
        </w:rPr>
        <w:t xml:space="preserve">Еоплейстоцен поділяють на нижній і верхній. Відклади </w:t>
      </w:r>
      <w:r w:rsidRPr="00327A05">
        <w:rPr>
          <w:rFonts w:ascii="Times New Roman" w:eastAsia="Times New Roman" w:hAnsi="Times New Roman" w:cs="Times New Roman"/>
          <w:i/>
          <w:color w:val="000000"/>
          <w:sz w:val="24"/>
          <w:szCs w:val="24"/>
        </w:rPr>
        <w:t>нижнього плейстоцену</w:t>
      </w:r>
      <w:r w:rsidRPr="00327A05">
        <w:rPr>
          <w:rFonts w:ascii="Times New Roman" w:eastAsia="Times New Roman" w:hAnsi="Times New Roman" w:cs="Times New Roman"/>
          <w:color w:val="000000"/>
          <w:sz w:val="24"/>
          <w:szCs w:val="24"/>
        </w:rPr>
        <w:t xml:space="preserve"> мало поширені і трапляються на високих (140</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 xml:space="preserve">160 м) терасах Дністра. Відклади </w:t>
      </w:r>
      <w:r w:rsidRPr="00327A05">
        <w:rPr>
          <w:rFonts w:ascii="Times New Roman" w:eastAsia="Times New Roman" w:hAnsi="Times New Roman" w:cs="Times New Roman"/>
          <w:i/>
          <w:color w:val="000000"/>
          <w:sz w:val="24"/>
          <w:szCs w:val="24"/>
        </w:rPr>
        <w:t>верхнього еоплейстоцену</w:t>
      </w:r>
      <w:r w:rsidRPr="00327A05">
        <w:rPr>
          <w:rFonts w:ascii="Times New Roman" w:eastAsia="Times New Roman" w:hAnsi="Times New Roman" w:cs="Times New Roman"/>
          <w:color w:val="000000"/>
          <w:sz w:val="24"/>
          <w:szCs w:val="24"/>
        </w:rPr>
        <w:t xml:space="preserve"> поширені значно більше. До них належать алювій рівня шостої тераси Дністра (100</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120 м).</w:t>
      </w:r>
    </w:p>
    <w:p w14:paraId="637D4B27" w14:textId="60AAADE1" w:rsidR="009A03A5" w:rsidRPr="00327A05" w:rsidRDefault="00082244">
      <w:pPr>
        <w:widowControl w:val="0"/>
        <w:pBdr>
          <w:top w:val="nil"/>
          <w:left w:val="nil"/>
          <w:bottom w:val="nil"/>
          <w:right w:val="nil"/>
          <w:between w:val="nil"/>
        </w:pBdr>
        <w:ind w:firstLine="720"/>
        <w:rPr>
          <w:color w:val="000000"/>
        </w:rPr>
      </w:pPr>
      <w:r w:rsidRPr="00327A05">
        <w:rPr>
          <w:rFonts w:ascii="Times New Roman" w:eastAsia="Times New Roman" w:hAnsi="Times New Roman" w:cs="Times New Roman"/>
          <w:i/>
          <w:color w:val="000000"/>
          <w:sz w:val="24"/>
          <w:szCs w:val="24"/>
        </w:rPr>
        <w:t>Нижній плейстоцен</w:t>
      </w:r>
      <w:r w:rsidRPr="00327A05">
        <w:rPr>
          <w:rFonts w:ascii="Times New Roman" w:eastAsia="Times New Roman" w:hAnsi="Times New Roman" w:cs="Times New Roman"/>
          <w:color w:val="000000"/>
          <w:sz w:val="24"/>
          <w:szCs w:val="24"/>
        </w:rPr>
        <w:t>. Алювіальні нижньоплестоценові відклади представлені на п’ятих надзаплавних терасах, які локалізовані на схилах і трапляються майже на всьому їх простяганні. Відносна висота поверхні цих терас коливається у межах 40</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50 м. Акумулятивний покрив терас, як правило, двочленний. Русловий алювій їх представлений галечниками, в яких може траплятися незначна домішка валунів, розмір яких іноді перевищує 1,0 м. Склад галечників різноманітний: пісковики, алевроліти, кремінь, кварц. Потужність руслового алювію – 5</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10 м. Заплавний алювій п’ятої тераси в нижній частині шару піщаний (пісок, супіски), у верхній – більш глинистий, його забарвлення бурувато-сіре, голубувато-сіре, буре. Потужність заплавного алювію у більшості випадків незначна і не перевищує 3</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7 м. Іноді потужність шару збільшена до 15</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20 м.</w:t>
      </w:r>
    </w:p>
    <w:p w14:paraId="58B8F74D" w14:textId="3B3584D3"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rPr>
        <w:t>Верхній плейстоцен</w:t>
      </w:r>
      <w:r w:rsidRPr="00327A05">
        <w:rPr>
          <w:rFonts w:ascii="Times New Roman" w:eastAsia="Times New Roman" w:hAnsi="Times New Roman" w:cs="Times New Roman"/>
          <w:color w:val="000000"/>
          <w:sz w:val="24"/>
          <w:szCs w:val="24"/>
        </w:rPr>
        <w:t>. Заплавний верхньоплейстоценовий алювій майже повністю облесо</w:t>
      </w:r>
      <w:r w:rsidR="00CF4627">
        <w:rPr>
          <w:rFonts w:ascii="Times New Roman" w:eastAsia="Times New Roman" w:hAnsi="Times New Roman" w:cs="Times New Roman"/>
          <w:color w:val="000000"/>
          <w:sz w:val="24"/>
          <w:szCs w:val="24"/>
        </w:rPr>
        <w:t>ваний. Він представлений палево</w:t>
      </w:r>
      <w:r w:rsidRPr="00327A05">
        <w:rPr>
          <w:rFonts w:ascii="Times New Roman" w:eastAsia="Times New Roman" w:hAnsi="Times New Roman" w:cs="Times New Roman"/>
          <w:color w:val="000000"/>
          <w:sz w:val="24"/>
          <w:szCs w:val="24"/>
        </w:rPr>
        <w:t>жовтими супісками і суглинками, які в нижніх частинах розрізу мають добре виражену шаруватість. У цій частині розрізу вони збагачені піском. У верхній частині супіски однорідні, вертикально тріщинуваті і макропористі. Потужність заплавного алювію – 5</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15 м.</w:t>
      </w:r>
    </w:p>
    <w:p w14:paraId="4AF42089" w14:textId="5B3FA4C0" w:rsidR="009A03A5" w:rsidRPr="00327A05" w:rsidRDefault="00082244">
      <w:pPr>
        <w:widowControl w:val="0"/>
        <w:pBdr>
          <w:top w:val="nil"/>
          <w:left w:val="nil"/>
          <w:bottom w:val="nil"/>
          <w:right w:val="nil"/>
          <w:between w:val="nil"/>
        </w:pBdr>
        <w:ind w:firstLine="720"/>
        <w:rPr>
          <w:color w:val="000000"/>
        </w:rPr>
      </w:pPr>
      <w:r w:rsidRPr="00327A05">
        <w:rPr>
          <w:rFonts w:ascii="Times New Roman" w:eastAsia="Times New Roman" w:hAnsi="Times New Roman" w:cs="Times New Roman"/>
          <w:i/>
          <w:color w:val="000000"/>
          <w:sz w:val="24"/>
          <w:szCs w:val="24"/>
        </w:rPr>
        <w:t>Голоценові</w:t>
      </w:r>
      <w:r w:rsidRPr="00327A05">
        <w:rPr>
          <w:rFonts w:ascii="Times New Roman" w:eastAsia="Times New Roman" w:hAnsi="Times New Roman" w:cs="Times New Roman"/>
          <w:color w:val="000000"/>
          <w:sz w:val="24"/>
          <w:szCs w:val="24"/>
        </w:rPr>
        <w:t xml:space="preserve"> відклади представлені алювієм перших надзаплавних терас, заплав і русел річок, обвальними, зсувними і пролювіальними нагромадженнями, травертинами. Найдавніші з них складають перші надзаплавн</w:t>
      </w:r>
      <w:r w:rsidR="00CF4627">
        <w:rPr>
          <w:rFonts w:ascii="Times New Roman" w:eastAsia="Times New Roman" w:hAnsi="Times New Roman" w:cs="Times New Roman"/>
          <w:color w:val="000000"/>
          <w:sz w:val="24"/>
          <w:szCs w:val="24"/>
        </w:rPr>
        <w:t>і тераси. Тераси мають висоту 6</w:t>
      </w:r>
      <w:r w:rsidR="00CF4627" w:rsidRPr="00B04A9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 м і займають значні площі. Русловий алювій голоценових терас звичайно гравійно-галечний зі значним вмістом валунів, заплавний – піщано-супіщано-суглинистий.</w:t>
      </w:r>
    </w:p>
    <w:p w14:paraId="12910043" w14:textId="24F62D5F" w:rsidR="009A03A5" w:rsidRPr="00327A05" w:rsidRDefault="00082244">
      <w:pPr>
        <w:widowControl w:val="0"/>
        <w:pBdr>
          <w:top w:val="nil"/>
          <w:left w:val="nil"/>
          <w:bottom w:val="nil"/>
          <w:right w:val="nil"/>
          <w:between w:val="nil"/>
        </w:pBdr>
        <w:ind w:firstLine="720"/>
        <w:rPr>
          <w:color w:val="000000"/>
        </w:rPr>
      </w:pPr>
      <w:r w:rsidRPr="00327A05">
        <w:rPr>
          <w:rFonts w:ascii="Times New Roman" w:eastAsia="Times New Roman" w:hAnsi="Times New Roman" w:cs="Times New Roman"/>
          <w:color w:val="000000"/>
          <w:sz w:val="24"/>
          <w:szCs w:val="24"/>
        </w:rPr>
        <w:t>Елювіальні утворення поширені на значних площах. Найповніше вони розвинуті на виположених схилах. За літологічним складом виділяються такі відміни елювію: брилово-щебнистий, щебнисто-глинистий і глинистий. Елювій тонкоритмічного флішу представлений звичайно жовтим суглинком з плоскою дрібною жорствою (розмір 3</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5 см).</w:t>
      </w:r>
    </w:p>
    <w:p w14:paraId="5FC3D1AC" w14:textId="104F42AA" w:rsidR="009A03A5" w:rsidRPr="00327A05" w:rsidRDefault="00082244">
      <w:pPr>
        <w:widowControl w:val="0"/>
      </w:pPr>
      <w:r w:rsidRPr="00327A05">
        <w:rPr>
          <w:rFonts w:ascii="Times New Roman" w:eastAsia="Times New Roman" w:hAnsi="Times New Roman" w:cs="Times New Roman"/>
          <w:sz w:val="24"/>
          <w:szCs w:val="24"/>
        </w:rPr>
        <w:t>У Івано-Франківському районі, на правому схилі р. Дністер, напроти с. Нижнів розташований контакт нижньодевонських та верхньоюрських відкладів площею 0,1 га. У скелях упродовж 100 м, на розмитій поверхні пісковиків нижнього девону (дністровська серія, 400 млн. р.), у яких помітна чітка крупна навскісна дельтова шаруватість, залягають базальні конгломерати (потужністю до 5 м) верхньоюрського віку, а вище, у ярах правого схилу, відслонюються вапняки та доломіти верхньою</w:t>
      </w:r>
      <w:r w:rsidR="00CF4627">
        <w:rPr>
          <w:rFonts w:ascii="Times New Roman" w:eastAsia="Times New Roman" w:hAnsi="Times New Roman" w:cs="Times New Roman"/>
          <w:sz w:val="24"/>
          <w:szCs w:val="24"/>
        </w:rPr>
        <w:t>рського віку (нижнівська світа,</w:t>
      </w:r>
      <w:r w:rsidR="00CF4627" w:rsidRPr="00CF4627">
        <w:rPr>
          <w:rFonts w:ascii="Times New Roman" w:eastAsia="Times New Roman" w:hAnsi="Times New Roman" w:cs="Times New Roman"/>
          <w:sz w:val="24"/>
          <w:szCs w:val="24"/>
        </w:rPr>
        <w:br/>
      </w:r>
      <w:r w:rsidRPr="00327A05">
        <w:rPr>
          <w:rFonts w:ascii="Times New Roman" w:eastAsia="Times New Roman" w:hAnsi="Times New Roman" w:cs="Times New Roman"/>
          <w:sz w:val="24"/>
          <w:szCs w:val="24"/>
        </w:rPr>
        <w:t>150 млн. р.). Юридично об’єкт як геологічна пам’ятка не оформлений. Пропонується надати статус геологічної пам’ятки регіонального значення (Геологічні пам’ятки України, 2006).</w:t>
      </w:r>
    </w:p>
    <w:p w14:paraId="764F8A53" w14:textId="33745083" w:rsidR="009A03A5" w:rsidRPr="00327A05" w:rsidRDefault="00082244">
      <w:pPr>
        <w:widowControl w:val="0"/>
      </w:pPr>
      <w:r w:rsidRPr="00327A05">
        <w:rPr>
          <w:rFonts w:ascii="Times New Roman" w:eastAsia="Times New Roman" w:hAnsi="Times New Roman" w:cs="Times New Roman"/>
          <w:sz w:val="24"/>
          <w:szCs w:val="24"/>
        </w:rPr>
        <w:t>У Коломийському районі, на правому схилі р. Дністер, напроти с. Устечко Заліщицького району розташована Заболотів-Устечківська западина. Тут відслонюються породи баденського регіоярусу міоцену (14</w:t>
      </w:r>
      <w:r w:rsidR="00CF4627"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16 млн. р.) представлені органогенно-</w:t>
      </w:r>
      <w:r w:rsidRPr="00327A05">
        <w:rPr>
          <w:rFonts w:ascii="Times New Roman" w:eastAsia="Times New Roman" w:hAnsi="Times New Roman" w:cs="Times New Roman"/>
          <w:sz w:val="24"/>
          <w:szCs w:val="24"/>
        </w:rPr>
        <w:lastRenderedPageBreak/>
        <w:t>уламковими та літотамнієвими вапняками та гіпсами. Ці відклади виповнюють велику лінійну депресійну структуру ймовірно ерозійно-тектонічного походження в породах мезозою та палеозою, яка має довжину близько 80 км, завширшки 1-4 км і простягається від с. Устечко до м. Коломиї. Потужність міоценових відкладів, що виповнюють структуру, за даними буріння до 250 м у районі с. Устечка. Юридично об’єкт як геологічна пам’ятка не оформлений. Пропонується надати статус геологічної пам’ятки регіонального значення (Геологічні пам’ятки України, 2006).</w:t>
      </w:r>
    </w:p>
    <w:p w14:paraId="647A7FFF" w14:textId="6F8DFE74"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 інших геологічних пам’яток Парку виокремлюють численні відслонення гірських порід, зокрема: численні відслонення суглинків та вапняків неогенового віку поблизу села Антонівка; відслонення верхньої юри та крейди поблизу с. Діброва; відслонення силурійських та девонських пісковиків у селі Луг. Відслонення вапняків та гіпсів на західному схилі Олешанської височини – типове поєднання порід, які складають височину. У межах Хотимирського лісгоспу знаходяться багато скел</w:t>
      </w:r>
      <w:r w:rsidR="003F57BB">
        <w:rPr>
          <w:rFonts w:ascii="Times New Roman" w:eastAsia="Times New Roman" w:hAnsi="Times New Roman" w:cs="Times New Roman"/>
          <w:sz w:val="24"/>
          <w:szCs w:val="24"/>
        </w:rPr>
        <w:t>ьних відслонень гіпсів. Поблизу</w:t>
      </w:r>
      <w:r w:rsidR="003F57BB" w:rsidRPr="003F57BB">
        <w:rPr>
          <w:rFonts w:ascii="Times New Roman" w:eastAsia="Times New Roman" w:hAnsi="Times New Roman" w:cs="Times New Roman"/>
          <w:sz w:val="24"/>
          <w:szCs w:val="24"/>
        </w:rPr>
        <w:br/>
      </w:r>
      <w:r w:rsidRPr="00327A05">
        <w:rPr>
          <w:rFonts w:ascii="Times New Roman" w:eastAsia="Times New Roman" w:hAnsi="Times New Roman" w:cs="Times New Roman"/>
          <w:sz w:val="24"/>
          <w:szCs w:val="24"/>
        </w:rPr>
        <w:t>с. Петрилів взято під охорону пам’ятку природи в урочищі «Скігла» – мальовничі скелі, типові для Подільсько-Покутського ландшафту, розташованого у межах Парку (Загрійчук</w:t>
      </w:r>
      <w:r w:rsidR="003F57BB">
        <w:rPr>
          <w:rFonts w:ascii="Times New Roman" w:eastAsia="Times New Roman" w:hAnsi="Times New Roman" w:cs="Times New Roman"/>
          <w:sz w:val="24"/>
          <w:szCs w:val="24"/>
        </w:rPr>
        <w:t>, 2019</w:t>
      </w:r>
      <w:r w:rsidRPr="00327A05">
        <w:rPr>
          <w:rFonts w:ascii="Times New Roman" w:eastAsia="Times New Roman" w:hAnsi="Times New Roman" w:cs="Times New Roman"/>
          <w:sz w:val="24"/>
          <w:szCs w:val="24"/>
        </w:rPr>
        <w:t>).</w:t>
      </w:r>
    </w:p>
    <w:p w14:paraId="4A8D3E91" w14:textId="77777777" w:rsidR="009A03A5" w:rsidRPr="00327A05" w:rsidRDefault="009A03A5">
      <w:pPr>
        <w:rPr>
          <w:rFonts w:ascii="Times New Roman" w:eastAsia="Times New Roman" w:hAnsi="Times New Roman" w:cs="Times New Roman"/>
          <w:b/>
          <w:sz w:val="24"/>
          <w:szCs w:val="24"/>
        </w:rPr>
      </w:pPr>
    </w:p>
    <w:p w14:paraId="27A60DDB" w14:textId="13BCEFC9" w:rsidR="009A03A5" w:rsidRPr="00327A05" w:rsidRDefault="00082244">
      <w:pPr>
        <w:widowControl w:val="0"/>
      </w:pPr>
      <w:r w:rsidRPr="00327A05">
        <w:rPr>
          <w:rFonts w:ascii="Times New Roman" w:eastAsia="Times New Roman" w:hAnsi="Times New Roman" w:cs="Times New Roman"/>
          <w:b/>
          <w:sz w:val="24"/>
          <w:szCs w:val="24"/>
        </w:rPr>
        <w:t xml:space="preserve">Геоморфологія/орографія. </w:t>
      </w:r>
      <w:r w:rsidRPr="00327A05">
        <w:rPr>
          <w:rFonts w:ascii="Times New Roman" w:eastAsia="Times New Roman" w:hAnsi="Times New Roman" w:cs="Times New Roman"/>
          <w:sz w:val="24"/>
          <w:szCs w:val="24"/>
        </w:rPr>
        <w:t>Згідно геоморфологічного районування, територія Парку належить до Волино-Подільської області пластово-денудаційних рівнин Подільської структурно-денудаційної височини на неогенових і крейдових відкладах, займаючи переважно Придністровсько-Подільську структурно-денудаційну увалисту, сильнорозчленовану височину з давньотерасовим рельєфом та Північнопокутськ</w:t>
      </w:r>
      <w:r w:rsidR="003F57BB">
        <w:rPr>
          <w:rFonts w:ascii="Times New Roman" w:eastAsia="Times New Roman" w:hAnsi="Times New Roman" w:cs="Times New Roman"/>
          <w:sz w:val="24"/>
          <w:szCs w:val="24"/>
        </w:rPr>
        <w:t>у структурно-денудаційну полого</w:t>
      </w:r>
      <w:r w:rsidRPr="00327A05">
        <w:rPr>
          <w:rFonts w:ascii="Times New Roman" w:eastAsia="Times New Roman" w:hAnsi="Times New Roman" w:cs="Times New Roman"/>
          <w:sz w:val="24"/>
          <w:szCs w:val="24"/>
        </w:rPr>
        <w:t xml:space="preserve">хвилясту, </w:t>
      </w:r>
      <w:r w:rsidR="004573E2" w:rsidRPr="00327A05">
        <w:rPr>
          <w:rFonts w:ascii="Times New Roman" w:eastAsia="Times New Roman" w:hAnsi="Times New Roman" w:cs="Times New Roman"/>
          <w:sz w:val="24"/>
          <w:szCs w:val="24"/>
        </w:rPr>
        <w:t>слабко</w:t>
      </w:r>
      <w:r w:rsidR="003F57BB"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та середньорозчленовану височину з давньотерасовим рельєфом (Націона</w:t>
      </w:r>
      <w:r w:rsidR="003F57BB">
        <w:rPr>
          <w:rFonts w:ascii="Times New Roman" w:eastAsia="Times New Roman" w:hAnsi="Times New Roman" w:cs="Times New Roman"/>
          <w:sz w:val="24"/>
          <w:szCs w:val="24"/>
        </w:rPr>
        <w:t>льний атлас України, 2007) (</w:t>
      </w:r>
      <w:r w:rsidR="003F57BB" w:rsidRPr="003F57BB">
        <w:rPr>
          <w:rFonts w:ascii="Times New Roman" w:eastAsia="Times New Roman" w:hAnsi="Times New Roman" w:cs="Times New Roman"/>
          <w:sz w:val="24"/>
          <w:szCs w:val="24"/>
        </w:rPr>
        <w:t>р</w:t>
      </w:r>
      <w:r w:rsidRPr="00327A05">
        <w:rPr>
          <w:rFonts w:ascii="Times New Roman" w:eastAsia="Times New Roman" w:hAnsi="Times New Roman" w:cs="Times New Roman"/>
          <w:sz w:val="24"/>
          <w:szCs w:val="24"/>
        </w:rPr>
        <w:t>ис. 2). Займає переважно Опільську структурно-денудаційну увалисту, сильнорозчленовану височину та Північнопокутськ</w:t>
      </w:r>
      <w:r w:rsidR="003F57BB">
        <w:rPr>
          <w:rFonts w:ascii="Times New Roman" w:eastAsia="Times New Roman" w:hAnsi="Times New Roman" w:cs="Times New Roman"/>
          <w:sz w:val="24"/>
          <w:szCs w:val="24"/>
        </w:rPr>
        <w:t>у структурно-денудаційну полого</w:t>
      </w:r>
      <w:r w:rsidRPr="00327A05">
        <w:rPr>
          <w:rFonts w:ascii="Times New Roman" w:eastAsia="Times New Roman" w:hAnsi="Times New Roman" w:cs="Times New Roman"/>
          <w:sz w:val="24"/>
          <w:szCs w:val="24"/>
        </w:rPr>
        <w:t>хвилясту височину (Геренчук, 1973).</w:t>
      </w:r>
    </w:p>
    <w:p w14:paraId="286E417C" w14:textId="218D0B8D" w:rsidR="009A03A5" w:rsidRPr="00327A05" w:rsidRDefault="00082244">
      <w:pPr>
        <w:widowControl w:val="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всій височинній території Парку переважають висоти 280</w:t>
      </w:r>
      <w:r w:rsidR="003F57BB"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320 м. Найвищою є південно-східна частина регіону з висотами 340</w:t>
      </w:r>
      <w:r w:rsidR="003F57BB"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380 м з найвищою безіменною вершиною (380 м), південно-східніше села Кунисівці у межах Чернелицької височини. Найнижчі висоти – 160</w:t>
      </w:r>
      <w:r w:rsidR="003F57BB"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180 м – поширені у межах днища долини Дністра.</w:t>
      </w:r>
    </w:p>
    <w:p w14:paraId="28D2EAFE" w14:textId="77777777" w:rsidR="009A03A5" w:rsidRPr="00327A05" w:rsidRDefault="009A03A5">
      <w:pPr>
        <w:widowControl w:val="0"/>
        <w:rPr>
          <w:rFonts w:ascii="Times New Roman" w:eastAsia="Times New Roman" w:hAnsi="Times New Roman" w:cs="Times New Roman"/>
          <w:sz w:val="24"/>
          <w:szCs w:val="24"/>
        </w:rPr>
      </w:pPr>
    </w:p>
    <w:p w14:paraId="3E8DEDE9" w14:textId="77777777" w:rsidR="009A03A5" w:rsidRPr="00327A05" w:rsidRDefault="00082244">
      <w:pPr>
        <w:widowControl w:val="0"/>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noProof/>
          <w:sz w:val="24"/>
          <w:szCs w:val="24"/>
          <w:lang w:eastAsia="uk-UA"/>
        </w:rPr>
        <w:drawing>
          <wp:inline distT="0" distB="0" distL="0" distR="0" wp14:anchorId="3A7767D0" wp14:editId="11D66384">
            <wp:extent cx="6119495" cy="3436620"/>
            <wp:effectExtent l="0" t="0" r="0" b="0"/>
            <wp:docPr id="1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3"/>
                    <a:srcRect l="-2" t="-4" r="-2" b="-4"/>
                    <a:stretch>
                      <a:fillRect/>
                    </a:stretch>
                  </pic:blipFill>
                  <pic:spPr>
                    <a:xfrm>
                      <a:off x="0" y="0"/>
                      <a:ext cx="6119495" cy="3436620"/>
                    </a:xfrm>
                    <a:prstGeom prst="rect">
                      <a:avLst/>
                    </a:prstGeom>
                    <a:ln/>
                  </pic:spPr>
                </pic:pic>
              </a:graphicData>
            </a:graphic>
          </wp:inline>
        </w:drawing>
      </w:r>
    </w:p>
    <w:p w14:paraId="65ECE31A" w14:textId="77777777" w:rsidR="009A03A5" w:rsidRPr="00327A05" w:rsidRDefault="009A03A5">
      <w:pPr>
        <w:widowControl w:val="0"/>
        <w:rPr>
          <w:rFonts w:ascii="Times New Roman" w:eastAsia="Times New Roman" w:hAnsi="Times New Roman" w:cs="Times New Roman"/>
          <w:sz w:val="24"/>
          <w:szCs w:val="24"/>
        </w:rPr>
      </w:pPr>
    </w:p>
    <w:p w14:paraId="4BD14605" w14:textId="095E16C0" w:rsidR="009A03A5" w:rsidRPr="003652CE" w:rsidRDefault="00082244">
      <w:pPr>
        <w:widowControl w:val="0"/>
      </w:pPr>
      <w:r w:rsidRPr="003652CE">
        <w:rPr>
          <w:rFonts w:ascii="Times New Roman" w:eastAsia="Times New Roman" w:hAnsi="Times New Roman" w:cs="Times New Roman"/>
          <w:i/>
          <w:sz w:val="24"/>
          <w:szCs w:val="24"/>
        </w:rPr>
        <w:t>Рис</w:t>
      </w:r>
      <w:r w:rsidR="003652CE" w:rsidRPr="003652CE">
        <w:rPr>
          <w:rFonts w:ascii="Times New Roman" w:eastAsia="Times New Roman" w:hAnsi="Times New Roman" w:cs="Times New Roman"/>
          <w:i/>
          <w:sz w:val="24"/>
          <w:szCs w:val="24"/>
          <w:lang w:val="ru-RU"/>
        </w:rPr>
        <w:t>унок</w:t>
      </w:r>
      <w:r w:rsidRPr="003652CE">
        <w:rPr>
          <w:rFonts w:ascii="Times New Roman" w:eastAsia="Times New Roman" w:hAnsi="Times New Roman" w:cs="Times New Roman"/>
          <w:i/>
          <w:sz w:val="24"/>
          <w:szCs w:val="24"/>
        </w:rPr>
        <w:t xml:space="preserve"> 2.</w:t>
      </w:r>
      <w:r w:rsidRPr="003652CE">
        <w:rPr>
          <w:rFonts w:ascii="Times New Roman" w:eastAsia="Times New Roman" w:hAnsi="Times New Roman" w:cs="Times New Roman"/>
          <w:sz w:val="24"/>
          <w:szCs w:val="24"/>
        </w:rPr>
        <w:t xml:space="preserve"> Геоморфологічна будова (морфоскульптура) Дністровського регіонального ландшафтного парку</w:t>
      </w:r>
    </w:p>
    <w:p w14:paraId="36780509" w14:textId="77777777" w:rsidR="009A03A5" w:rsidRPr="00327A05" w:rsidRDefault="009A03A5">
      <w:pPr>
        <w:widowControl w:val="0"/>
        <w:rPr>
          <w:rFonts w:ascii="Times New Roman" w:eastAsia="Times New Roman" w:hAnsi="Times New Roman" w:cs="Times New Roman"/>
          <w:i/>
          <w:sz w:val="24"/>
          <w:szCs w:val="24"/>
        </w:rPr>
      </w:pPr>
    </w:p>
    <w:p w14:paraId="3565EE3B" w14:textId="77777777" w:rsidR="009A03A5" w:rsidRPr="00327A05" w:rsidRDefault="00082244">
      <w:pPr>
        <w:widowControl w:val="0"/>
      </w:pPr>
      <w:r w:rsidRPr="00327A05">
        <w:rPr>
          <w:rFonts w:ascii="Times New Roman" w:eastAsia="Times New Roman" w:hAnsi="Times New Roman" w:cs="Times New Roman"/>
          <w:sz w:val="24"/>
          <w:szCs w:val="24"/>
        </w:rPr>
        <w:lastRenderedPageBreak/>
        <w:t>Територія Парку охоплює частини п’яти геоморфологічних підрайонів на підставі відмінностей морфометричних показників рельєфу: Бурштинської, Бистрицько-Тлумацької, Олешанської, Чернелицької та Городенківської височин, а також, окремим підрайоном можна вважати розширену частину долини Дністра із заплавою і низькими терасами, що обмежені крутими уступами.</w:t>
      </w:r>
    </w:p>
    <w:p w14:paraId="22711D9C" w14:textId="5E78A3E0" w:rsidR="009A03A5" w:rsidRPr="00327A05" w:rsidRDefault="00082244">
      <w:pPr>
        <w:widowControl w:val="0"/>
      </w:pPr>
      <w:r w:rsidRPr="00327A05">
        <w:rPr>
          <w:rFonts w:ascii="Times New Roman" w:eastAsia="Times New Roman" w:hAnsi="Times New Roman" w:cs="Times New Roman"/>
          <w:sz w:val="24"/>
          <w:szCs w:val="24"/>
        </w:rPr>
        <w:t>Бурштинська височина є частиною Опілля, розташована на лівобережжі Дністра (Геренчук, 1973) та заходить на територію Парку своїм південним краєм. Із заходу та півдня височина обмежена руслом Дністра, а на сході – річкою Коропець. Середні висоти у межах Парку вони сягають 250</w:t>
      </w:r>
      <w:r w:rsidR="003652CE"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280 м (Геренчук, 1973).</w:t>
      </w:r>
    </w:p>
    <w:p w14:paraId="6889AAC8" w14:textId="0BFFB0E7" w:rsidR="009A03A5" w:rsidRPr="00327A05" w:rsidRDefault="00082244">
      <w:pPr>
        <w:widowControl w:val="0"/>
      </w:pPr>
      <w:r w:rsidRPr="00327A05">
        <w:rPr>
          <w:rFonts w:ascii="Times New Roman" w:eastAsia="Times New Roman" w:hAnsi="Times New Roman" w:cs="Times New Roman"/>
          <w:color w:val="000000"/>
          <w:sz w:val="24"/>
          <w:szCs w:val="24"/>
        </w:rPr>
        <w:t>Бистрицько-Тлумацька височина займає західну частину Покуття між ріками Тлумач і Бистриця. Південна межа проходить р</w:t>
      </w:r>
      <w:r w:rsidR="003652CE">
        <w:rPr>
          <w:rFonts w:ascii="Times New Roman" w:eastAsia="Times New Roman" w:hAnsi="Times New Roman" w:cs="Times New Roman"/>
          <w:color w:val="000000"/>
          <w:sz w:val="24"/>
          <w:szCs w:val="24"/>
        </w:rPr>
        <w:t xml:space="preserve">ічками Хрус і Дустрів. У межах </w:t>
      </w:r>
      <w:r w:rsidR="003652CE" w:rsidRPr="003652CE">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височина охоплює межиріччя Дністра – Тлумача. Підрайон вирізняється значними абсолютними висотами (320</w:t>
      </w:r>
      <w:r w:rsidR="003652CE"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350 м) і глибоким розчленуванням (100</w:t>
      </w:r>
      <w:r w:rsidR="003652CE"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150 м/км</w:t>
      </w:r>
      <w:r w:rsidRPr="00327A05">
        <w:rPr>
          <w:rFonts w:ascii="Times New Roman" w:eastAsia="Times New Roman" w:hAnsi="Times New Roman" w:cs="Times New Roman"/>
          <w:color w:val="000000"/>
          <w:sz w:val="24"/>
          <w:szCs w:val="24"/>
          <w:vertAlign w:val="superscript"/>
        </w:rPr>
        <w:t>2</w:t>
      </w:r>
      <w:r w:rsidRPr="00327A05">
        <w:rPr>
          <w:rFonts w:ascii="Times New Roman" w:eastAsia="Times New Roman" w:hAnsi="Times New Roman" w:cs="Times New Roman"/>
          <w:color w:val="000000"/>
          <w:sz w:val="24"/>
          <w:szCs w:val="24"/>
        </w:rPr>
        <w:t>), передусім уздовж долини Дністра. Височина, яка східн</w:t>
      </w:r>
      <w:r w:rsidR="003652CE">
        <w:rPr>
          <w:rFonts w:ascii="Times New Roman" w:eastAsia="Times New Roman" w:hAnsi="Times New Roman" w:cs="Times New Roman"/>
          <w:color w:val="000000"/>
          <w:sz w:val="24"/>
          <w:szCs w:val="24"/>
        </w:rPr>
        <w:t xml:space="preserve">им краєм заходить на територію </w:t>
      </w:r>
      <w:r w:rsidR="003652CE">
        <w:rPr>
          <w:rFonts w:ascii="Times New Roman" w:eastAsia="Times New Roman" w:hAnsi="Times New Roman" w:cs="Times New Roman"/>
          <w:color w:val="000000"/>
          <w:sz w:val="24"/>
          <w:szCs w:val="24"/>
          <w:lang w:val="ru-RU"/>
        </w:rPr>
        <w:t>П</w:t>
      </w:r>
      <w:r w:rsidRPr="00327A05">
        <w:rPr>
          <w:rFonts w:ascii="Times New Roman" w:eastAsia="Times New Roman" w:hAnsi="Times New Roman" w:cs="Times New Roman"/>
          <w:color w:val="000000"/>
          <w:sz w:val="24"/>
          <w:szCs w:val="24"/>
        </w:rPr>
        <w:t>арку, також характеризується пануванням крутих схилів. Тут переважають круті і сильноспадисті схили, зрідка трапляються прямовисні схили на стінках каньйону Дністра (Загрійчук, 2019)</w:t>
      </w:r>
      <w:r w:rsidRPr="00327A05">
        <w:rPr>
          <w:rFonts w:ascii="Times New Roman" w:eastAsia="Times New Roman" w:hAnsi="Times New Roman" w:cs="Times New Roman"/>
          <w:sz w:val="24"/>
          <w:szCs w:val="24"/>
        </w:rPr>
        <w:t>.</w:t>
      </w:r>
    </w:p>
    <w:p w14:paraId="0469B4F1" w14:textId="4845FAD5" w:rsidR="009A03A5" w:rsidRPr="00327A05" w:rsidRDefault="00082244">
      <w:pPr>
        <w:widowControl w:val="0"/>
      </w:pPr>
      <w:r w:rsidRPr="00327A05">
        <w:rPr>
          <w:rFonts w:ascii="Times New Roman" w:eastAsia="Times New Roman" w:hAnsi="Times New Roman" w:cs="Times New Roman"/>
          <w:color w:val="000000"/>
          <w:sz w:val="24"/>
          <w:szCs w:val="24"/>
        </w:rPr>
        <w:t>Олешанська височина розміщена між ріками Тлумач та Гостилів. Північну межу проводять долиною Дністра саме в тій частині, де розташовані великі меандри: Гориглядівський, Делівський, Петрівський та Луківський. Південна межа – невиразна, простягається уздовж широкого зниження у рельєф</w:t>
      </w:r>
      <w:r w:rsidR="003652CE">
        <w:rPr>
          <w:rFonts w:ascii="Times New Roman" w:eastAsia="Times New Roman" w:hAnsi="Times New Roman" w:cs="Times New Roman"/>
          <w:color w:val="000000"/>
          <w:sz w:val="24"/>
          <w:szCs w:val="24"/>
        </w:rPr>
        <w:t>і між Тлумачем і Хотимиром. Тут</w:t>
      </w:r>
      <w:r w:rsidR="003652CE">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 xml:space="preserve">К. І. Геренчук (1973) виокремлює Хотимир-Чортовецьке пониження, яке можна вважати окремим мезорегіоном. </w:t>
      </w:r>
      <w:r w:rsidRPr="00327A05">
        <w:rPr>
          <w:rFonts w:ascii="Times New Roman" w:eastAsia="Times New Roman" w:hAnsi="Times New Roman" w:cs="Times New Roman"/>
          <w:sz w:val="24"/>
          <w:szCs w:val="24"/>
        </w:rPr>
        <w:t>Найвищими точками Парку є плакори</w:t>
      </w:r>
      <w:r w:rsidRPr="00327A05">
        <w:rPr>
          <w:rFonts w:ascii="Times New Roman" w:eastAsia="Times New Roman" w:hAnsi="Times New Roman" w:cs="Times New Roman"/>
        </w:rPr>
        <w:t xml:space="preserve">, </w:t>
      </w:r>
      <w:r w:rsidRPr="00327A05">
        <w:rPr>
          <w:rFonts w:ascii="Times New Roman" w:eastAsia="Times New Roman" w:hAnsi="Times New Roman" w:cs="Times New Roman"/>
          <w:sz w:val="24"/>
          <w:szCs w:val="24"/>
        </w:rPr>
        <w:t>розташовані</w:t>
      </w:r>
      <w:r w:rsidRPr="00327A05">
        <w:rPr>
          <w:rFonts w:ascii="Times New Roman" w:eastAsia="Times New Roman" w:hAnsi="Times New Roman" w:cs="Times New Roman"/>
        </w:rPr>
        <w:t xml:space="preserve"> </w:t>
      </w:r>
      <w:r w:rsidRPr="00327A05">
        <w:rPr>
          <w:rFonts w:ascii="Times New Roman" w:eastAsia="Times New Roman" w:hAnsi="Times New Roman" w:cs="Times New Roman"/>
          <w:sz w:val="24"/>
          <w:szCs w:val="24"/>
        </w:rPr>
        <w:t>на південному сході від с. Чернелиця (375 м) та південному сході від с. Кунисівці (375 м) (рис. 3).</w:t>
      </w:r>
      <w:r w:rsidRPr="003652CE">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Для цієї височини характерне незначне розчленування рельєфу, інтенсивність якого збільшується з наближенням до Дністра. Рівнинний рельєф та наявність сульфатних і карбонатних порід зумовлюють розвиток на привододільних ділянках карстово-суфозійних процесів (Геренчук, 1973).</w:t>
      </w:r>
    </w:p>
    <w:p w14:paraId="664F45CF" w14:textId="77777777" w:rsidR="009A03A5" w:rsidRPr="00327A05" w:rsidRDefault="009A03A5">
      <w:pPr>
        <w:widowControl w:val="0"/>
        <w:rPr>
          <w:rFonts w:ascii="Times New Roman" w:eastAsia="Times New Roman" w:hAnsi="Times New Roman" w:cs="Times New Roman"/>
          <w:color w:val="000000"/>
          <w:sz w:val="24"/>
          <w:szCs w:val="24"/>
        </w:rPr>
      </w:pPr>
    </w:p>
    <w:p w14:paraId="0A360240" w14:textId="77777777" w:rsidR="009A03A5" w:rsidRPr="00327A05" w:rsidRDefault="00082244">
      <w:pPr>
        <w:widowControl w:val="0"/>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noProof/>
          <w:color w:val="000000"/>
          <w:sz w:val="24"/>
          <w:szCs w:val="24"/>
          <w:lang w:eastAsia="uk-UA"/>
        </w:rPr>
        <w:drawing>
          <wp:inline distT="0" distB="0" distL="0" distR="0" wp14:anchorId="68B48755" wp14:editId="70B8B38C">
            <wp:extent cx="6101715" cy="3719830"/>
            <wp:effectExtent l="0" t="0" r="0" b="0"/>
            <wp:docPr id="1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4"/>
                    <a:srcRect l="-5" t="-9" r="-4" b="-8"/>
                    <a:stretch>
                      <a:fillRect/>
                    </a:stretch>
                  </pic:blipFill>
                  <pic:spPr>
                    <a:xfrm>
                      <a:off x="0" y="0"/>
                      <a:ext cx="6101715" cy="3719830"/>
                    </a:xfrm>
                    <a:prstGeom prst="rect">
                      <a:avLst/>
                    </a:prstGeom>
                    <a:ln/>
                  </pic:spPr>
                </pic:pic>
              </a:graphicData>
            </a:graphic>
          </wp:inline>
        </w:drawing>
      </w:r>
    </w:p>
    <w:p w14:paraId="550101E1" w14:textId="77777777" w:rsidR="009A03A5" w:rsidRPr="00327A05" w:rsidRDefault="009A03A5">
      <w:pPr>
        <w:widowControl w:val="0"/>
        <w:rPr>
          <w:rFonts w:ascii="Times New Roman" w:eastAsia="Times New Roman" w:hAnsi="Times New Roman" w:cs="Times New Roman"/>
          <w:color w:val="000000"/>
          <w:sz w:val="24"/>
          <w:szCs w:val="24"/>
        </w:rPr>
      </w:pPr>
    </w:p>
    <w:p w14:paraId="22B1EA29" w14:textId="17AAC02F" w:rsidR="009A03A5" w:rsidRPr="003652CE" w:rsidRDefault="00082244">
      <w:pPr>
        <w:widowControl w:val="0"/>
        <w:rPr>
          <w:rFonts w:ascii="Times New Roman" w:eastAsia="Times New Roman" w:hAnsi="Times New Roman" w:cs="Times New Roman"/>
          <w:color w:val="000000"/>
          <w:sz w:val="24"/>
          <w:szCs w:val="24"/>
        </w:rPr>
      </w:pPr>
      <w:r w:rsidRPr="003652CE">
        <w:rPr>
          <w:rFonts w:ascii="Times New Roman" w:eastAsia="Times New Roman" w:hAnsi="Times New Roman" w:cs="Times New Roman"/>
          <w:i/>
          <w:sz w:val="24"/>
          <w:szCs w:val="24"/>
        </w:rPr>
        <w:t>Рис</w:t>
      </w:r>
      <w:r w:rsidR="003652CE" w:rsidRPr="003652CE">
        <w:rPr>
          <w:rFonts w:ascii="Times New Roman" w:eastAsia="Times New Roman" w:hAnsi="Times New Roman" w:cs="Times New Roman"/>
          <w:i/>
          <w:sz w:val="24"/>
          <w:szCs w:val="24"/>
          <w:lang w:val="ru-RU"/>
        </w:rPr>
        <w:t>унок</w:t>
      </w:r>
      <w:r w:rsidRPr="003652CE">
        <w:rPr>
          <w:rFonts w:ascii="Times New Roman" w:eastAsia="Times New Roman" w:hAnsi="Times New Roman" w:cs="Times New Roman"/>
          <w:i/>
          <w:sz w:val="24"/>
          <w:szCs w:val="24"/>
        </w:rPr>
        <w:t xml:space="preserve"> 3.</w:t>
      </w:r>
      <w:r w:rsidRPr="003652CE">
        <w:rPr>
          <w:rFonts w:ascii="Times New Roman" w:eastAsia="Times New Roman" w:hAnsi="Times New Roman" w:cs="Times New Roman"/>
          <w:sz w:val="24"/>
          <w:szCs w:val="24"/>
        </w:rPr>
        <w:t xml:space="preserve"> Найвищі точки Дністровського регіонального ландшафтного парку</w:t>
      </w:r>
    </w:p>
    <w:p w14:paraId="1E70DD12" w14:textId="77777777" w:rsidR="009A03A5" w:rsidRPr="00327A05" w:rsidRDefault="009A03A5">
      <w:pPr>
        <w:widowControl w:val="0"/>
        <w:rPr>
          <w:rFonts w:ascii="Times New Roman" w:eastAsia="Times New Roman" w:hAnsi="Times New Roman" w:cs="Times New Roman"/>
          <w:i/>
          <w:color w:val="000000"/>
          <w:sz w:val="24"/>
          <w:szCs w:val="24"/>
        </w:rPr>
      </w:pPr>
    </w:p>
    <w:p w14:paraId="6ADDBB87" w14:textId="389D12CE" w:rsidR="009A03A5" w:rsidRPr="00327A05" w:rsidRDefault="00082244">
      <w:pPr>
        <w:widowControl w:val="0"/>
      </w:pPr>
      <w:r w:rsidRPr="00327A05">
        <w:rPr>
          <w:rFonts w:ascii="Times New Roman" w:eastAsia="Times New Roman" w:hAnsi="Times New Roman" w:cs="Times New Roman"/>
          <w:color w:val="000000"/>
          <w:sz w:val="24"/>
          <w:szCs w:val="24"/>
        </w:rPr>
        <w:t>Чернелицька височина є слабко розчленованим плосковершинним пасмом, що знаходиться на півночі</w:t>
      </w:r>
      <w:r w:rsidRPr="00327A05">
        <w:rPr>
          <w:rFonts w:ascii="Times New Roman" w:eastAsia="Times New Roman" w:hAnsi="Times New Roman" w:cs="Times New Roman"/>
          <w:sz w:val="24"/>
          <w:szCs w:val="24"/>
        </w:rPr>
        <w:t xml:space="preserve"> Коломийського району. </w:t>
      </w:r>
      <w:r w:rsidRPr="00327A05">
        <w:rPr>
          <w:rFonts w:ascii="Times New Roman" w:eastAsia="Times New Roman" w:hAnsi="Times New Roman" w:cs="Times New Roman"/>
          <w:color w:val="000000"/>
          <w:sz w:val="24"/>
          <w:szCs w:val="24"/>
        </w:rPr>
        <w:t xml:space="preserve">Височина характеризується незначною розчленованістю, простягаючись з північного заходу на південний схід. Із заходу, півночі та </w:t>
      </w:r>
      <w:r w:rsidRPr="00327A05">
        <w:rPr>
          <w:rFonts w:ascii="Times New Roman" w:eastAsia="Times New Roman" w:hAnsi="Times New Roman" w:cs="Times New Roman"/>
          <w:color w:val="000000"/>
          <w:sz w:val="24"/>
          <w:szCs w:val="24"/>
        </w:rPr>
        <w:lastRenderedPageBreak/>
        <w:t>сходу височина обмежена річкою Дністер. Південна та південно-західна межа – нечітка, її проводять зниженням уздовж лінії Хотимир – Городенка. Це зниження успадковує тектонічний розлом, який простягається через досліджуваний регіон. Абсолютні середні висоти становлять 330</w:t>
      </w:r>
      <w:r w:rsidR="003652CE"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 xml:space="preserve">360 м. Височина складена алювіальними відкладами п’ятої і шостої надзаплавних терас Дністра (Геренчук, </w:t>
      </w:r>
      <w:r w:rsidR="003652CE">
        <w:rPr>
          <w:rFonts w:ascii="Times New Roman" w:eastAsia="Times New Roman" w:hAnsi="Times New Roman" w:cs="Times New Roman"/>
          <w:color w:val="000000"/>
          <w:sz w:val="24"/>
          <w:szCs w:val="24"/>
        </w:rPr>
        <w:t xml:space="preserve">1973). На вододільних ділянках </w:t>
      </w:r>
      <w:r w:rsidR="003652CE">
        <w:rPr>
          <w:rFonts w:ascii="Times New Roman" w:eastAsia="Times New Roman" w:hAnsi="Times New Roman" w:cs="Times New Roman"/>
          <w:color w:val="000000"/>
          <w:sz w:val="24"/>
          <w:szCs w:val="24"/>
          <w:lang w:val="ru-RU"/>
        </w:rPr>
        <w:t>П</w:t>
      </w:r>
      <w:r w:rsidRPr="00327A05">
        <w:rPr>
          <w:rFonts w:ascii="Times New Roman" w:eastAsia="Times New Roman" w:hAnsi="Times New Roman" w:cs="Times New Roman"/>
          <w:color w:val="000000"/>
          <w:sz w:val="24"/>
          <w:szCs w:val="24"/>
        </w:rPr>
        <w:t>арку у межах Чернелицької височини крутість поверхні коливається в межах 1</w:t>
      </w:r>
      <w:r w:rsidR="003652CE"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3º. На прилеглих територіях домінують похилі і слабоспадисті схили. Вздовж Дністра, як і у кожному із попередніх геоморфологічних підрайонів, домінують стрімкі схили. Стінки каньйону досягають крут</w:t>
      </w:r>
      <w:r w:rsidR="003652CE">
        <w:rPr>
          <w:rFonts w:ascii="Times New Roman" w:eastAsia="Times New Roman" w:hAnsi="Times New Roman" w:cs="Times New Roman"/>
          <w:color w:val="000000"/>
          <w:sz w:val="24"/>
          <w:szCs w:val="24"/>
        </w:rPr>
        <w:t>ості понад 60º (Загрійчук, 2019</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w:t>
      </w:r>
    </w:p>
    <w:p w14:paraId="57700887" w14:textId="391E3D54" w:rsidR="009A03A5" w:rsidRPr="00327A05" w:rsidRDefault="00082244">
      <w:pPr>
        <w:widowControl w:val="0"/>
      </w:pPr>
      <w:r w:rsidRPr="00327A05">
        <w:rPr>
          <w:rFonts w:ascii="Times New Roman" w:eastAsia="Times New Roman" w:hAnsi="Times New Roman" w:cs="Times New Roman"/>
          <w:sz w:val="24"/>
          <w:szCs w:val="24"/>
        </w:rPr>
        <w:t>Городенківська височина є продовженням Хотимир-Чортовецького зниження, на чому наголошує К. І. Геренчук, має слабкорозчленовану нахилену хвилясту рівнинну поверхню та характеризується дещо нижчими у межах Парку абсолютними висотами – 280</w:t>
      </w:r>
      <w:r w:rsidR="003652CE"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300 м. В основі території залягають алювіальні відклади давніх терас Дністра (Геренчук, 1973). Північний край Городенківської височини закінчується мальовничими стінками у місці, де Дністер утворює Луківський меандр. Переважають у межах Парку спадис</w:t>
      </w:r>
      <w:r w:rsidR="003652CE">
        <w:rPr>
          <w:rFonts w:ascii="Times New Roman" w:eastAsia="Times New Roman" w:hAnsi="Times New Roman" w:cs="Times New Roman"/>
          <w:sz w:val="24"/>
          <w:szCs w:val="24"/>
        </w:rPr>
        <w:t>ті (58º) схили (Загрійчук, 2019</w:t>
      </w:r>
      <w:r w:rsidRPr="00327A05">
        <w:rPr>
          <w:rFonts w:ascii="Times New Roman" w:eastAsia="Times New Roman" w:hAnsi="Times New Roman" w:cs="Times New Roman"/>
          <w:sz w:val="24"/>
          <w:szCs w:val="24"/>
        </w:rPr>
        <w:t>).</w:t>
      </w:r>
    </w:p>
    <w:p w14:paraId="0003FED6" w14:textId="26FE5C1D" w:rsidR="009A03A5" w:rsidRPr="00327A05" w:rsidRDefault="00082244">
      <w:pPr>
        <w:widowControl w:val="0"/>
      </w:pPr>
      <w:r w:rsidRPr="00327A05">
        <w:rPr>
          <w:rFonts w:ascii="Times New Roman" w:eastAsia="Times New Roman" w:hAnsi="Times New Roman" w:cs="Times New Roman"/>
          <w:color w:val="000000"/>
          <w:sz w:val="24"/>
          <w:szCs w:val="24"/>
        </w:rPr>
        <w:t>Розширена частина каньйоноподібної долини Дністра завширшки до 3 км чітко проявляється у північній частині Івано-Франківського району і простягається на 16 км з північного заходу на південний схід. Уздовж русла річки поширені заплава та ерозійно-акумулятивні тераси, а також «стінки». Чітко виражена асиметрія долини: вузьке обривисте правобережжя і широке виположене лівобережжя. Русло активно меандрує, утворюючи звивини. У днищі долини простежуються старорічища, частково пересохлі і виражені заболоченими пониженнями. Внаслідок інтенсивної глибинної і бічної ерозії є підмив берегів і утворення ерозійних уступів заввишки 1</w:t>
      </w:r>
      <w:r w:rsidR="003652CE"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1,5 м між руслом та заплавою. З півночі долина обмежена пологими схилами Бурштинської височини, з півдня – крутими уступами Бистрицько-Тлумацької та Олешанської височин. Південніше с. Нижнів спостерігається значне звуження долини, що засвідчує східну межу геоморфологіч</w:t>
      </w:r>
      <w:r w:rsidR="003652CE">
        <w:rPr>
          <w:rFonts w:ascii="Times New Roman" w:eastAsia="Times New Roman" w:hAnsi="Times New Roman" w:cs="Times New Roman"/>
          <w:color w:val="000000"/>
          <w:sz w:val="24"/>
          <w:szCs w:val="24"/>
        </w:rPr>
        <w:t>ного підрайону (Загрійчук, 2019</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w:t>
      </w:r>
    </w:p>
    <w:p w14:paraId="3453F869" w14:textId="649F432D" w:rsidR="009A03A5" w:rsidRPr="00327A05" w:rsidRDefault="00082244">
      <w:pPr>
        <w:widowControl w:val="0"/>
        <w:pBdr>
          <w:top w:val="nil"/>
          <w:left w:val="nil"/>
          <w:bottom w:val="nil"/>
          <w:right w:val="nil"/>
          <w:between w:val="nil"/>
        </w:pBdr>
        <w:ind w:firstLine="720"/>
        <w:rPr>
          <w:color w:val="000000"/>
        </w:rPr>
      </w:pPr>
      <w:r w:rsidRPr="00327A05">
        <w:rPr>
          <w:rFonts w:ascii="Times New Roman" w:eastAsia="Times New Roman" w:hAnsi="Times New Roman" w:cs="Times New Roman"/>
          <w:color w:val="000000"/>
          <w:sz w:val="24"/>
          <w:szCs w:val="24"/>
        </w:rPr>
        <w:t xml:space="preserve">Ріки – Дністер і його праві притоки порізали пластові рівнини своїми долинами, де сформувався </w:t>
      </w:r>
      <w:r w:rsidRPr="00327A05">
        <w:rPr>
          <w:rFonts w:ascii="Times New Roman" w:eastAsia="Times New Roman" w:hAnsi="Times New Roman" w:cs="Times New Roman"/>
          <w:i/>
          <w:color w:val="000000"/>
          <w:sz w:val="24"/>
          <w:szCs w:val="24"/>
        </w:rPr>
        <w:t>ерозійний рельєф.</w:t>
      </w:r>
      <w:r w:rsidRPr="00327A05">
        <w:rPr>
          <w:rFonts w:ascii="Times New Roman" w:eastAsia="Times New Roman" w:hAnsi="Times New Roman" w:cs="Times New Roman"/>
          <w:color w:val="000000"/>
          <w:sz w:val="24"/>
          <w:szCs w:val="24"/>
        </w:rPr>
        <w:t xml:space="preserve"> Флювіально-акумулятивний тип рельєфу поширений на давніх акумулятивних терасах Дністра, площа яких по правому березі його долини досить значна і поширена на поверхні Вільшаницько-Чернелицького пасма на його вищих точках. Загалом, у межах Парку значення горизонтального розчленування зростають з наближенням до долини Дністра. Тут частіше трапляються долини коротких річок, які глибоко врізані у межиріччя. На придолинних схилах Дністра є велика кількість зростаючих і задернованих ярів, які місцями мають вигляд невеликих каньйонів. Тут спостерігаються максимальні значення горизонтального розчленування рельєфу, які сягають понад 6 км/км</w:t>
      </w:r>
      <w:r w:rsidRPr="00327A05">
        <w:rPr>
          <w:rFonts w:ascii="Times New Roman" w:eastAsia="Times New Roman" w:hAnsi="Times New Roman" w:cs="Times New Roman"/>
          <w:color w:val="000000"/>
          <w:sz w:val="24"/>
          <w:szCs w:val="24"/>
          <w:vertAlign w:val="superscript"/>
        </w:rPr>
        <w:t>2</w:t>
      </w:r>
      <w:r w:rsidR="003652CE">
        <w:rPr>
          <w:rFonts w:ascii="Times New Roman" w:eastAsia="Times New Roman" w:hAnsi="Times New Roman" w:cs="Times New Roman"/>
          <w:color w:val="000000"/>
          <w:sz w:val="24"/>
          <w:szCs w:val="24"/>
        </w:rPr>
        <w:t xml:space="preserve"> (Загрійчук, 2019</w:t>
      </w:r>
      <w:r w:rsidRPr="00327A05">
        <w:rPr>
          <w:rFonts w:ascii="Times New Roman" w:eastAsia="Times New Roman" w:hAnsi="Times New Roman" w:cs="Times New Roman"/>
          <w:color w:val="000000"/>
          <w:sz w:val="24"/>
          <w:szCs w:val="24"/>
        </w:rPr>
        <w:t>). Широка каньйоноподібна долина Дністра слабко розчленована – 0,5</w:t>
      </w:r>
      <w:r w:rsidR="003652CE"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1,2 км/км</w:t>
      </w:r>
      <w:r w:rsidRPr="00327A05">
        <w:rPr>
          <w:rFonts w:ascii="Times New Roman" w:eastAsia="Times New Roman" w:hAnsi="Times New Roman" w:cs="Times New Roman"/>
          <w:color w:val="000000"/>
          <w:sz w:val="24"/>
          <w:szCs w:val="24"/>
          <w:vertAlign w:val="superscript"/>
        </w:rPr>
        <w:t>2</w:t>
      </w:r>
      <w:r w:rsidRPr="00327A05">
        <w:rPr>
          <w:rFonts w:ascii="Times New Roman" w:eastAsia="Times New Roman" w:hAnsi="Times New Roman" w:cs="Times New Roman"/>
          <w:color w:val="000000"/>
          <w:sz w:val="24"/>
          <w:szCs w:val="24"/>
        </w:rPr>
        <w:t>. Обривисті і прямовисні «стінки» не сприяють розвитку лінійної ерозії, як і плоска заплава з першою надзаплавною терасою.</w:t>
      </w:r>
    </w:p>
    <w:p w14:paraId="146DB57B" w14:textId="42774275" w:rsidR="009A03A5" w:rsidRPr="00327A05" w:rsidRDefault="00082244">
      <w:pPr>
        <w:widowControl w:val="0"/>
        <w:shd w:val="clear" w:color="auto" w:fill="FFFFFF"/>
      </w:pPr>
      <w:r w:rsidRPr="00327A05">
        <w:rPr>
          <w:rFonts w:ascii="Times New Roman" w:eastAsia="Times New Roman" w:hAnsi="Times New Roman" w:cs="Times New Roman"/>
          <w:color w:val="000000"/>
          <w:sz w:val="24"/>
          <w:szCs w:val="24"/>
        </w:rPr>
        <w:t>Геоморфологічна будова долини Дністра відображає структурні особливості території, де виділено дві частини долини. Перша – с. Буківна – с. Нижнів (до врізу долини в Подільську плиту) має широке днище з пологими невисок</w:t>
      </w:r>
      <w:r w:rsidR="003652CE">
        <w:rPr>
          <w:rFonts w:ascii="Times New Roman" w:eastAsia="Times New Roman" w:hAnsi="Times New Roman" w:cs="Times New Roman"/>
          <w:color w:val="000000"/>
          <w:sz w:val="24"/>
          <w:szCs w:val="24"/>
        </w:rPr>
        <w:t>ими схилами, друга частина (від</w:t>
      </w:r>
      <w:r w:rsidR="003652CE">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с. Нижнева до с. Городниця) – глибоко врізану долину з вузьким дном і скелястими, часто стрімкими схилами (Цись, 1962). За Нижневом закінчується передкарпатський відрізок долини і починається новий, подільський. На другій ділянці Дністер врізується в палеозойський фундамент Подільської плити, складеної щільними вапняково-піщанистими породами, здатними зберігати вертикальні стінки.</w:t>
      </w:r>
    </w:p>
    <w:p w14:paraId="4FD7EF1C" w14:textId="77777777" w:rsidR="009A03A5" w:rsidRPr="00327A05" w:rsidRDefault="009A03A5">
      <w:pPr>
        <w:widowControl w:val="0"/>
        <w:shd w:val="clear" w:color="auto" w:fill="FFFFFF"/>
        <w:rPr>
          <w:rFonts w:ascii="Times New Roman" w:eastAsia="Times New Roman" w:hAnsi="Times New Roman" w:cs="Times New Roman"/>
          <w:color w:val="000000"/>
          <w:sz w:val="24"/>
          <w:szCs w:val="24"/>
        </w:rPr>
      </w:pPr>
    </w:p>
    <w:p w14:paraId="29FCE8F1" w14:textId="77777777" w:rsidR="009A03A5" w:rsidRPr="00327A05" w:rsidRDefault="00082244">
      <w:pPr>
        <w:widowControl w:val="0"/>
        <w:shd w:val="clear" w:color="auto" w:fill="FFFFFF"/>
        <w:ind w:firstLine="0"/>
        <w:jc w:val="center"/>
      </w:pPr>
      <w:r w:rsidRPr="00327A05">
        <w:rPr>
          <w:noProof/>
          <w:lang w:eastAsia="uk-UA"/>
        </w:rPr>
        <w:lastRenderedPageBreak/>
        <w:drawing>
          <wp:inline distT="0" distB="0" distL="0" distR="0" wp14:anchorId="78CD02BC" wp14:editId="6BEED051">
            <wp:extent cx="5896610" cy="2056765"/>
            <wp:effectExtent l="0" t="0" r="0" b="0"/>
            <wp:docPr id="1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l="-7" t="-22" r="-6" b="-21"/>
                    <a:stretch>
                      <a:fillRect/>
                    </a:stretch>
                  </pic:blipFill>
                  <pic:spPr>
                    <a:xfrm>
                      <a:off x="0" y="0"/>
                      <a:ext cx="5896610" cy="2056765"/>
                    </a:xfrm>
                    <a:prstGeom prst="rect">
                      <a:avLst/>
                    </a:prstGeom>
                    <a:ln/>
                  </pic:spPr>
                </pic:pic>
              </a:graphicData>
            </a:graphic>
          </wp:inline>
        </w:drawing>
      </w:r>
    </w:p>
    <w:p w14:paraId="66812696" w14:textId="77777777" w:rsidR="009A03A5" w:rsidRPr="00327A05" w:rsidRDefault="00082244">
      <w:pPr>
        <w:widowControl w:val="0"/>
        <w:shd w:val="clear" w:color="auto" w:fill="FFFFFF"/>
        <w:jc w:val="center"/>
      </w:pPr>
      <w:r w:rsidRPr="00327A05">
        <w:rPr>
          <w:noProof/>
          <w:lang w:eastAsia="uk-UA"/>
        </w:rPr>
        <w:drawing>
          <wp:inline distT="0" distB="0" distL="0" distR="0" wp14:anchorId="43BAB487" wp14:editId="6CAC77AE">
            <wp:extent cx="5854065" cy="540385"/>
            <wp:effectExtent l="0" t="0" r="0" b="0"/>
            <wp:docPr id="1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l="-8" t="-87" r="-8" b="-87"/>
                    <a:stretch>
                      <a:fillRect/>
                    </a:stretch>
                  </pic:blipFill>
                  <pic:spPr>
                    <a:xfrm>
                      <a:off x="0" y="0"/>
                      <a:ext cx="5854065" cy="540385"/>
                    </a:xfrm>
                    <a:prstGeom prst="rect">
                      <a:avLst/>
                    </a:prstGeom>
                    <a:ln/>
                  </pic:spPr>
                </pic:pic>
              </a:graphicData>
            </a:graphic>
          </wp:inline>
        </w:drawing>
      </w:r>
    </w:p>
    <w:p w14:paraId="03B23BD0" w14:textId="77777777" w:rsidR="009A03A5" w:rsidRPr="00327A05" w:rsidRDefault="00082244">
      <w:pPr>
        <w:widowControl w:val="0"/>
        <w:shd w:val="clear" w:color="auto" w:fill="FFFFFF"/>
        <w:jc w:val="center"/>
      </w:pPr>
      <w:r w:rsidRPr="00327A05">
        <w:rPr>
          <w:rFonts w:ascii="Times New Roman" w:eastAsia="Times New Roman" w:hAnsi="Times New Roman" w:cs="Times New Roman"/>
          <w:b/>
          <w:color w:val="000000"/>
          <w:sz w:val="24"/>
          <w:szCs w:val="24"/>
        </w:rPr>
        <w:t>Схематичний геологічний розріз долин Середнього Дністра</w:t>
      </w:r>
      <w:r w:rsidRPr="00327A05">
        <w:rPr>
          <w:rFonts w:ascii="Times New Roman" w:eastAsia="Times New Roman" w:hAnsi="Times New Roman" w:cs="Times New Roman"/>
          <w:b/>
          <w:color w:val="000000"/>
          <w:sz w:val="24"/>
          <w:szCs w:val="24"/>
        </w:rPr>
        <w:br/>
        <w:t xml:space="preserve"> (за І. К. Івановою) </w:t>
      </w:r>
      <w:r w:rsidRPr="00327A05">
        <w:rPr>
          <w:rFonts w:ascii="Times New Roman" w:eastAsia="Times New Roman" w:hAnsi="Times New Roman" w:cs="Times New Roman"/>
          <w:color w:val="000000"/>
          <w:sz w:val="24"/>
          <w:szCs w:val="24"/>
        </w:rPr>
        <w:t>(Цись, 1962)</w:t>
      </w:r>
    </w:p>
    <w:p w14:paraId="67AD3C94" w14:textId="77777777" w:rsidR="009A03A5" w:rsidRPr="00327A05" w:rsidRDefault="009A03A5">
      <w:pPr>
        <w:widowControl w:val="0"/>
        <w:shd w:val="clear" w:color="auto" w:fill="FFFFFF"/>
        <w:jc w:val="center"/>
        <w:rPr>
          <w:rFonts w:ascii="Times New Roman" w:eastAsia="Times New Roman" w:hAnsi="Times New Roman" w:cs="Times New Roman"/>
          <w:b/>
          <w:color w:val="000000"/>
          <w:sz w:val="24"/>
          <w:szCs w:val="24"/>
        </w:rPr>
      </w:pPr>
    </w:p>
    <w:p w14:paraId="7BF9E56F" w14:textId="6EDEC6BA" w:rsidR="009A03A5" w:rsidRPr="00327A05" w:rsidRDefault="00082244">
      <w:pPr>
        <w:widowControl w:val="0"/>
        <w:shd w:val="clear" w:color="auto" w:fill="FFFFFF"/>
        <w:tabs>
          <w:tab w:val="left" w:pos="2525"/>
          <w:tab w:val="left" w:pos="3629"/>
          <w:tab w:val="left" w:pos="4560"/>
          <w:tab w:val="left" w:pos="6043"/>
        </w:tabs>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color w:val="000000"/>
          <w:sz w:val="20"/>
          <w:szCs w:val="20"/>
        </w:rPr>
        <w:t xml:space="preserve">1 – алювіальні відклади сучасної і древньої заплави; 2 – важкі суглинки, що покривають поверхню високих терас: 3 – алювіальні відклади першої надзаплавної тераси; 4 – алювіальні відклади другої – шостої надзаплавних терас; 5 – алювіальні відклади покриті червоноколірним викопним ґрунтом (сьома тераса); 6 – лесоподібні суглинки, що покривають схили другої – п’ятої терас; 7 – делювіальні піщанисті суглинки і супіски; 8 – делювіальні глини; 9 – делювіально-пролювіальні суглинки і супіски зі слідами соліфлюкції у верхніх частинах товщі і кременистим щебнем в основі; 10 – викопні ґрунти чорноземного типу; 11 – вапняки сармату; 12 – нерозчленовані вапняки сармату і тортону; 13 – тортонські піщанисті глини; 14 – скупчення кременевих конкрецій; 15 – кременисто-мергелисті відклади верхньої крейди (сеноман) з прошарком глауконітових пісків у верхній частині товщі; 16 – вапняковисті піски верхнього ордовику; 17 – нижньопалеозойські глинисті сланці і з прошарками пісковиків; І-VII – порядкові номери надзаплавних терас Дністра; </w:t>
      </w:r>
      <w:r w:rsidRPr="00390A14">
        <w:rPr>
          <w:rFonts w:ascii="Times New Roman" w:eastAsia="Times New Roman" w:hAnsi="Times New Roman" w:cs="Times New Roman"/>
          <w:i/>
          <w:color w:val="000000"/>
          <w:sz w:val="20"/>
          <w:szCs w:val="20"/>
        </w:rPr>
        <w:t>25</w:t>
      </w:r>
      <w:r w:rsidR="003652CE" w:rsidRPr="00390A14">
        <w:rPr>
          <w:rFonts w:ascii="Times New Roman" w:eastAsia="Times New Roman" w:hAnsi="Times New Roman" w:cs="Times New Roman"/>
          <w:sz w:val="20"/>
          <w:szCs w:val="20"/>
        </w:rPr>
        <w:t xml:space="preserve"> – </w:t>
      </w:r>
      <w:r w:rsidRPr="00390A14">
        <w:rPr>
          <w:rFonts w:ascii="Times New Roman" w:eastAsia="Times New Roman" w:hAnsi="Times New Roman" w:cs="Times New Roman"/>
          <w:i/>
          <w:color w:val="000000"/>
          <w:sz w:val="20"/>
          <w:szCs w:val="20"/>
        </w:rPr>
        <w:t>50</w:t>
      </w:r>
      <w:r w:rsidRPr="00327A05">
        <w:rPr>
          <w:rFonts w:ascii="Times New Roman" w:eastAsia="Times New Roman" w:hAnsi="Times New Roman" w:cs="Times New Roman"/>
          <w:i/>
          <w:color w:val="000000"/>
          <w:sz w:val="20"/>
          <w:szCs w:val="20"/>
        </w:rPr>
        <w:t xml:space="preserve"> – висоти терас (у м над р. м.).</w:t>
      </w:r>
    </w:p>
    <w:p w14:paraId="3CE3D434" w14:textId="77777777" w:rsidR="009A03A5" w:rsidRPr="00327A05" w:rsidRDefault="009A03A5">
      <w:pPr>
        <w:widowControl w:val="0"/>
        <w:shd w:val="clear" w:color="auto" w:fill="FFFFFF"/>
        <w:rPr>
          <w:rFonts w:ascii="Times New Roman" w:eastAsia="Times New Roman" w:hAnsi="Times New Roman" w:cs="Times New Roman"/>
          <w:i/>
          <w:color w:val="000000"/>
          <w:sz w:val="20"/>
          <w:szCs w:val="20"/>
        </w:rPr>
      </w:pPr>
    </w:p>
    <w:p w14:paraId="0B50928E" w14:textId="77777777" w:rsidR="009A03A5" w:rsidRPr="00327A05" w:rsidRDefault="00082244">
      <w:pPr>
        <w:widowControl w:val="0"/>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Згадана геоморфологічна відмінність пояснюється особливостями тектонічної структури. На першій ділянці долина Дністра прокладена в області Передкарпатського прогину, виповненого переважно глинисто-піщаними і мергелистими міоценовими відкладами, що легко піддаються розмиву.</w:t>
      </w:r>
    </w:p>
    <w:p w14:paraId="2D1305E3" w14:textId="65764AF5"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 Дністрі виділяють сім терас (без низької заплави), з яких давні (сьома, шоста і певною мірою п’ята) тераси мали покривний характер, тому що їх відклали поширюються на значній площі. Абсолютні висоти 340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350 м біля долини Дністра. Це свідчить про те, що стародавні потоки, які відклали галечники, текли на північ і північний схід, а потім повертали на південний схід по долині Дністра.</w:t>
      </w:r>
    </w:p>
    <w:p w14:paraId="4DD5A710" w14:textId="4C7701E8" w:rsidR="009A03A5" w:rsidRPr="00327A05" w:rsidRDefault="00082244">
      <w:pPr>
        <w:widowControl w:val="0"/>
        <w:pBdr>
          <w:top w:val="nil"/>
          <w:left w:val="nil"/>
          <w:bottom w:val="nil"/>
          <w:right w:val="nil"/>
          <w:between w:val="nil"/>
        </w:pBdr>
        <w:ind w:firstLine="720"/>
        <w:rPr>
          <w:color w:val="000000"/>
        </w:rPr>
      </w:pPr>
      <w:r w:rsidRPr="00327A05">
        <w:rPr>
          <w:rFonts w:ascii="Times New Roman" w:eastAsia="Times New Roman" w:hAnsi="Times New Roman" w:cs="Times New Roman"/>
          <w:color w:val="000000"/>
          <w:sz w:val="24"/>
          <w:szCs w:val="24"/>
        </w:rPr>
        <w:t>Характерним і водночас унікальним елементом є цокольні схили цих високих терас. Вони формують верхню частину власне долини Дністра і вирізняються своєю геологічною розкритістю. Схили складнопрофі</w:t>
      </w:r>
      <w:r w:rsidR="00390A14">
        <w:rPr>
          <w:rFonts w:ascii="Times New Roman" w:eastAsia="Times New Roman" w:hAnsi="Times New Roman" w:cs="Times New Roman"/>
          <w:color w:val="000000"/>
          <w:sz w:val="24"/>
          <w:szCs w:val="24"/>
        </w:rPr>
        <w:t xml:space="preserve">льні, інтенсивно розчленовані, </w:t>
      </w:r>
      <w:r w:rsidRPr="00327A05">
        <w:rPr>
          <w:rFonts w:ascii="Times New Roman" w:eastAsia="Times New Roman" w:hAnsi="Times New Roman" w:cs="Times New Roman"/>
          <w:color w:val="000000"/>
          <w:sz w:val="24"/>
          <w:szCs w:val="24"/>
        </w:rPr>
        <w:t>з</w:t>
      </w:r>
      <w:r w:rsidR="00390A14" w:rsidRPr="00390A14">
        <w:rPr>
          <w:rFonts w:ascii="Times New Roman" w:eastAsia="Times New Roman" w:hAnsi="Times New Roman" w:cs="Times New Roman"/>
          <w:color w:val="000000"/>
          <w:sz w:val="24"/>
          <w:szCs w:val="24"/>
        </w:rPr>
        <w:t>і</w:t>
      </w:r>
      <w:r w:rsidRPr="00327A05">
        <w:rPr>
          <w:rFonts w:ascii="Times New Roman" w:eastAsia="Times New Roman" w:hAnsi="Times New Roman" w:cs="Times New Roman"/>
          <w:color w:val="000000"/>
          <w:sz w:val="24"/>
          <w:szCs w:val="24"/>
        </w:rPr>
        <w:t xml:space="preserve"> скельними виходами різновікових та різнотипних шаруватих порід, ускладнені обвалами, осипами, сповзаючими брилами, зсувами, спелеокарстовими утвореннями, ущелинами.</w:t>
      </w:r>
    </w:p>
    <w:p w14:paraId="1876E33D" w14:textId="329F732F"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Другий акумулятивний рівень, який розміщений приблизно на 50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60 м нижче, складений крупними валунами і галечником. Абсолютні висоти цього рівня знижуються до 300 м біля Дністра.</w:t>
      </w:r>
    </w:p>
    <w:p w14:paraId="23F84725" w14:textId="77777777"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Цими рисами акумулятивні річкові відклади суттєво відрізняються від молодших і менш потужних відкладів, і простягаються вузькими смугами вздовж річок, утворюючи схили їх долин. Отже, молодші відклади мають характер не покривів, а терас, які теж складені галечниками з карпатських і подільських порід і перекриті суглинками, часто лесоподібними. Такими молодшими терасами є п’ята, четверта, третя, друга, перша і заплава.</w:t>
      </w:r>
    </w:p>
    <w:p w14:paraId="06CE21D3" w14:textId="25F8C89C"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Четверта тераса піднімається над рівнем Дністра на 30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40 м, зустрічаються невеликі валуни балтійських кристалічних порід (гранітів), що свідчить про її міндельський вік. Галечники четвертої тераси перекриті суглинками лесовидного габітусу.</w:t>
      </w:r>
    </w:p>
    <w:p w14:paraId="2CF444CA" w14:textId="29B449CD" w:rsidR="009A03A5" w:rsidRPr="00327A05" w:rsidRDefault="00082244">
      <w:pPr>
        <w:widowControl w:val="0"/>
        <w:pBdr>
          <w:top w:val="nil"/>
          <w:left w:val="nil"/>
          <w:bottom w:val="nil"/>
          <w:right w:val="nil"/>
          <w:between w:val="nil"/>
        </w:pBdr>
        <w:ind w:firstLine="720"/>
        <w:rPr>
          <w:color w:val="000000"/>
        </w:rPr>
      </w:pPr>
      <w:r w:rsidRPr="00327A05">
        <w:rPr>
          <w:rFonts w:ascii="Times New Roman" w:eastAsia="Times New Roman" w:hAnsi="Times New Roman" w:cs="Times New Roman"/>
          <w:color w:val="000000"/>
          <w:sz w:val="24"/>
          <w:szCs w:val="24"/>
        </w:rPr>
        <w:t xml:space="preserve">Третя тераса Дністра (до с. Нижнів) добре сформована: широка, що простягається на кілька кілометрів, утворюючи Галицьку улоговину між селами Буківна і Нижнів. Відносні </w:t>
      </w:r>
      <w:r w:rsidRPr="00327A05">
        <w:rPr>
          <w:rFonts w:ascii="Times New Roman" w:eastAsia="Times New Roman" w:hAnsi="Times New Roman" w:cs="Times New Roman"/>
          <w:color w:val="000000"/>
          <w:sz w:val="24"/>
          <w:szCs w:val="24"/>
        </w:rPr>
        <w:lastRenderedPageBreak/>
        <w:t>висоти третьої тераси – 10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15 м. За складом вона акумулятивна, складена потужною товщею (15</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20 м) галечників, перекритих малопотужними суглинками. Така будова третьої тераси свідчить про те, що в епоху її формування посилилися диференційовані рухи земної кори регіону. Внаслідок цього одні блоки її опускалися, що викликало зменшення швидкості течії в ріках, їх блукання по заплаві, підмив берегів і розширення долин та накопичення галечникового алювію. Тільки у долині Дністра нижче с. Нижнів, де він врізався у тверді мезозойські та палеозойські породи, не було умов для широкого меандрування рік і там третя тераса неширока, місцями фрагментарна і складена лесовидними суглинками.</w:t>
      </w:r>
    </w:p>
    <w:p w14:paraId="31FFC882" w14:textId="126DCAD7"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Друга тераса має значно меншу ширину; її висота 6</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8 м, потужність алювію незначна (3</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6 м), отже, вона цокольна.</w:t>
      </w:r>
    </w:p>
    <w:p w14:paraId="3CBBF5DF" w14:textId="77777777"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Першу терасу можна назвати високою заплавою, тому що зрідка під час катастрофічних паводків затоплює, принаймні, частково. Перша тераса рівнинна, але на ній збереглися староріччя, які ускладнюють її рельєф.</w:t>
      </w:r>
    </w:p>
    <w:p w14:paraId="11D45344" w14:textId="0D0D5A0A"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Заплава доволі вузька і чітко відокремлюється від терас стрімкими уступами, сформована упродовж голоцену (10 тис</w:t>
      </w:r>
      <w:r w:rsidR="00390A14" w:rsidRPr="00390A14">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років). У ній можна виділити високу – 7</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5 м та низьку – 3,5</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0,5 м – заплаву, складену переважно галечниками, що перешаровані гравієм та пісками і перекриті піщанистими суглинками.</w:t>
      </w:r>
    </w:p>
    <w:p w14:paraId="198B16B8" w14:textId="49AE0C61" w:rsidR="009A03A5" w:rsidRPr="00327A05" w:rsidRDefault="00082244">
      <w:pPr>
        <w:ind w:firstLine="720"/>
      </w:pPr>
      <w:r w:rsidRPr="00327A05">
        <w:rPr>
          <w:rFonts w:ascii="Times New Roman" w:eastAsia="Times New Roman" w:hAnsi="Times New Roman" w:cs="Times New Roman"/>
          <w:color w:val="000000"/>
          <w:sz w:val="24"/>
          <w:szCs w:val="24"/>
        </w:rPr>
        <w:t>Якщо каньйоноподібну долину Дністра умовно прийняти за мегаформу рельєфу, то її</w:t>
      </w:r>
      <w:r w:rsidRPr="00327A05">
        <w:rPr>
          <w:rFonts w:ascii="Times New Roman" w:eastAsia="Times New Roman" w:hAnsi="Times New Roman" w:cs="Times New Roman"/>
          <w:sz w:val="24"/>
          <w:szCs w:val="24"/>
        </w:rPr>
        <w:t xml:space="preserve"> мезоформами </w:t>
      </w:r>
      <w:r w:rsidRPr="00327A05">
        <w:rPr>
          <w:rFonts w:ascii="Times New Roman" w:eastAsia="Times New Roman" w:hAnsi="Times New Roman" w:cs="Times New Roman"/>
          <w:color w:val="000000"/>
          <w:sz w:val="24"/>
          <w:szCs w:val="24"/>
        </w:rPr>
        <w:t>будуть, передусім, схили і дно долини. Схили долини відзначаються великою морфологічною різноманітністю. Перш за все, з погляду</w:t>
      </w:r>
      <w:r w:rsidRPr="00327A05">
        <w:rPr>
          <w:rFonts w:ascii="Times New Roman" w:eastAsia="Times New Roman" w:hAnsi="Times New Roman" w:cs="Times New Roman"/>
          <w:sz w:val="24"/>
          <w:szCs w:val="24"/>
        </w:rPr>
        <w:t xml:space="preserve"> на різну крутизну. </w:t>
      </w:r>
      <w:r w:rsidRPr="00327A05">
        <w:rPr>
          <w:rFonts w:ascii="Times New Roman" w:eastAsia="Times New Roman" w:hAnsi="Times New Roman" w:cs="Times New Roman"/>
          <w:color w:val="000000"/>
          <w:sz w:val="24"/>
          <w:szCs w:val="24"/>
        </w:rPr>
        <w:t>Найбільш мальовничі – це крутосхили (30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70</w:t>
      </w:r>
      <w:r w:rsidRPr="00327A05">
        <w:rPr>
          <w:rFonts w:ascii="Times New Roman" w:eastAsia="Times New Roman" w:hAnsi="Times New Roman" w:cs="Times New Roman"/>
          <w:color w:val="000000"/>
          <w:sz w:val="24"/>
          <w:szCs w:val="24"/>
          <w:vertAlign w:val="superscript"/>
        </w:rPr>
        <w:t>0</w:t>
      </w:r>
      <w:r w:rsidRPr="00327A05">
        <w:rPr>
          <w:rFonts w:ascii="Times New Roman" w:eastAsia="Times New Roman" w:hAnsi="Times New Roman" w:cs="Times New Roman"/>
          <w:color w:val="000000"/>
          <w:sz w:val="24"/>
          <w:szCs w:val="24"/>
        </w:rPr>
        <w:t>) та урвища (понад 80</w:t>
      </w:r>
      <w:r w:rsidRPr="00327A05">
        <w:rPr>
          <w:rFonts w:ascii="Times New Roman" w:eastAsia="Times New Roman" w:hAnsi="Times New Roman" w:cs="Times New Roman"/>
          <w:color w:val="000000"/>
          <w:sz w:val="24"/>
          <w:szCs w:val="24"/>
          <w:vertAlign w:val="superscript"/>
        </w:rPr>
        <w:t>0</w:t>
      </w:r>
      <w:r w:rsidRPr="00327A05">
        <w:rPr>
          <w:rFonts w:ascii="Times New Roman" w:eastAsia="Times New Roman" w:hAnsi="Times New Roman" w:cs="Times New Roman"/>
          <w:color w:val="000000"/>
          <w:sz w:val="24"/>
          <w:szCs w:val="24"/>
        </w:rPr>
        <w:t>). Їх відносять до специфічного типу морфологічних (стінки) та ландшафтних (урочища) утворень. Дністровська стінка – це крутосхил, що часто переходить в нижній частині в урвище, з виразно зазначеними верствами гірських порід різного віку і з різною стійкістю щодо процесів змиву та вивітрювання. Через значну крутизну схилів елювіальний матеріал не затримується на стінках, а спадаючи накопичується поблизу їх підніжжя, утворюючи при стінках конічні насипи. В окремих місцях висота насипів сягає</w:t>
      </w:r>
      <w:r w:rsidRPr="00327A05">
        <w:rPr>
          <w:rFonts w:ascii="Times New Roman" w:eastAsia="Times New Roman" w:hAnsi="Times New Roman" w:cs="Times New Roman"/>
          <w:sz w:val="24"/>
          <w:szCs w:val="24"/>
        </w:rPr>
        <w:t xml:space="preserve"> десятків метрів, </w:t>
      </w:r>
      <w:r w:rsidRPr="00327A05">
        <w:rPr>
          <w:rFonts w:ascii="Times New Roman" w:eastAsia="Times New Roman" w:hAnsi="Times New Roman" w:cs="Times New Roman"/>
          <w:color w:val="000000"/>
          <w:sz w:val="24"/>
          <w:szCs w:val="24"/>
        </w:rPr>
        <w:t>що робить їх виразною морфологічною складовою поперечного профілю долини. Дно каньйону, як самостійна мезоформа, характеризується відносно незначною шириною, відсутністю або невеликими розмірами заплавної тераси. Тому часто під час повеней вода в річці піднімається до рівня першої надзаплавної тераси</w:t>
      </w:r>
      <w:r w:rsidRPr="00327A05">
        <w:rPr>
          <w:rFonts w:ascii="Times New Roman" w:eastAsia="Times New Roman" w:hAnsi="Times New Roman" w:cs="Times New Roman"/>
          <w:sz w:val="24"/>
          <w:szCs w:val="24"/>
        </w:rPr>
        <w:t>.</w:t>
      </w:r>
    </w:p>
    <w:p w14:paraId="07F36178" w14:textId="18CC0EF5" w:rsidR="009A03A5" w:rsidRPr="00327A05" w:rsidRDefault="00082244">
      <w:pPr>
        <w:ind w:firstLine="720"/>
      </w:pPr>
      <w:r w:rsidRPr="00327A05">
        <w:rPr>
          <w:rFonts w:ascii="Times New Roman" w:eastAsia="Times New Roman" w:hAnsi="Times New Roman" w:cs="Times New Roman"/>
          <w:sz w:val="24"/>
          <w:szCs w:val="24"/>
        </w:rPr>
        <w:t>Морфологічною особливістю каньйону є його поперечний профіль. На відносно вирівняних відрізках течії у поперечному профілі чітко виділяються дві частини: верхня – схил, крутизною від кількох до 20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30°, і нижня (власне каньйон) – зі схилами від 30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40</w:t>
      </w:r>
      <w:r w:rsidRPr="00327A05">
        <w:rPr>
          <w:rFonts w:ascii="Times New Roman" w:eastAsia="Times New Roman" w:hAnsi="Times New Roman" w:cs="Times New Roman"/>
          <w:sz w:val="24"/>
          <w:szCs w:val="24"/>
          <w:vertAlign w:val="superscript"/>
        </w:rPr>
        <w:t>0</w:t>
      </w:r>
      <w:r w:rsidRPr="00327A05">
        <w:rPr>
          <w:rFonts w:ascii="Times New Roman" w:eastAsia="Times New Roman" w:hAnsi="Times New Roman" w:cs="Times New Roman"/>
          <w:sz w:val="24"/>
          <w:szCs w:val="24"/>
        </w:rPr>
        <w:t xml:space="preserve"> до обривистих вертикальних стін. Ця особливість є більш-менш універсальною й пов’язана з геологічною будовою території. Схили верхньої частини, як правило, розвиваються в суглинистих четвертинних та глинистих міоценових (верхній баден-сармат) відкладах, а урвища нижньої тяжіють до міцних скельних порід середнього бадену (гіпси, вапняки), крейди (вапняки, пісковики) та палеозою (вапняки, доломіти, аргіліти, мергелі). Висотні пропорції крутої та пологої частини залежать від конкретного місця, але найчастіше, глибшою, часом у кілька разів, є нижня частина. Еволюційно-геологічна передумова двоступеневого профілю має важливе значення у розвитку сучасних екзогенних процесів у долині. Верхня її частина «вражена», головним чином, такими схиловими процесами як ерозія, площинний змив та зсуви. Відповідно у нижній – крутостінній частині – розвиваються ерозійні борозни з водоспадами на скельних виступах, каменепади, зсуви блочного типу, формуються останці.</w:t>
      </w:r>
    </w:p>
    <w:p w14:paraId="1EEEFD28" w14:textId="6410ACB2" w:rsidR="009A03A5" w:rsidRPr="00327A05" w:rsidRDefault="00082244">
      <w:pPr>
        <w:ind w:firstLine="720"/>
      </w:pPr>
      <w:r w:rsidRPr="00327A05">
        <w:rPr>
          <w:rFonts w:ascii="Times New Roman" w:eastAsia="Times New Roman" w:hAnsi="Times New Roman" w:cs="Times New Roman"/>
          <w:sz w:val="24"/>
          <w:szCs w:val="24"/>
        </w:rPr>
        <w:t>Регіон упродовж плейстоцен-голоценового періоду зазнав диференційованих за площею й циклічних у часі піднять. Тому тераси, що є морфологічним відображенням цих рухів, мають ерозійно-акумулятивний характер. Стосовно їх кількості серед дослідників також немає однієї думки (від 6</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 xml:space="preserve">7 до 12). Тераси верхньої частини профілю, як правило розмиті, їх фрагменти знаходяться на різних висотних рівнях і часто не мають геологічного (алювій) обґрунтування. Більш-менш надійно (хоча теж фрагментарно) простежуються тільки шоста і сьома тераси. Їх, найчастіше разом з п’ятою терасою, відносять до верхніх – надканьйонних терас. Цоколь п’ятої тераси становить, як правило, «брівку» каньйону. Геологічно брівка тяжіє, найчастіше, до покрівлі міоценових гіпсів – першої від поверхні </w:t>
      </w:r>
      <w:r w:rsidRPr="00327A05">
        <w:rPr>
          <w:rFonts w:ascii="Times New Roman" w:eastAsia="Times New Roman" w:hAnsi="Times New Roman" w:cs="Times New Roman"/>
          <w:sz w:val="24"/>
          <w:szCs w:val="24"/>
        </w:rPr>
        <w:lastRenderedPageBreak/>
        <w:t>скельної породи розрізу. Решта терас – від четвертої до заплави – розташовані в нижній, власне в каньйонній частині долини. Тільки тераси ці морфологічно виражені в вузлових меандрових частинах каньйону – на випуклих пологих схилах меандрових звивин (Середнє Придністер’я, 2007).</w:t>
      </w:r>
    </w:p>
    <w:p w14:paraId="5172A2B9" w14:textId="77777777" w:rsidR="009A03A5" w:rsidRPr="00327A05" w:rsidRDefault="00082244">
      <w:pPr>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Спеціальної уваги заслуговує морфоскульптура каньйону – форми різного типу і величини. Серед ерозійних форм – це рівнопаралельні борозни на крутосхилах стінок. Розвиваючись по тектонічних тріщинах вони утворюють системи з відповідним лінійним рисунком. Води джерел та струмків, що спливають з верхніх схилів у каньйон, жолоблять на своєму шляху верстви порід, утворюючи кам’яні полиці, ніші, гроти і водоспади.</w:t>
      </w:r>
    </w:p>
    <w:p w14:paraId="35D98014" w14:textId="77777777" w:rsidR="009A03A5" w:rsidRPr="00327A05" w:rsidRDefault="00082244">
      <w:pPr>
        <w:ind w:firstLine="720"/>
      </w:pPr>
      <w:r w:rsidRPr="00327A05">
        <w:rPr>
          <w:rFonts w:ascii="Times New Roman" w:eastAsia="Times New Roman" w:hAnsi="Times New Roman" w:cs="Times New Roman"/>
          <w:color w:val="000000"/>
          <w:sz w:val="24"/>
          <w:szCs w:val="24"/>
        </w:rPr>
        <w:t>З процесами вивітрювання та еоловою (вітровою) обробкою пов’язані численні заокруглення тріщин в бортах каньйону, останцеві форми, скельні навіси – по нашаруванню порід. У комплексі скульптурні форми різного типу і генезису змінюються зверху вниз відповідно до геоморфологічних  та геологічних передумов</w:t>
      </w:r>
      <w:r w:rsidRPr="00327A05">
        <w:rPr>
          <w:rFonts w:ascii="Times New Roman" w:eastAsia="Times New Roman" w:hAnsi="Times New Roman" w:cs="Times New Roman"/>
          <w:sz w:val="24"/>
          <w:szCs w:val="24"/>
        </w:rPr>
        <w:t>.</w:t>
      </w:r>
    </w:p>
    <w:p w14:paraId="7413562E" w14:textId="0E3E74D4"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Характерні прояви </w:t>
      </w:r>
      <w:r w:rsidRPr="00327A05">
        <w:rPr>
          <w:rFonts w:ascii="Times New Roman" w:eastAsia="Times New Roman" w:hAnsi="Times New Roman" w:cs="Times New Roman"/>
          <w:i/>
          <w:sz w:val="24"/>
          <w:szCs w:val="24"/>
        </w:rPr>
        <w:t>карстових</w:t>
      </w:r>
      <w:r w:rsidRPr="00327A05">
        <w:rPr>
          <w:rFonts w:ascii="Times New Roman" w:eastAsia="Times New Roman" w:hAnsi="Times New Roman" w:cs="Times New Roman"/>
          <w:sz w:val="24"/>
          <w:szCs w:val="24"/>
        </w:rPr>
        <w:t xml:space="preserve"> явищ у межах вододільних поверхонь Олешанської і Городенківської височин, Хотимир-Чортовецького зниження. Тут спостерігаються численні карстові лійки, які утворюють карстові поля. Поблизу сіл Одаїв, Ісаків знаходяться печерні комплекси, які об’єднують кілька вертикальних печер. Найбільшою серед них є печера Думка (с. Одаїв) із загальною довжиною ходів до 170 м – єдина горизонтальна з-поміж усього комплексу Од</w:t>
      </w:r>
      <w:r w:rsidR="00390A14">
        <w:rPr>
          <w:rFonts w:ascii="Times New Roman" w:eastAsia="Times New Roman" w:hAnsi="Times New Roman" w:cs="Times New Roman"/>
          <w:sz w:val="24"/>
          <w:szCs w:val="24"/>
        </w:rPr>
        <w:t>аївських печер (Загрійчук, 2019</w:t>
      </w:r>
      <w:r w:rsidRPr="00327A05">
        <w:rPr>
          <w:rFonts w:ascii="Times New Roman" w:eastAsia="Times New Roman" w:hAnsi="Times New Roman" w:cs="Times New Roman"/>
          <w:sz w:val="24"/>
          <w:szCs w:val="24"/>
        </w:rPr>
        <w:t>).</w:t>
      </w:r>
    </w:p>
    <w:p w14:paraId="24DE1787" w14:textId="77777777" w:rsidR="009A03A5" w:rsidRPr="00327A05" w:rsidRDefault="009A03A5">
      <w:pPr>
        <w:rPr>
          <w:rFonts w:ascii="Times New Roman" w:eastAsia="Times New Roman" w:hAnsi="Times New Roman" w:cs="Times New Roman"/>
          <w:sz w:val="24"/>
          <w:szCs w:val="24"/>
        </w:rPr>
      </w:pPr>
    </w:p>
    <w:p w14:paraId="77395069" w14:textId="77777777" w:rsidR="009A03A5" w:rsidRPr="00327A05" w:rsidRDefault="00082244">
      <w:pPr>
        <w:widowControl w:val="0"/>
      </w:pPr>
      <w:r w:rsidRPr="00327A05">
        <w:rPr>
          <w:rFonts w:ascii="Times New Roman" w:eastAsia="Times New Roman" w:hAnsi="Times New Roman" w:cs="Times New Roman"/>
          <w:b/>
          <w:sz w:val="24"/>
          <w:szCs w:val="24"/>
        </w:rPr>
        <w:t>Гідрологія.</w:t>
      </w:r>
      <w:r w:rsidRPr="00327A05">
        <w:rPr>
          <w:rFonts w:ascii="Times New Roman" w:eastAsia="Times New Roman" w:hAnsi="Times New Roman" w:cs="Times New Roman"/>
          <w:sz w:val="24"/>
          <w:szCs w:val="24"/>
        </w:rPr>
        <w:t xml:space="preserve"> Гідрографічна характеристика території включає в себе характеристику поверхневих вод – річок, озер, боліт, ставків, водосховищ і каналів та підземних вод, у тому числі різні водоносні горизонти.</w:t>
      </w:r>
    </w:p>
    <w:p w14:paraId="6CCEB916" w14:textId="68ECF4A7" w:rsidR="009A03A5" w:rsidRPr="00327A05" w:rsidRDefault="00082244">
      <w:pPr>
        <w:widowControl w:val="0"/>
      </w:pPr>
      <w:r w:rsidRPr="00327A05">
        <w:rPr>
          <w:rFonts w:ascii="Times New Roman" w:eastAsia="Times New Roman" w:hAnsi="Times New Roman" w:cs="Times New Roman"/>
          <w:color w:val="000000"/>
          <w:sz w:val="24"/>
          <w:szCs w:val="24"/>
        </w:rPr>
        <w:t>Гідрографічна мережа Парку є добре розвиненою. Найбільшою річкою є р. Дністер, у межах Парку формує долину завдовжки 145 км (</w:t>
      </w:r>
      <w:r w:rsidR="00390A14" w:rsidRPr="00390A14">
        <w:rPr>
          <w:rFonts w:ascii="Times New Roman" w:eastAsia="Times New Roman" w:hAnsi="Times New Roman" w:cs="Times New Roman"/>
          <w:sz w:val="24"/>
          <w:szCs w:val="24"/>
        </w:rPr>
        <w:t>р</w:t>
      </w:r>
      <w:r w:rsidRPr="00327A05">
        <w:rPr>
          <w:rFonts w:ascii="Times New Roman" w:eastAsia="Times New Roman" w:hAnsi="Times New Roman" w:cs="Times New Roman"/>
          <w:sz w:val="24"/>
          <w:szCs w:val="24"/>
        </w:rPr>
        <w:t>ис. 4</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w:t>
      </w:r>
    </w:p>
    <w:p w14:paraId="519F8564" w14:textId="77777777" w:rsidR="009A03A5" w:rsidRPr="00327A05" w:rsidRDefault="009A03A5">
      <w:pPr>
        <w:widowControl w:val="0"/>
        <w:rPr>
          <w:rFonts w:ascii="Times New Roman" w:eastAsia="Times New Roman" w:hAnsi="Times New Roman" w:cs="Times New Roman"/>
          <w:sz w:val="24"/>
          <w:szCs w:val="24"/>
        </w:rPr>
      </w:pPr>
    </w:p>
    <w:tbl>
      <w:tblPr>
        <w:tblStyle w:val="a9"/>
        <w:tblW w:w="9853" w:type="dxa"/>
        <w:tblInd w:w="-216" w:type="dxa"/>
        <w:tblLayout w:type="fixed"/>
        <w:tblLook w:val="0000" w:firstRow="0" w:lastRow="0" w:firstColumn="0" w:lastColumn="0" w:noHBand="0" w:noVBand="0"/>
      </w:tblPr>
      <w:tblGrid>
        <w:gridCol w:w="7704"/>
        <w:gridCol w:w="2149"/>
      </w:tblGrid>
      <w:tr w:rsidR="009A03A5" w:rsidRPr="00327A05" w14:paraId="0667C6FA" w14:textId="77777777">
        <w:tc>
          <w:tcPr>
            <w:tcW w:w="7704" w:type="dxa"/>
            <w:shd w:val="clear" w:color="auto" w:fill="auto"/>
          </w:tcPr>
          <w:p w14:paraId="6FCD25AA" w14:textId="77777777" w:rsidR="009A03A5" w:rsidRPr="00327A05" w:rsidRDefault="00082244">
            <w:pPr>
              <w:widowControl w:val="0"/>
              <w:ind w:firstLine="0"/>
              <w:rPr>
                <w:rFonts w:ascii="Times New Roman" w:eastAsia="Times New Roman" w:hAnsi="Times New Roman" w:cs="Times New Roman"/>
                <w:sz w:val="24"/>
                <w:szCs w:val="24"/>
              </w:rPr>
            </w:pPr>
            <w:r w:rsidRPr="00327A05">
              <w:rPr>
                <w:rFonts w:ascii="Times New Roman" w:eastAsia="Times New Roman" w:hAnsi="Times New Roman" w:cs="Times New Roman"/>
                <w:noProof/>
                <w:sz w:val="24"/>
                <w:szCs w:val="24"/>
                <w:lang w:eastAsia="uk-UA"/>
              </w:rPr>
              <w:drawing>
                <wp:inline distT="0" distB="0" distL="0" distR="0" wp14:anchorId="2F7849D8" wp14:editId="34B5B238">
                  <wp:extent cx="5155565" cy="3061335"/>
                  <wp:effectExtent l="0" t="0" r="0" b="0"/>
                  <wp:docPr id="1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a:srcRect l="-3" t="-5" r="-3" b="-4"/>
                          <a:stretch>
                            <a:fillRect/>
                          </a:stretch>
                        </pic:blipFill>
                        <pic:spPr>
                          <a:xfrm>
                            <a:off x="0" y="0"/>
                            <a:ext cx="5155565" cy="3061335"/>
                          </a:xfrm>
                          <a:prstGeom prst="rect">
                            <a:avLst/>
                          </a:prstGeom>
                          <a:ln/>
                        </pic:spPr>
                      </pic:pic>
                    </a:graphicData>
                  </a:graphic>
                </wp:inline>
              </w:drawing>
            </w:r>
          </w:p>
        </w:tc>
        <w:tc>
          <w:tcPr>
            <w:tcW w:w="2149" w:type="dxa"/>
            <w:shd w:val="clear" w:color="auto" w:fill="auto"/>
          </w:tcPr>
          <w:p w14:paraId="2C2AF0E2" w14:textId="77777777" w:rsidR="009A03A5" w:rsidRPr="00327A05" w:rsidRDefault="00082244">
            <w:pPr>
              <w:widowControl w:val="0"/>
              <w:ind w:firstLine="0"/>
              <w:rPr>
                <w:rFonts w:ascii="Times New Roman" w:eastAsia="Times New Roman" w:hAnsi="Times New Roman" w:cs="Times New Roman"/>
                <w:sz w:val="24"/>
                <w:szCs w:val="24"/>
              </w:rPr>
            </w:pPr>
            <w:r w:rsidRPr="00327A05">
              <w:rPr>
                <w:rFonts w:ascii="Times New Roman" w:eastAsia="Times New Roman" w:hAnsi="Times New Roman" w:cs="Times New Roman"/>
                <w:noProof/>
                <w:sz w:val="24"/>
                <w:szCs w:val="24"/>
                <w:lang w:eastAsia="uk-UA"/>
              </w:rPr>
              <w:drawing>
                <wp:inline distT="0" distB="0" distL="0" distR="0" wp14:anchorId="3982E483" wp14:editId="6D854B15">
                  <wp:extent cx="1330325" cy="3102610"/>
                  <wp:effectExtent l="0" t="0" r="0" b="0"/>
                  <wp:docPr id="16"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8"/>
                          <a:srcRect l="-14" t="-6" r="-14" b="-5"/>
                          <a:stretch>
                            <a:fillRect/>
                          </a:stretch>
                        </pic:blipFill>
                        <pic:spPr>
                          <a:xfrm>
                            <a:off x="0" y="0"/>
                            <a:ext cx="1330325" cy="3102610"/>
                          </a:xfrm>
                          <a:prstGeom prst="rect">
                            <a:avLst/>
                          </a:prstGeom>
                          <a:ln/>
                        </pic:spPr>
                      </pic:pic>
                    </a:graphicData>
                  </a:graphic>
                </wp:inline>
              </w:drawing>
            </w:r>
          </w:p>
        </w:tc>
      </w:tr>
    </w:tbl>
    <w:p w14:paraId="56491320" w14:textId="77777777" w:rsidR="009A03A5" w:rsidRPr="00327A05" w:rsidRDefault="009A03A5">
      <w:pPr>
        <w:widowControl w:val="0"/>
        <w:rPr>
          <w:rFonts w:ascii="Times New Roman" w:eastAsia="Times New Roman" w:hAnsi="Times New Roman" w:cs="Times New Roman"/>
          <w:sz w:val="24"/>
          <w:szCs w:val="24"/>
        </w:rPr>
      </w:pPr>
    </w:p>
    <w:p w14:paraId="4C6F9634" w14:textId="78CD58CE" w:rsidR="009A03A5" w:rsidRPr="00327A05" w:rsidRDefault="00082244">
      <w:pPr>
        <w:widowControl w:val="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Рис</w:t>
      </w:r>
      <w:r w:rsidR="00390A14">
        <w:rPr>
          <w:rFonts w:ascii="Times New Roman" w:eastAsia="Times New Roman" w:hAnsi="Times New Roman" w:cs="Times New Roman"/>
          <w:i/>
          <w:sz w:val="24"/>
          <w:szCs w:val="24"/>
          <w:lang w:val="ru-RU"/>
        </w:rPr>
        <w:t>унок</w:t>
      </w:r>
      <w:r w:rsidRPr="00327A05">
        <w:rPr>
          <w:rFonts w:ascii="Times New Roman" w:eastAsia="Times New Roman" w:hAnsi="Times New Roman" w:cs="Times New Roman"/>
          <w:i/>
          <w:sz w:val="24"/>
          <w:szCs w:val="24"/>
        </w:rPr>
        <w:t xml:space="preserve"> 4. </w:t>
      </w:r>
      <w:r w:rsidRPr="00390A14">
        <w:rPr>
          <w:rFonts w:ascii="Times New Roman" w:eastAsia="Times New Roman" w:hAnsi="Times New Roman" w:cs="Times New Roman"/>
          <w:color w:val="000000"/>
          <w:sz w:val="24"/>
          <w:szCs w:val="24"/>
        </w:rPr>
        <w:t>Гідрографічна мережа Дністровського регіонального ландшафтного парку</w:t>
      </w:r>
    </w:p>
    <w:p w14:paraId="6FE23216" w14:textId="77777777" w:rsidR="009A03A5" w:rsidRPr="00327A05" w:rsidRDefault="009A03A5">
      <w:pPr>
        <w:widowControl w:val="0"/>
        <w:rPr>
          <w:rFonts w:ascii="Times New Roman" w:eastAsia="Times New Roman" w:hAnsi="Times New Roman" w:cs="Times New Roman"/>
          <w:b/>
          <w:i/>
          <w:sz w:val="24"/>
          <w:szCs w:val="24"/>
        </w:rPr>
      </w:pPr>
    </w:p>
    <w:p w14:paraId="53A87718" w14:textId="05E53F4B" w:rsidR="009A03A5" w:rsidRPr="00327A05" w:rsidRDefault="00082244">
      <w:pPr>
        <w:widowControl w:val="0"/>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Живлення Дністра та його приток змішане: навесні вони поповнюються талими сніговими, улітку – дощовими, впродовж року – підземними водами. Найбільша частка в загальній структурі живлення припадає на атмосферні опади – 70</w:t>
      </w:r>
      <w:r w:rsidR="00390A14">
        <w:rPr>
          <w:rFonts w:ascii="Times New Roman" w:eastAsia="Times New Roman" w:hAnsi="Times New Roman" w:cs="Times New Roman"/>
          <w:color w:val="000000"/>
          <w:sz w:val="24"/>
          <w:szCs w:val="24"/>
          <w:lang w:val="ru-RU"/>
        </w:rPr>
        <w:t xml:space="preserve"> </w:t>
      </w:r>
      <w:r w:rsidR="00390A14">
        <w:rPr>
          <w:rFonts w:ascii="Times New Roman" w:eastAsia="Times New Roman" w:hAnsi="Times New Roman" w:cs="Times New Roman"/>
          <w:color w:val="000000"/>
          <w:sz w:val="24"/>
          <w:szCs w:val="24"/>
        </w:rPr>
        <w:t>%, а на підземні води –</w:t>
      </w:r>
      <w:r w:rsidR="00390A14">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30</w:t>
      </w:r>
      <w:r w:rsidR="00390A14">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Розподіл стоку Дністра за сезонами нерівномірний, основна частина його припадає на період весняної повені (40</w:t>
      </w:r>
      <w:r w:rsidR="00390A14">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під час танення снігів і літньої (29</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31</w:t>
      </w:r>
      <w:r w:rsidR="00390A14">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в період дощів у Карпатах. Для режиму Дністра характерною особливістю є періодичне проходження сезонних паводків проходження паводків упродовж року. Вони часто перевищують максимальні витрати води під час весняних повеней.</w:t>
      </w:r>
    </w:p>
    <w:p w14:paraId="00EDAC5D" w14:textId="60ABE102" w:rsidR="009A03A5" w:rsidRPr="00327A05" w:rsidRDefault="00082244">
      <w:pPr>
        <w:widowControl w:val="0"/>
      </w:pPr>
      <w:r w:rsidRPr="00327A05">
        <w:rPr>
          <w:rFonts w:ascii="Times New Roman" w:eastAsia="Times New Roman" w:hAnsi="Times New Roman" w:cs="Times New Roman"/>
          <w:sz w:val="24"/>
          <w:szCs w:val="24"/>
        </w:rPr>
        <w:lastRenderedPageBreak/>
        <w:t xml:space="preserve">У межах території Парку сітка </w:t>
      </w:r>
      <w:r w:rsidRPr="00327A05">
        <w:rPr>
          <w:rFonts w:ascii="Times New Roman" w:eastAsia="Times New Roman" w:hAnsi="Times New Roman" w:cs="Times New Roman"/>
          <w:color w:val="000000"/>
          <w:sz w:val="24"/>
          <w:szCs w:val="24"/>
        </w:rPr>
        <w:t xml:space="preserve">Дністра має </w:t>
      </w:r>
      <w:r w:rsidRPr="00327A05">
        <w:rPr>
          <w:rFonts w:ascii="Times New Roman" w:eastAsia="Times New Roman" w:hAnsi="Times New Roman" w:cs="Times New Roman"/>
          <w:sz w:val="24"/>
          <w:szCs w:val="24"/>
        </w:rPr>
        <w:t>деревовидну</w:t>
      </w:r>
      <w:r w:rsidRPr="00327A05">
        <w:rPr>
          <w:rFonts w:ascii="Times New Roman" w:eastAsia="Times New Roman" w:hAnsi="Times New Roman" w:cs="Times New Roman"/>
        </w:rPr>
        <w:t xml:space="preserve"> </w:t>
      </w:r>
      <w:r w:rsidRPr="00327A05">
        <w:rPr>
          <w:rFonts w:ascii="Times New Roman" w:eastAsia="Times New Roman" w:hAnsi="Times New Roman" w:cs="Times New Roman"/>
          <w:color w:val="000000"/>
          <w:sz w:val="24"/>
          <w:szCs w:val="24"/>
        </w:rPr>
        <w:t>будову і формується переважно з правих приток, у зв’язку з особливостями рельєфу і клімату, розвинена нерівномірно. Правобережжя Дністра має дуже слабо розвинену річкову систему. Ріки тут трапляються рідко, невеликі</w:t>
      </w:r>
      <w:r w:rsidRPr="00327A05">
        <w:rPr>
          <w:rFonts w:ascii="Times New Roman" w:eastAsia="Times New Roman" w:hAnsi="Times New Roman" w:cs="Times New Roman"/>
          <w:sz w:val="24"/>
          <w:szCs w:val="24"/>
        </w:rPr>
        <w:t>, зазвичай маловодні. Невелика густота річкової мережі у цій</w:t>
      </w:r>
      <w:r w:rsidRPr="00327A05">
        <w:rPr>
          <w:rFonts w:ascii="Times New Roman" w:eastAsia="Times New Roman" w:hAnsi="Times New Roman" w:cs="Times New Roman"/>
          <w:smallCaps/>
          <w:sz w:val="24"/>
          <w:szCs w:val="24"/>
        </w:rPr>
        <w:t xml:space="preserve"> </w:t>
      </w:r>
      <w:r w:rsidRPr="00327A05">
        <w:rPr>
          <w:rFonts w:ascii="Times New Roman" w:eastAsia="Times New Roman" w:hAnsi="Times New Roman" w:cs="Times New Roman"/>
          <w:sz w:val="24"/>
          <w:szCs w:val="24"/>
        </w:rPr>
        <w:t>місцевості пов’язана з карстовими явищами. З правих приток Дністра зазначимо такі: Тлумач, Будзин, Гостелів, Хотимирка. Довжина їх не перевищує 20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30 км. У лівобережній частині Дністер збирає води з Опільської височини. Ці ріки також утворюють слабко розвинені системи.</w:t>
      </w:r>
    </w:p>
    <w:p w14:paraId="38FA1AB1" w14:textId="77777777" w:rsidR="009A03A5" w:rsidRPr="00327A05" w:rsidRDefault="00082244">
      <w:pPr>
        <w:widowControl w:val="0"/>
      </w:pPr>
      <w:r w:rsidRPr="00327A05">
        <w:rPr>
          <w:rFonts w:ascii="Times New Roman" w:eastAsia="Times New Roman" w:hAnsi="Times New Roman" w:cs="Times New Roman"/>
          <w:sz w:val="24"/>
          <w:szCs w:val="24"/>
        </w:rPr>
        <w:t>Частини річкових долин Тлумач, Хотимирка входять до складу Парку. Тлумач – річка у межах Івано-Франківського району, завдовжки 35 км, площею басейну водозбору 254 км</w:t>
      </w:r>
      <w:r w:rsidRPr="00327A05">
        <w:rPr>
          <w:rFonts w:ascii="Times New Roman" w:eastAsia="Times New Roman" w:hAnsi="Times New Roman" w:cs="Times New Roman"/>
          <w:sz w:val="24"/>
          <w:szCs w:val="24"/>
          <w:vertAlign w:val="superscript"/>
        </w:rPr>
        <w:t>2</w:t>
      </w:r>
      <w:r w:rsidRPr="00327A05">
        <w:rPr>
          <w:rFonts w:ascii="Times New Roman" w:eastAsia="Times New Roman" w:hAnsi="Times New Roman" w:cs="Times New Roman"/>
          <w:sz w:val="24"/>
          <w:szCs w:val="24"/>
        </w:rPr>
        <w:t>; сформована заплава до 300 м ширини, є меандри. Хотимирка – річка у Івано-Франківському та Коломийському районах, завдовжки 17 км, площею басейну водозбору 178 км</w:t>
      </w:r>
      <w:r w:rsidRPr="00327A05">
        <w:rPr>
          <w:rFonts w:ascii="Times New Roman" w:eastAsia="Times New Roman" w:hAnsi="Times New Roman" w:cs="Times New Roman"/>
          <w:sz w:val="24"/>
          <w:szCs w:val="24"/>
          <w:vertAlign w:val="superscript"/>
        </w:rPr>
        <w:t>2</w:t>
      </w:r>
      <w:r w:rsidRPr="00327A05">
        <w:rPr>
          <w:rFonts w:ascii="Times New Roman" w:eastAsia="Times New Roman" w:hAnsi="Times New Roman" w:cs="Times New Roman"/>
          <w:sz w:val="24"/>
          <w:szCs w:val="24"/>
        </w:rPr>
        <w:t>; формується притоками, безіменними струмками та загатами.</w:t>
      </w:r>
    </w:p>
    <w:p w14:paraId="6DDEC6E6" w14:textId="77777777" w:rsidR="009A03A5" w:rsidRPr="00327A05" w:rsidRDefault="00082244">
      <w:pPr>
        <w:widowControl w:val="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Ріки цього водозбору Дністра відрізняються невеликою водоносністю. Їх витоки – яри, або балки. Починаючи з верхньої частини Парку, долини рік звичайно широкі, дно пологе, часто заболочене. Падіння має невеликі значення, у середньому до 1,3 м на 1 км.</w:t>
      </w:r>
    </w:p>
    <w:p w14:paraId="16815F9E" w14:textId="3AA0333E" w:rsidR="009A03A5" w:rsidRPr="00327A05" w:rsidRDefault="00082244">
      <w:pPr>
        <w:widowControl w:val="0"/>
      </w:pPr>
      <w:r w:rsidRPr="00327A05">
        <w:rPr>
          <w:rFonts w:ascii="Times New Roman" w:eastAsia="Times New Roman" w:hAnsi="Times New Roman" w:cs="Times New Roman"/>
          <w:color w:val="000000"/>
          <w:sz w:val="24"/>
          <w:szCs w:val="24"/>
        </w:rPr>
        <w:t>Від с. Нижнів долина Дністра різко звужується, стають крутими і високими, по берегах виступають давні палеозойські породи</w:t>
      </w:r>
      <w:r w:rsidR="00390A14">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Тут Дністер врізується у Подільську височину, утворюючи «Дністровський каньйон». Ширина долини – 200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400 м, заплава різко звужується, на окремих ділянках відсутня. Схили долини порізані глибокими і вузькими балками і долинами рік. Русло ріки має невелику ширину (80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100 м), глибина до трьох метрів (Геренчук, 1973)</w:t>
      </w:r>
      <w:r w:rsidRPr="00327A05">
        <w:rPr>
          <w:rFonts w:ascii="Times New Roman" w:eastAsia="Times New Roman" w:hAnsi="Times New Roman" w:cs="Times New Roman"/>
          <w:sz w:val="24"/>
          <w:szCs w:val="24"/>
        </w:rPr>
        <w:t>.</w:t>
      </w:r>
    </w:p>
    <w:p w14:paraId="7C3DDFD3" w14:textId="1368FD6E" w:rsidR="009A03A5" w:rsidRPr="00327A05" w:rsidRDefault="00082244">
      <w:pPr>
        <w:widowControl w:val="0"/>
      </w:pPr>
      <w:r w:rsidRPr="00327A05">
        <w:rPr>
          <w:rFonts w:ascii="Times New Roman" w:eastAsia="Times New Roman" w:hAnsi="Times New Roman" w:cs="Times New Roman"/>
          <w:sz w:val="24"/>
          <w:szCs w:val="24"/>
        </w:rPr>
        <w:t>Каньйоноподібна долина Дністра Середнього Придністров’я (на відміну від його верхньої частини) сильно меандрує, утворюючи в деяких місцях «зміїні вузли» (Покутський). Меандри видовжують фактичну довжину річки в межах регіону. У вузлових місцях меандрові «шийки» звужуються часом до 100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200 м. Власне тут відкриваються найбільш мальовничі краєвиди і захоплюючі панорами. З крутого і високого, урвистого борту меандру (ввігнутого) протилежній, як правило, пологий борт лежить «як на долоні». Видно всі елементи його морфології, передусім тераси. Оскільки протилежний борт меандру завжди нижчий, формується ілюзія його огляду «з висоти пташиного польоту».</w:t>
      </w:r>
    </w:p>
    <w:p w14:paraId="6CC0A107" w14:textId="4D340EFF" w:rsidR="009A03A5" w:rsidRPr="00327A05" w:rsidRDefault="00082244">
      <w:pPr>
        <w:widowControl w:val="0"/>
      </w:pPr>
      <w:r w:rsidRPr="00327A05">
        <w:rPr>
          <w:rFonts w:ascii="Times New Roman" w:eastAsia="Times New Roman" w:hAnsi="Times New Roman" w:cs="Times New Roman"/>
          <w:sz w:val="24"/>
          <w:szCs w:val="24"/>
        </w:rPr>
        <w:t xml:space="preserve">Найхарактерніша риса водного режиму Дністра – сезоні паводки. При цьому паводки високого рівня можуть бути в усі пори року. Роки з різко вираженими літніми паводками також залежать під метеорологічних умов </w:t>
      </w:r>
      <w:r w:rsidR="00390A14">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теплий період року, особливо коли настає холоднувата і нестійка, з частими дощами погода. Вслід за невеликою весняною повінню (березень-квітень) упродовж останніх весняних, літніх і осінніх місяців спостерігаються майже безперервні наводки, зумовлені довгочасними зливовими дощами.</w:t>
      </w:r>
    </w:p>
    <w:p w14:paraId="34EE81A7" w14:textId="5B9231BA" w:rsidR="009A03A5" w:rsidRPr="00327A05" w:rsidRDefault="00082244">
      <w:pPr>
        <w:widowControl w:val="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Серед гідрологічних об’єктів Парку необхідно виділити унікальні водоспади «Дівочі Сльози», що спадають з травертинових скель. Їх основою є кількасотлітній мох, що скам’янів і зумовив формування водоспаду. Мальовничим і цікавим також є водоспад поблизу с. Делева, який спадає зі скелі висотою 3,5</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4 м (Загрійчук, 2019). У 2019 р. травертинова брила, з якої стікала вода, повністю обвалилася і вапала до Дністра.</w:t>
      </w:r>
    </w:p>
    <w:p w14:paraId="3CF0C41A" w14:textId="77777777" w:rsidR="009A03A5" w:rsidRPr="00327A05" w:rsidRDefault="00082244">
      <w:pPr>
        <w:widowControl w:val="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Група «Делівські водоспади» (6 водоспадів) розташовані на південно-східній околиці с. Делева; максимальна висота – 16 м. Утворилися у пригирловій частині двох безіменних потічків. Влітку часто пересихають.</w:t>
      </w:r>
    </w:p>
    <w:p w14:paraId="7B9FEA84"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Поширеними у Парку є джерела, приурочені переважно до гіпсових та вапнякових порід: «Монастирик», «Гуркало» та багато інших безіменних джерел.</w:t>
      </w:r>
    </w:p>
    <w:p w14:paraId="40F4B853" w14:textId="77777777" w:rsidR="009A03A5" w:rsidRPr="00327A05" w:rsidRDefault="009A03A5">
      <w:pPr>
        <w:rPr>
          <w:rFonts w:ascii="Times New Roman" w:eastAsia="Times New Roman" w:hAnsi="Times New Roman" w:cs="Times New Roman"/>
          <w:color w:val="000000"/>
          <w:sz w:val="24"/>
          <w:szCs w:val="24"/>
        </w:rPr>
      </w:pPr>
    </w:p>
    <w:p w14:paraId="07501110" w14:textId="77777777" w:rsidR="009A03A5" w:rsidRPr="00327A05" w:rsidRDefault="00082244">
      <w:pPr>
        <w:widowControl w:val="0"/>
      </w:pPr>
      <w:r w:rsidRPr="00327A05">
        <w:rPr>
          <w:rFonts w:ascii="Times New Roman" w:eastAsia="Times New Roman" w:hAnsi="Times New Roman" w:cs="Times New Roman"/>
          <w:b/>
          <w:sz w:val="24"/>
          <w:szCs w:val="24"/>
        </w:rPr>
        <w:t>Клімат.</w:t>
      </w:r>
      <w:r w:rsidRPr="00327A05">
        <w:rPr>
          <w:rFonts w:ascii="Times New Roman" w:eastAsia="Times New Roman" w:hAnsi="Times New Roman" w:cs="Times New Roman"/>
          <w:sz w:val="24"/>
          <w:szCs w:val="24"/>
        </w:rPr>
        <w:t xml:space="preserve"> Клімат території Парку помірно-континентальний, формується при взаємодії вологих і теплих зимою та прохолодних літом атлантичних повітряних мас західного переносу та сухих холодних взимку і жарких влітку континентальних повітряних мас Азії.</w:t>
      </w:r>
    </w:p>
    <w:p w14:paraId="25AB3C2D" w14:textId="128AA043" w:rsidR="009A03A5" w:rsidRPr="00327A05" w:rsidRDefault="00082244">
      <w:pPr>
        <w:widowControl w:val="0"/>
      </w:pPr>
      <w:r w:rsidRPr="00327A05">
        <w:rPr>
          <w:rFonts w:ascii="Times New Roman" w:eastAsia="Times New Roman" w:hAnsi="Times New Roman" w:cs="Times New Roman"/>
          <w:color w:val="000000"/>
          <w:sz w:val="24"/>
          <w:szCs w:val="24"/>
        </w:rPr>
        <w:t xml:space="preserve">Територія Парку розташована у кліматично найкомфортнішій частині помірного поясу Європи – його південній частині. Це своєрідно проявляється у кліматичних властивостях регіону. Клімат регіону досить м’який, теплий та помірно вологий (у східній частині – відносно сухий). Територія зрошується опадами південно-західних циклонів (з якими пов’язане випадання опадів холодного періоду) та активних фронтів атлантичних </w:t>
      </w:r>
      <w:r w:rsidRPr="00327A05">
        <w:rPr>
          <w:rFonts w:ascii="Times New Roman" w:eastAsia="Times New Roman" w:hAnsi="Times New Roman" w:cs="Times New Roman"/>
          <w:color w:val="000000"/>
          <w:sz w:val="24"/>
          <w:szCs w:val="24"/>
        </w:rPr>
        <w:lastRenderedPageBreak/>
        <w:t>циклонів (джерел опадів теплого періоду, впродовж якого випадає близько 70</w:t>
      </w:r>
      <w:r w:rsidR="00390A14" w:rsidRPr="00390A14">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їх річної суми)</w:t>
      </w:r>
      <w:r w:rsidRPr="00327A05">
        <w:rPr>
          <w:rFonts w:ascii="Times New Roman" w:eastAsia="Times New Roman" w:hAnsi="Times New Roman" w:cs="Times New Roman"/>
          <w:sz w:val="24"/>
          <w:szCs w:val="24"/>
        </w:rPr>
        <w:t xml:space="preserve">. Загалом, над територією Парку панують </w:t>
      </w:r>
      <w:r w:rsidRPr="00327A05">
        <w:rPr>
          <w:rFonts w:ascii="Times New Roman" w:eastAsia="Times New Roman" w:hAnsi="Times New Roman" w:cs="Times New Roman"/>
          <w:color w:val="000000"/>
          <w:sz w:val="24"/>
          <w:szCs w:val="24"/>
        </w:rPr>
        <w:t>теплі й вологі повітряні маси атлантичного походження. Зими тут переважно з нестійким сніговим покривом, частими відлигами. Загалом кліматичні умови сприятливі для відпочинку, туризму та рекреації</w:t>
      </w:r>
      <w:r w:rsidRPr="00327A05">
        <w:rPr>
          <w:rFonts w:ascii="Times New Roman" w:eastAsia="Times New Roman" w:hAnsi="Times New Roman" w:cs="Times New Roman"/>
          <w:sz w:val="24"/>
          <w:szCs w:val="24"/>
        </w:rPr>
        <w:t>.</w:t>
      </w:r>
    </w:p>
    <w:p w14:paraId="35304804" w14:textId="77777777" w:rsidR="009A03A5" w:rsidRPr="00327A05" w:rsidRDefault="00082244">
      <w:pPr>
        <w:widowControl w:val="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Особливо кліматично відмінне від суміжних територій придністровське «тепле Поділля» (Геренчук, 1973). Клімат Парку можна віднести до помірно-континентального підтипу.</w:t>
      </w:r>
    </w:p>
    <w:p w14:paraId="184787BD" w14:textId="59A9543A" w:rsidR="009A03A5" w:rsidRPr="00327A05" w:rsidRDefault="00082244">
      <w:pPr>
        <w:widowControl w:val="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Орографічні неоднорідності регіону Парку набувають ролі чинників місцевого кліматотворення, які спричиняють існування кліматичних відмін локального характеру. Різноманіття останніх залежать від ландшафтної структури території. В умовах РЛП місцевому кліматотворенню найбільшою мірою сприяють наявність глибоких річкових долин та численних схилових поверхонь. Різні параметри мікрокліматів (топокліматів) спостерігаються в межах орографічно неоднорідних поверхонь (каньйонні ділянки долин). Каньйоноподібна долина Дністра (зі схилами різної крутизни й експозиції) сприяє нерівномірності просторового й часового розподілу метеовеличин (особливо температур і опадів). Своєрідні мікрокліматичні умови створюються в межах комплексів річкових долин, особливо – складної (каньйоноподібної) будови. Так, у д</w:t>
      </w:r>
      <w:r w:rsidR="00390A14">
        <w:rPr>
          <w:rFonts w:ascii="Times New Roman" w:eastAsia="Times New Roman" w:hAnsi="Times New Roman" w:cs="Times New Roman"/>
          <w:sz w:val="24"/>
          <w:szCs w:val="24"/>
        </w:rPr>
        <w:t>олині Дністра зимовий період на</w:t>
      </w:r>
      <w:r w:rsidR="00390A14">
        <w:rPr>
          <w:rFonts w:ascii="Times New Roman" w:eastAsia="Times New Roman" w:hAnsi="Times New Roman" w:cs="Times New Roman"/>
          <w:sz w:val="24"/>
          <w:szCs w:val="24"/>
          <w:lang w:val="ru-RU"/>
        </w:rPr>
        <w:br/>
      </w:r>
      <w:r w:rsidRPr="00327A05">
        <w:rPr>
          <w:rFonts w:ascii="Times New Roman" w:eastAsia="Times New Roman" w:hAnsi="Times New Roman" w:cs="Times New Roman"/>
          <w:sz w:val="24"/>
          <w:szCs w:val="24"/>
        </w:rPr>
        <w:t>20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25 днів коротший, ніж на межиріччях, тут раніше настає весна, тривалішим є вегетаційний період. Тут, в умовах особливих топо- й мікрокліматів захищених місцевостей, на 20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25 днів раніше, ніж на суміжних територіях, дозрівають ранні ягоди й овочі, восени визрівають теплолюбні пізні культури.</w:t>
      </w:r>
    </w:p>
    <w:p w14:paraId="0B2F1FAD" w14:textId="77777777" w:rsidR="009A03A5" w:rsidRPr="00327A05" w:rsidRDefault="00082244">
      <w:pPr>
        <w:widowControl w:val="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Річкові долини Парку добре прогріваються влітку, особливо при антициклональних типах погоди. Мікрокліматичні відміни добре помітні впродовж теплого періоду (квітень-жовтень). У квітні-травні спостерігається швидке наростання добових сум сонячної радіації, з другої декади вересня вони швидко зменшуються, що відповідно відображається і на режимі температур. Максимальних значень мікрокліматичні контрасти набувають впродовж липня-серпня, коли розвиваються типові літні погодні процеси антициклонального характеру. Відомо, що найбільші інсоляційні контрасти при безхмарному небі фіксуються на південних і північних схилах однакової крутизни. Тоді ж, влітку (при штилях або при вітрах, напрям яких перпендикулярний до напрямку долини), у глибоких каньйоноподібних долинах можливе формування несприятливих мікрокліматичних умов, особливо дискомфортних при високій вологості повітря.</w:t>
      </w:r>
    </w:p>
    <w:p w14:paraId="29DEE44D" w14:textId="3B363E24" w:rsidR="009A03A5" w:rsidRPr="00327A05" w:rsidRDefault="00082244">
      <w:pPr>
        <w:widowControl w:val="0"/>
      </w:pPr>
      <w:r w:rsidRPr="00327A05">
        <w:rPr>
          <w:rFonts w:ascii="Times New Roman" w:eastAsia="Times New Roman" w:hAnsi="Times New Roman" w:cs="Times New Roman"/>
          <w:sz w:val="24"/>
          <w:szCs w:val="24"/>
        </w:rPr>
        <w:t xml:space="preserve">На схилах і поблизу їх підніжжя формуються специфічні мікроклімати. Залежно від форм рельєфу, структури й властивостей схилів (заліснені, зайняті сільськогосподарськими угіддями, крутосхилові ділянки), створюється своєрідний температурний режим (часто інверсійного характеру). Мікроклімати схилів </w:t>
      </w:r>
      <w:r w:rsidR="00390A14">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сумі складають локальний клімат окремих місцевостей (місцевий клімат). Важлива роль у формуванні мікрокліматів схилів належить вітровому режиму. Міра глибини розчленування поверхні суттєво деформує поле вітру в приземному шарі, сприяє нерівномірному розподілу температур повітря й ґрунту. Так, в теплий період року по навітряних схилах внаслідок інтенсивного руху повітря відбувається транспортування тепла, отриманого схилом від поглинання сонячної радіації. На підвітряному схилі в той же час із-за так званого «вітрового затінку» складаються сприятливі умови для прогрівання повітря. Якщо у такому затінку перебувають південні схили, то термічні контрасти між ними й іншими схилами досягають максимуму. Напрями вітру в умовах регіону Парку визначаються не тільки загальноциркуляційними процесами, але й орографічними чинниками.</w:t>
      </w:r>
    </w:p>
    <w:p w14:paraId="66E91724" w14:textId="582E39C2" w:rsidR="009A03A5" w:rsidRPr="00327A05" w:rsidRDefault="00082244">
      <w:pPr>
        <w:widowControl w:val="0"/>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rPr>
        <w:t>Термічний режим</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 xml:space="preserve">Загалом, на кліматичному тлі України територія Парку вирізняється </w:t>
      </w:r>
      <w:r w:rsidRPr="00327A05">
        <w:rPr>
          <w:rFonts w:ascii="Times New Roman" w:eastAsia="Times New Roman" w:hAnsi="Times New Roman" w:cs="Times New Roman"/>
          <w:sz w:val="24"/>
          <w:szCs w:val="24"/>
        </w:rPr>
        <w:t>зменшенням амплітуди коливань</w:t>
      </w:r>
      <w:r w:rsidRPr="00327A05">
        <w:rPr>
          <w:rFonts w:ascii="Times New Roman" w:eastAsia="Times New Roman" w:hAnsi="Times New Roman" w:cs="Times New Roman"/>
          <w:color w:val="000000"/>
          <w:sz w:val="24"/>
          <w:szCs w:val="24"/>
        </w:rPr>
        <w:t xml:space="preserve"> (як для цих широт) температурних показників. Так, середні температури липня не перевищують 17</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18</w:t>
      </w:r>
      <w:r w:rsidRPr="00327A05">
        <w:rPr>
          <w:rFonts w:ascii="Noto Sans Symbols" w:eastAsia="Noto Sans Symbols" w:hAnsi="Noto Sans Symbols" w:cs="Noto Sans Symbols"/>
          <w:sz w:val="24"/>
          <w:szCs w:val="24"/>
        </w:rPr>
        <w:t>°</w:t>
      </w:r>
      <w:r w:rsidRPr="00327A05">
        <w:rPr>
          <w:rFonts w:ascii="Times New Roman" w:eastAsia="Times New Roman" w:hAnsi="Times New Roman" w:cs="Times New Roman"/>
          <w:color w:val="000000"/>
          <w:sz w:val="24"/>
          <w:szCs w:val="24"/>
        </w:rPr>
        <w:t>С. Середня температура повітря у першій декаді серпня на більшості території перевищує 19</w:t>
      </w:r>
      <w:r w:rsidRPr="00327A05">
        <w:rPr>
          <w:rFonts w:ascii="Noto Sans Symbols" w:eastAsia="Noto Sans Symbols" w:hAnsi="Noto Sans Symbols" w:cs="Noto Sans Symbols"/>
          <w:sz w:val="24"/>
          <w:szCs w:val="24"/>
        </w:rPr>
        <w:t>°</w:t>
      </w:r>
      <w:r w:rsidRPr="00327A05">
        <w:rPr>
          <w:rFonts w:ascii="Times New Roman" w:eastAsia="Times New Roman" w:hAnsi="Times New Roman" w:cs="Times New Roman"/>
          <w:color w:val="000000"/>
          <w:sz w:val="24"/>
          <w:szCs w:val="24"/>
        </w:rPr>
        <w:t>С; у період 2000</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2020 років спостерігається аномалії з температурами вищими на</w:t>
      </w:r>
      <w:r w:rsidRPr="00327A05">
        <w:rPr>
          <w:rFonts w:ascii="Times New Roman" w:eastAsia="Times New Roman" w:hAnsi="Times New Roman" w:cs="Times New Roman"/>
          <w:sz w:val="24"/>
          <w:szCs w:val="24"/>
        </w:rPr>
        <w:t xml:space="preserve"> 1,5</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 xml:space="preserve">2,0° від кліматичної норми. </w:t>
      </w:r>
      <w:r w:rsidRPr="00327A05">
        <w:rPr>
          <w:rFonts w:ascii="Times New Roman" w:eastAsia="Times New Roman" w:hAnsi="Times New Roman" w:cs="Times New Roman"/>
          <w:color w:val="000000"/>
          <w:sz w:val="24"/>
          <w:szCs w:val="24"/>
        </w:rPr>
        <w:t>Абсолютні максимуми температур сягають вище 38</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С. Середні температури другої декади січня на більшій частині території вище -5</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С. Впродовж грудня-лютого буває 45</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 xml:space="preserve">50 днів з відлигою. Характерно, що в розподілі середніх мінімальних температур повітря особливих територіальних відмінностей не помічено. У розподілі максимальних температур </w:t>
      </w:r>
      <w:r w:rsidRPr="00327A05">
        <w:rPr>
          <w:rFonts w:ascii="Times New Roman" w:eastAsia="Times New Roman" w:hAnsi="Times New Roman" w:cs="Times New Roman"/>
          <w:color w:val="000000"/>
          <w:sz w:val="24"/>
          <w:szCs w:val="24"/>
        </w:rPr>
        <w:lastRenderedPageBreak/>
        <w:t>територіальні відмінності більш помітні. На його хід в теплий період року суттєво впливають місцеві умови</w:t>
      </w:r>
      <w:r w:rsidRPr="00327A05">
        <w:rPr>
          <w:rFonts w:ascii="Times New Roman" w:eastAsia="Times New Roman" w:hAnsi="Times New Roman" w:cs="Times New Roman"/>
          <w:sz w:val="24"/>
          <w:szCs w:val="24"/>
        </w:rPr>
        <w:t>.</w:t>
      </w:r>
    </w:p>
    <w:p w14:paraId="1729B0A0" w14:textId="4ABEC393" w:rsidR="009A03A5" w:rsidRPr="00327A05" w:rsidRDefault="00082244">
      <w:pPr>
        <w:pBdr>
          <w:top w:val="nil"/>
          <w:left w:val="nil"/>
          <w:bottom w:val="nil"/>
          <w:right w:val="nil"/>
          <w:between w:val="nil"/>
        </w:pBdr>
        <w:rPr>
          <w:rFonts w:ascii="Times New Roman" w:eastAsia="Times New Roman" w:hAnsi="Times New Roman" w:cs="Times New Roman"/>
          <w:color w:val="000000"/>
          <w:sz w:val="26"/>
          <w:szCs w:val="26"/>
        </w:rPr>
      </w:pPr>
      <w:r w:rsidRPr="00327A05">
        <w:rPr>
          <w:rFonts w:ascii="Times New Roman" w:eastAsia="Times New Roman" w:hAnsi="Times New Roman" w:cs="Times New Roman"/>
          <w:color w:val="000000"/>
          <w:sz w:val="24"/>
          <w:szCs w:val="24"/>
        </w:rPr>
        <w:t xml:space="preserve">Термічний режим території Парку пов’язаний з радіаційним режимом. </w:t>
      </w:r>
      <w:r w:rsidRPr="00327A05">
        <w:rPr>
          <w:rFonts w:ascii="Times New Roman" w:eastAsia="Times New Roman" w:hAnsi="Times New Roman" w:cs="Times New Roman"/>
          <w:i/>
          <w:color w:val="000000"/>
          <w:sz w:val="24"/>
          <w:szCs w:val="24"/>
        </w:rPr>
        <w:t>Радіаційні характеристики</w:t>
      </w:r>
      <w:r w:rsidRPr="00327A05">
        <w:rPr>
          <w:rFonts w:ascii="Times New Roman" w:eastAsia="Times New Roman" w:hAnsi="Times New Roman" w:cs="Times New Roman"/>
          <w:color w:val="000000"/>
          <w:sz w:val="24"/>
          <w:szCs w:val="24"/>
        </w:rPr>
        <w:t xml:space="preserve"> клімату території відповідають широтно-зональним показникам атлантико-лісової кліматичної області помірного поясу. В межах регіону Парку річні значення сумарної сонячної радіації змінюються із заходу на схід від 3600 МДж/м</w:t>
      </w:r>
      <w:r w:rsidRPr="00327A05">
        <w:rPr>
          <w:rFonts w:ascii="Times New Roman" w:eastAsia="Times New Roman" w:hAnsi="Times New Roman" w:cs="Times New Roman"/>
          <w:color w:val="000000"/>
          <w:sz w:val="24"/>
          <w:szCs w:val="24"/>
          <w:vertAlign w:val="superscript"/>
        </w:rPr>
        <w:t>2</w:t>
      </w:r>
      <w:r w:rsidRPr="00327A05">
        <w:rPr>
          <w:rFonts w:ascii="Times New Roman" w:eastAsia="Times New Roman" w:hAnsi="Times New Roman" w:cs="Times New Roman"/>
          <w:color w:val="000000"/>
          <w:sz w:val="24"/>
          <w:szCs w:val="24"/>
        </w:rPr>
        <w:t xml:space="preserve"> до 3700 МДж/м</w:t>
      </w:r>
      <w:r w:rsidRPr="00327A05">
        <w:rPr>
          <w:rFonts w:ascii="Times New Roman" w:eastAsia="Times New Roman" w:hAnsi="Times New Roman" w:cs="Times New Roman"/>
          <w:color w:val="000000"/>
          <w:sz w:val="24"/>
          <w:szCs w:val="24"/>
          <w:vertAlign w:val="superscript"/>
        </w:rPr>
        <w:t>2</w:t>
      </w:r>
      <w:r w:rsidRPr="00327A05">
        <w:rPr>
          <w:rFonts w:ascii="Times New Roman" w:eastAsia="Times New Roman" w:hAnsi="Times New Roman" w:cs="Times New Roman"/>
          <w:color w:val="000000"/>
          <w:sz w:val="24"/>
          <w:szCs w:val="24"/>
        </w:rPr>
        <w:t>. Значення альбедо підстильної поверхні в холодний період зазнають значних коливань і зберігають відносну стабільність у теплу пору. Мінливість значень альбедо холодного періоду зумовлена нестійкістю снігового покриву. У січні величина альбедо складає пересічно 55</w:t>
      </w:r>
      <w:r w:rsidR="00390A14">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а впродовж теплого періоду (квітень-жовтень) – 19</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20 %.</w:t>
      </w:r>
    </w:p>
    <w:p w14:paraId="356996DC" w14:textId="146E08C1" w:rsidR="009A03A5" w:rsidRPr="00327A05" w:rsidRDefault="00082244">
      <w:pPr>
        <w:pBdr>
          <w:top w:val="nil"/>
          <w:left w:val="nil"/>
          <w:bottom w:val="nil"/>
          <w:right w:val="nil"/>
          <w:between w:val="nil"/>
        </w:pBdr>
        <w:rPr>
          <w:rFonts w:ascii="Times New Roman" w:eastAsia="Times New Roman" w:hAnsi="Times New Roman" w:cs="Times New Roman"/>
          <w:color w:val="000000"/>
          <w:sz w:val="26"/>
          <w:szCs w:val="26"/>
        </w:rPr>
      </w:pPr>
      <w:r w:rsidRPr="00327A05">
        <w:rPr>
          <w:rFonts w:ascii="Times New Roman" w:eastAsia="Times New Roman" w:hAnsi="Times New Roman" w:cs="Times New Roman"/>
          <w:color w:val="000000"/>
          <w:sz w:val="24"/>
          <w:szCs w:val="24"/>
        </w:rPr>
        <w:t>Баланс короткохвильової (поглинутої) сонячної радіації має чітко виражений річний хід. Стрімкий ріст (у 2</w:t>
      </w:r>
      <w:r w:rsidR="00390A1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3 рази) значень балансу короткохвильової радіації спостерігається від лютого до березня, надалі він суттєво уповільнюється, досягаючи максимальних значень у червні-липні. Осінній спад величин поглинутої радіації (вдвічі менших від весняних значень) відбувається поступово, але від жовтня до листопада баланс скорочується майже втроє. Розподіл річних сум поглинутої радіації складає 2700</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2750 МДж/м</w:t>
      </w:r>
      <w:r w:rsidRPr="00327A05">
        <w:rPr>
          <w:rFonts w:ascii="Times New Roman" w:eastAsia="Times New Roman" w:hAnsi="Times New Roman" w:cs="Times New Roman"/>
          <w:color w:val="000000"/>
          <w:sz w:val="24"/>
          <w:szCs w:val="24"/>
          <w:vertAlign w:val="superscript"/>
        </w:rPr>
        <w:t>2</w:t>
      </w:r>
      <w:r w:rsidRPr="00327A05">
        <w:rPr>
          <w:rFonts w:ascii="Times New Roman" w:eastAsia="Times New Roman" w:hAnsi="Times New Roman" w:cs="Times New Roman"/>
          <w:color w:val="000000"/>
          <w:sz w:val="24"/>
          <w:szCs w:val="24"/>
        </w:rPr>
        <w:t>. Значну роль відіграє режим хмарності, що залежить від циркуляційного чинника (вітрового режиму). Рисунок балансових ізоліній відхиляється від широтного напряму (Середнє Придністер’я, 2007).</w:t>
      </w:r>
    </w:p>
    <w:p w14:paraId="2ECD3A42" w14:textId="3663DE8C" w:rsidR="009A03A5" w:rsidRPr="00327A05" w:rsidRDefault="00082244">
      <w:pPr>
        <w:pBdr>
          <w:top w:val="nil"/>
          <w:left w:val="nil"/>
          <w:bottom w:val="nil"/>
          <w:right w:val="nil"/>
          <w:between w:val="nil"/>
        </w:pBdr>
        <w:rPr>
          <w:rFonts w:ascii="Times New Roman" w:eastAsia="Times New Roman" w:hAnsi="Times New Roman" w:cs="Times New Roman"/>
          <w:color w:val="000000"/>
          <w:sz w:val="26"/>
          <w:szCs w:val="26"/>
        </w:rPr>
      </w:pPr>
      <w:r w:rsidRPr="00327A05">
        <w:rPr>
          <w:rFonts w:ascii="Times New Roman" w:eastAsia="Times New Roman" w:hAnsi="Times New Roman" w:cs="Times New Roman"/>
          <w:color w:val="000000"/>
          <w:sz w:val="24"/>
          <w:szCs w:val="24"/>
        </w:rPr>
        <w:t>Подібний рисунок мають й ізолінії річних сум ефективного випромінювання (ЕВ). Річні величини цієї радіаційної характеристики складають 1250</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1300 МДж/м</w:t>
      </w:r>
      <w:r w:rsidRPr="00327A05">
        <w:rPr>
          <w:rFonts w:ascii="Times New Roman" w:eastAsia="Times New Roman" w:hAnsi="Times New Roman" w:cs="Times New Roman"/>
          <w:color w:val="000000"/>
          <w:sz w:val="24"/>
          <w:szCs w:val="24"/>
          <w:vertAlign w:val="superscript"/>
        </w:rPr>
        <w:t>2</w:t>
      </w:r>
      <w:r w:rsidRPr="00327A05">
        <w:rPr>
          <w:rFonts w:ascii="Times New Roman" w:eastAsia="Times New Roman" w:hAnsi="Times New Roman" w:cs="Times New Roman"/>
          <w:color w:val="000000"/>
          <w:sz w:val="24"/>
          <w:szCs w:val="24"/>
        </w:rPr>
        <w:t>. Розподіл ЕВ по території Парку не має чітко вираженого річного ходу внаслідок значної мінливості значень ЕВ від місяця до місяця. Цьому сприяють різноманітність фізико-географічних та мікрокліматичних умов. На річний і добовий хід ЕВ істотно впливає хмарність. За умов хмарного неба різко зменшується інтенсивність ЕВ та амплітуди його добового ходу.</w:t>
      </w:r>
    </w:p>
    <w:p w14:paraId="1240C2A2"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6"/>
          <w:szCs w:val="26"/>
        </w:rPr>
      </w:pPr>
      <w:r w:rsidRPr="00327A05">
        <w:rPr>
          <w:rFonts w:ascii="Times New Roman" w:eastAsia="Times New Roman" w:hAnsi="Times New Roman" w:cs="Times New Roman"/>
          <w:color w:val="000000"/>
          <w:sz w:val="24"/>
          <w:szCs w:val="24"/>
        </w:rPr>
        <w:t xml:space="preserve">Досить строкатим за розподілом у просторі й часі є </w:t>
      </w:r>
      <w:r w:rsidRPr="00327A05">
        <w:rPr>
          <w:rFonts w:ascii="Times New Roman" w:eastAsia="Times New Roman" w:hAnsi="Times New Roman" w:cs="Times New Roman"/>
          <w:i/>
          <w:color w:val="000000"/>
          <w:sz w:val="24"/>
          <w:szCs w:val="24"/>
        </w:rPr>
        <w:t>поле опадів</w:t>
      </w:r>
      <w:r w:rsidRPr="00327A05">
        <w:rPr>
          <w:rFonts w:ascii="Times New Roman" w:eastAsia="Times New Roman" w:hAnsi="Times New Roman" w:cs="Times New Roman"/>
          <w:color w:val="000000"/>
          <w:sz w:val="24"/>
          <w:szCs w:val="24"/>
        </w:rPr>
        <w:t>. Розмаїттю поля опадів сприяє геопросторове положення схилових поверхонь відносно циркуляційних потоків, деформаційний вплив рельєфу на потік повітря, особливості місцевої циркуляції.</w:t>
      </w:r>
    </w:p>
    <w:p w14:paraId="59776D5C" w14:textId="77777777" w:rsidR="009A03A5" w:rsidRDefault="00082244">
      <w:pPr>
        <w:pBdr>
          <w:top w:val="nil"/>
          <w:left w:val="nil"/>
          <w:bottom w:val="nil"/>
          <w:right w:val="nil"/>
          <w:between w:val="nil"/>
        </w:pBdr>
        <w:rPr>
          <w:rFonts w:ascii="Times New Roman" w:eastAsia="Times New Roman" w:hAnsi="Times New Roman" w:cs="Times New Roman"/>
          <w:color w:val="000000"/>
          <w:sz w:val="24"/>
          <w:szCs w:val="24"/>
          <w:lang w:val="ru-RU"/>
        </w:rPr>
      </w:pPr>
      <w:r w:rsidRPr="00327A05">
        <w:rPr>
          <w:rFonts w:ascii="Times New Roman" w:eastAsia="Times New Roman" w:hAnsi="Times New Roman" w:cs="Times New Roman"/>
          <w:color w:val="000000"/>
          <w:sz w:val="24"/>
          <w:szCs w:val="24"/>
        </w:rPr>
        <w:t>Кількість атмосферних опадів коливається від 650 до 750 мм (табл. 1).</w:t>
      </w:r>
    </w:p>
    <w:p w14:paraId="7843308A" w14:textId="77777777" w:rsidR="005F2F34" w:rsidRPr="005F2F34" w:rsidRDefault="005F2F34">
      <w:pPr>
        <w:pBdr>
          <w:top w:val="nil"/>
          <w:left w:val="nil"/>
          <w:bottom w:val="nil"/>
          <w:right w:val="nil"/>
          <w:between w:val="nil"/>
        </w:pBdr>
        <w:rPr>
          <w:rFonts w:ascii="Times New Roman" w:eastAsia="Times New Roman" w:hAnsi="Times New Roman" w:cs="Times New Roman"/>
          <w:color w:val="000000"/>
          <w:sz w:val="26"/>
          <w:szCs w:val="26"/>
          <w:lang w:val="ru-RU"/>
        </w:rPr>
      </w:pPr>
    </w:p>
    <w:p w14:paraId="24986EFF" w14:textId="695B8D28" w:rsidR="009A03A5" w:rsidRDefault="00082244" w:rsidP="004805AF">
      <w:pPr>
        <w:pBdr>
          <w:top w:val="nil"/>
          <w:left w:val="nil"/>
          <w:bottom w:val="nil"/>
          <w:right w:val="nil"/>
          <w:between w:val="nil"/>
        </w:pBdr>
        <w:ind w:firstLine="0"/>
        <w:jc w:val="center"/>
        <w:rPr>
          <w:rFonts w:ascii="Times New Roman" w:eastAsia="Times New Roman" w:hAnsi="Times New Roman" w:cs="Times New Roman"/>
          <w:b/>
          <w:color w:val="000000"/>
          <w:sz w:val="26"/>
          <w:szCs w:val="26"/>
          <w:lang w:val="ru-RU"/>
        </w:rPr>
      </w:pPr>
      <w:r w:rsidRPr="00327A05">
        <w:rPr>
          <w:rFonts w:ascii="Times New Roman" w:eastAsia="Times New Roman" w:hAnsi="Times New Roman" w:cs="Times New Roman"/>
          <w:i/>
          <w:color w:val="000000"/>
          <w:sz w:val="24"/>
          <w:szCs w:val="24"/>
        </w:rPr>
        <w:t>Таблиця 1</w:t>
      </w:r>
      <w:r w:rsidR="005F2F34" w:rsidRPr="005F2F34">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b/>
          <w:color w:val="000000"/>
          <w:sz w:val="24"/>
          <w:szCs w:val="24"/>
        </w:rPr>
        <w:t>Середньорічна</w:t>
      </w:r>
      <w:r w:rsidRPr="00327A05">
        <w:rPr>
          <w:rFonts w:ascii="Times New Roman" w:eastAsia="Times New Roman" w:hAnsi="Times New Roman" w:cs="Times New Roman"/>
          <w:color w:val="000000"/>
          <w:sz w:val="26"/>
          <w:szCs w:val="26"/>
        </w:rPr>
        <w:t xml:space="preserve"> </w:t>
      </w:r>
      <w:r w:rsidRPr="005F2F34">
        <w:rPr>
          <w:rFonts w:ascii="Times New Roman" w:eastAsia="Times New Roman" w:hAnsi="Times New Roman" w:cs="Times New Roman"/>
          <w:b/>
          <w:color w:val="000000"/>
          <w:sz w:val="26"/>
          <w:szCs w:val="26"/>
        </w:rPr>
        <w:t>кількість опадів, мм (с. Горигляди) (Meteoblue)</w:t>
      </w:r>
    </w:p>
    <w:p w14:paraId="44AA0562" w14:textId="77777777" w:rsidR="005F2F34" w:rsidRPr="005F2F34" w:rsidRDefault="005F2F34" w:rsidP="005F2F34">
      <w:pPr>
        <w:pBdr>
          <w:top w:val="nil"/>
          <w:left w:val="nil"/>
          <w:bottom w:val="nil"/>
          <w:right w:val="nil"/>
          <w:between w:val="nil"/>
        </w:pBdr>
        <w:ind w:firstLine="0"/>
        <w:jc w:val="left"/>
        <w:rPr>
          <w:rFonts w:ascii="Times New Roman" w:eastAsia="Times New Roman" w:hAnsi="Times New Roman" w:cs="Times New Roman"/>
          <w:color w:val="000000"/>
          <w:sz w:val="26"/>
          <w:szCs w:val="26"/>
          <w:lang w:val="ru-RU"/>
        </w:rPr>
      </w:pPr>
    </w:p>
    <w:tbl>
      <w:tblPr>
        <w:tblStyle w:val="aa"/>
        <w:tblW w:w="9581" w:type="dxa"/>
        <w:jc w:val="center"/>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957"/>
        <w:gridCol w:w="957"/>
        <w:gridCol w:w="957"/>
        <w:gridCol w:w="957"/>
        <w:gridCol w:w="957"/>
        <w:gridCol w:w="957"/>
        <w:gridCol w:w="957"/>
        <w:gridCol w:w="957"/>
        <w:gridCol w:w="957"/>
        <w:gridCol w:w="968"/>
      </w:tblGrid>
      <w:tr w:rsidR="009A03A5" w:rsidRPr="00327A05" w14:paraId="53F3707D" w14:textId="77777777">
        <w:trPr>
          <w:jc w:val="center"/>
        </w:trPr>
        <w:tc>
          <w:tcPr>
            <w:tcW w:w="957" w:type="dxa"/>
            <w:tcBorders>
              <w:top w:val="single" w:sz="4" w:space="0" w:color="000000"/>
              <w:left w:val="single" w:sz="4" w:space="0" w:color="000000"/>
              <w:bottom w:val="single" w:sz="4" w:space="0" w:color="000000"/>
            </w:tcBorders>
            <w:shd w:val="clear" w:color="auto" w:fill="auto"/>
          </w:tcPr>
          <w:p w14:paraId="06E6FE63"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2012</w:t>
            </w:r>
          </w:p>
        </w:tc>
        <w:tc>
          <w:tcPr>
            <w:tcW w:w="957" w:type="dxa"/>
            <w:tcBorders>
              <w:top w:val="single" w:sz="4" w:space="0" w:color="000000"/>
              <w:left w:val="single" w:sz="4" w:space="0" w:color="000000"/>
              <w:bottom w:val="single" w:sz="4" w:space="0" w:color="000000"/>
            </w:tcBorders>
            <w:shd w:val="clear" w:color="auto" w:fill="auto"/>
          </w:tcPr>
          <w:p w14:paraId="66B9D5F5"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2013</w:t>
            </w:r>
          </w:p>
        </w:tc>
        <w:tc>
          <w:tcPr>
            <w:tcW w:w="957" w:type="dxa"/>
            <w:tcBorders>
              <w:top w:val="single" w:sz="4" w:space="0" w:color="000000"/>
              <w:left w:val="single" w:sz="4" w:space="0" w:color="000000"/>
              <w:bottom w:val="single" w:sz="4" w:space="0" w:color="000000"/>
            </w:tcBorders>
            <w:shd w:val="clear" w:color="auto" w:fill="auto"/>
          </w:tcPr>
          <w:p w14:paraId="0252087A"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2014</w:t>
            </w:r>
          </w:p>
        </w:tc>
        <w:tc>
          <w:tcPr>
            <w:tcW w:w="957" w:type="dxa"/>
            <w:tcBorders>
              <w:top w:val="single" w:sz="4" w:space="0" w:color="000000"/>
              <w:left w:val="single" w:sz="4" w:space="0" w:color="000000"/>
              <w:bottom w:val="single" w:sz="4" w:space="0" w:color="000000"/>
            </w:tcBorders>
            <w:shd w:val="clear" w:color="auto" w:fill="auto"/>
          </w:tcPr>
          <w:p w14:paraId="201BD616"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2015</w:t>
            </w:r>
          </w:p>
        </w:tc>
        <w:tc>
          <w:tcPr>
            <w:tcW w:w="957" w:type="dxa"/>
            <w:tcBorders>
              <w:top w:val="single" w:sz="4" w:space="0" w:color="000000"/>
              <w:left w:val="single" w:sz="4" w:space="0" w:color="000000"/>
              <w:bottom w:val="single" w:sz="4" w:space="0" w:color="000000"/>
            </w:tcBorders>
            <w:shd w:val="clear" w:color="auto" w:fill="auto"/>
          </w:tcPr>
          <w:p w14:paraId="66F0D273"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2016</w:t>
            </w:r>
          </w:p>
        </w:tc>
        <w:tc>
          <w:tcPr>
            <w:tcW w:w="957" w:type="dxa"/>
            <w:tcBorders>
              <w:top w:val="single" w:sz="4" w:space="0" w:color="000000"/>
              <w:left w:val="single" w:sz="4" w:space="0" w:color="000000"/>
              <w:bottom w:val="single" w:sz="4" w:space="0" w:color="000000"/>
            </w:tcBorders>
            <w:shd w:val="clear" w:color="auto" w:fill="auto"/>
          </w:tcPr>
          <w:p w14:paraId="3FC6690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2017</w:t>
            </w:r>
          </w:p>
        </w:tc>
        <w:tc>
          <w:tcPr>
            <w:tcW w:w="957" w:type="dxa"/>
            <w:tcBorders>
              <w:top w:val="single" w:sz="4" w:space="0" w:color="000000"/>
              <w:left w:val="single" w:sz="4" w:space="0" w:color="000000"/>
              <w:bottom w:val="single" w:sz="4" w:space="0" w:color="000000"/>
            </w:tcBorders>
            <w:shd w:val="clear" w:color="auto" w:fill="auto"/>
          </w:tcPr>
          <w:p w14:paraId="39B931C7"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2018</w:t>
            </w:r>
          </w:p>
        </w:tc>
        <w:tc>
          <w:tcPr>
            <w:tcW w:w="957" w:type="dxa"/>
            <w:tcBorders>
              <w:top w:val="single" w:sz="4" w:space="0" w:color="000000"/>
              <w:left w:val="single" w:sz="4" w:space="0" w:color="000000"/>
              <w:bottom w:val="single" w:sz="4" w:space="0" w:color="000000"/>
            </w:tcBorders>
            <w:shd w:val="clear" w:color="auto" w:fill="auto"/>
          </w:tcPr>
          <w:p w14:paraId="10B76428"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2019</w:t>
            </w:r>
          </w:p>
        </w:tc>
        <w:tc>
          <w:tcPr>
            <w:tcW w:w="957" w:type="dxa"/>
            <w:tcBorders>
              <w:top w:val="single" w:sz="4" w:space="0" w:color="000000"/>
              <w:left w:val="single" w:sz="4" w:space="0" w:color="000000"/>
              <w:bottom w:val="single" w:sz="4" w:space="0" w:color="000000"/>
            </w:tcBorders>
            <w:shd w:val="clear" w:color="auto" w:fill="auto"/>
          </w:tcPr>
          <w:p w14:paraId="668A033C"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2020</w:t>
            </w:r>
          </w:p>
        </w:tc>
        <w:tc>
          <w:tcPr>
            <w:tcW w:w="968" w:type="dxa"/>
            <w:tcBorders>
              <w:top w:val="single" w:sz="4" w:space="0" w:color="000000"/>
              <w:left w:val="single" w:sz="4" w:space="0" w:color="000000"/>
              <w:bottom w:val="single" w:sz="4" w:space="0" w:color="000000"/>
              <w:right w:val="single" w:sz="4" w:space="0" w:color="000000"/>
            </w:tcBorders>
            <w:shd w:val="clear" w:color="auto" w:fill="auto"/>
          </w:tcPr>
          <w:p w14:paraId="57AAF12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2021</w:t>
            </w:r>
          </w:p>
        </w:tc>
      </w:tr>
      <w:tr w:rsidR="009A03A5" w:rsidRPr="00327A05" w14:paraId="08423F4C" w14:textId="77777777">
        <w:trPr>
          <w:jc w:val="center"/>
        </w:trPr>
        <w:tc>
          <w:tcPr>
            <w:tcW w:w="957" w:type="dxa"/>
            <w:tcBorders>
              <w:top w:val="single" w:sz="4" w:space="0" w:color="000000"/>
              <w:left w:val="single" w:sz="4" w:space="0" w:color="000000"/>
              <w:bottom w:val="single" w:sz="4" w:space="0" w:color="000000"/>
            </w:tcBorders>
            <w:shd w:val="clear" w:color="auto" w:fill="auto"/>
          </w:tcPr>
          <w:p w14:paraId="3D2F5223"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690</w:t>
            </w:r>
          </w:p>
        </w:tc>
        <w:tc>
          <w:tcPr>
            <w:tcW w:w="957" w:type="dxa"/>
            <w:tcBorders>
              <w:top w:val="single" w:sz="4" w:space="0" w:color="000000"/>
              <w:left w:val="single" w:sz="4" w:space="0" w:color="000000"/>
              <w:bottom w:val="single" w:sz="4" w:space="0" w:color="000000"/>
            </w:tcBorders>
            <w:shd w:val="clear" w:color="auto" w:fill="auto"/>
          </w:tcPr>
          <w:p w14:paraId="5B6EE3AD"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736</w:t>
            </w:r>
          </w:p>
        </w:tc>
        <w:tc>
          <w:tcPr>
            <w:tcW w:w="957" w:type="dxa"/>
            <w:tcBorders>
              <w:top w:val="single" w:sz="4" w:space="0" w:color="000000"/>
              <w:left w:val="single" w:sz="4" w:space="0" w:color="000000"/>
              <w:bottom w:val="single" w:sz="4" w:space="0" w:color="000000"/>
            </w:tcBorders>
            <w:shd w:val="clear" w:color="auto" w:fill="auto"/>
          </w:tcPr>
          <w:p w14:paraId="48215151"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651</w:t>
            </w:r>
          </w:p>
        </w:tc>
        <w:tc>
          <w:tcPr>
            <w:tcW w:w="957" w:type="dxa"/>
            <w:tcBorders>
              <w:top w:val="single" w:sz="4" w:space="0" w:color="000000"/>
              <w:left w:val="single" w:sz="4" w:space="0" w:color="000000"/>
              <w:bottom w:val="single" w:sz="4" w:space="0" w:color="000000"/>
            </w:tcBorders>
            <w:shd w:val="clear" w:color="auto" w:fill="auto"/>
          </w:tcPr>
          <w:p w14:paraId="413978BA"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526</w:t>
            </w:r>
          </w:p>
        </w:tc>
        <w:tc>
          <w:tcPr>
            <w:tcW w:w="957" w:type="dxa"/>
            <w:tcBorders>
              <w:top w:val="single" w:sz="4" w:space="0" w:color="000000"/>
              <w:left w:val="single" w:sz="4" w:space="0" w:color="000000"/>
              <w:bottom w:val="single" w:sz="4" w:space="0" w:color="000000"/>
            </w:tcBorders>
            <w:shd w:val="clear" w:color="auto" w:fill="auto"/>
          </w:tcPr>
          <w:p w14:paraId="54D94B6A"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681</w:t>
            </w:r>
          </w:p>
        </w:tc>
        <w:tc>
          <w:tcPr>
            <w:tcW w:w="957" w:type="dxa"/>
            <w:tcBorders>
              <w:top w:val="single" w:sz="4" w:space="0" w:color="000000"/>
              <w:left w:val="single" w:sz="4" w:space="0" w:color="000000"/>
              <w:bottom w:val="single" w:sz="4" w:space="0" w:color="000000"/>
            </w:tcBorders>
            <w:shd w:val="clear" w:color="auto" w:fill="auto"/>
          </w:tcPr>
          <w:p w14:paraId="2F2F052A"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651</w:t>
            </w:r>
          </w:p>
        </w:tc>
        <w:tc>
          <w:tcPr>
            <w:tcW w:w="957" w:type="dxa"/>
            <w:tcBorders>
              <w:top w:val="single" w:sz="4" w:space="0" w:color="000000"/>
              <w:left w:val="single" w:sz="4" w:space="0" w:color="000000"/>
              <w:bottom w:val="single" w:sz="4" w:space="0" w:color="000000"/>
            </w:tcBorders>
            <w:shd w:val="clear" w:color="auto" w:fill="auto"/>
          </w:tcPr>
          <w:p w14:paraId="39E5E610"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739</w:t>
            </w:r>
          </w:p>
        </w:tc>
        <w:tc>
          <w:tcPr>
            <w:tcW w:w="957" w:type="dxa"/>
            <w:tcBorders>
              <w:top w:val="single" w:sz="4" w:space="0" w:color="000000"/>
              <w:left w:val="single" w:sz="4" w:space="0" w:color="000000"/>
              <w:bottom w:val="single" w:sz="4" w:space="0" w:color="000000"/>
            </w:tcBorders>
            <w:shd w:val="clear" w:color="auto" w:fill="auto"/>
          </w:tcPr>
          <w:p w14:paraId="43B7CA6E"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641</w:t>
            </w:r>
          </w:p>
        </w:tc>
        <w:tc>
          <w:tcPr>
            <w:tcW w:w="957" w:type="dxa"/>
            <w:tcBorders>
              <w:top w:val="single" w:sz="4" w:space="0" w:color="000000"/>
              <w:left w:val="single" w:sz="4" w:space="0" w:color="000000"/>
              <w:bottom w:val="single" w:sz="4" w:space="0" w:color="000000"/>
            </w:tcBorders>
            <w:shd w:val="clear" w:color="auto" w:fill="auto"/>
          </w:tcPr>
          <w:p w14:paraId="7CDDB6E6"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700</w:t>
            </w:r>
          </w:p>
        </w:tc>
        <w:tc>
          <w:tcPr>
            <w:tcW w:w="968" w:type="dxa"/>
            <w:tcBorders>
              <w:top w:val="single" w:sz="4" w:space="0" w:color="000000"/>
              <w:left w:val="single" w:sz="4" w:space="0" w:color="000000"/>
              <w:bottom w:val="single" w:sz="4" w:space="0" w:color="000000"/>
              <w:right w:val="single" w:sz="4" w:space="0" w:color="000000"/>
            </w:tcBorders>
            <w:shd w:val="clear" w:color="auto" w:fill="auto"/>
          </w:tcPr>
          <w:p w14:paraId="60BE86B2"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685</w:t>
            </w:r>
          </w:p>
        </w:tc>
      </w:tr>
    </w:tbl>
    <w:p w14:paraId="7082F7E9"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4"/>
          <w:szCs w:val="24"/>
        </w:rPr>
      </w:pPr>
    </w:p>
    <w:p w14:paraId="6B6D936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Виділяються максимум опадів теплого періоду (липень) та максимум холодного періоду (грудень). Мінімум опадів теплого періоду припадає на червень, холодного – на листопад.</w:t>
      </w:r>
    </w:p>
    <w:p w14:paraId="65BD2764" w14:textId="0E8C2771" w:rsidR="009A03A5" w:rsidRPr="00327A05" w:rsidRDefault="00082244">
      <w:r w:rsidRPr="00327A05">
        <w:rPr>
          <w:rFonts w:ascii="Times New Roman" w:eastAsia="Times New Roman" w:hAnsi="Times New Roman" w:cs="Times New Roman"/>
          <w:i/>
          <w:sz w:val="24"/>
          <w:szCs w:val="24"/>
        </w:rPr>
        <w:t>Вітер</w:t>
      </w:r>
      <w:r w:rsidRPr="00327A05">
        <w:rPr>
          <w:rFonts w:ascii="Times New Roman" w:eastAsia="Times New Roman" w:hAnsi="Times New Roman" w:cs="Times New Roman"/>
          <w:sz w:val="24"/>
          <w:szCs w:val="24"/>
        </w:rPr>
        <w:t>. Орієнтація каньйону Дністра сприяє формуванню потоків повітря з північного заходу на південний схід і в зворотному напрямі. Найчастіше північно-західні потоки панують у січні</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вересні. З жовтня по грудень частіше відмічають південно-східні потоки повітря, а з січня по квітень вони мають майже однакову повторюваність з північно-західними. Найменшу повторюваність мають північно-східні, східні та південно-західні вітри. Північні, західні та південні вітри повторюються майже у рівних пропорціях. В окремі роки фіксуються значні відхилення циркуляційних потоків від напрямку багаторічно переважаючих вітрів.</w:t>
      </w:r>
    </w:p>
    <w:p w14:paraId="249D181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 xml:space="preserve">На загальному </w:t>
      </w:r>
      <w:r w:rsidRPr="00327A05">
        <w:rPr>
          <w:rFonts w:ascii="Times New Roman" w:eastAsia="Times New Roman" w:hAnsi="Times New Roman" w:cs="Times New Roman"/>
          <w:sz w:val="24"/>
          <w:szCs w:val="24"/>
        </w:rPr>
        <w:t>фоні переважаючих</w:t>
      </w:r>
      <w:r w:rsidRPr="00327A05">
        <w:rPr>
          <w:rFonts w:ascii="Times New Roman" w:eastAsia="Times New Roman" w:hAnsi="Times New Roman" w:cs="Times New Roman"/>
        </w:rPr>
        <w:t xml:space="preserve"> </w:t>
      </w:r>
      <w:r w:rsidRPr="00327A05">
        <w:rPr>
          <w:rFonts w:ascii="Times New Roman" w:eastAsia="Times New Roman" w:hAnsi="Times New Roman" w:cs="Times New Roman"/>
          <w:color w:val="000000"/>
          <w:sz w:val="24"/>
          <w:szCs w:val="24"/>
        </w:rPr>
        <w:t>вітрів дещо відрізняється травнева циркуляція: тоді різко зростає потік повітряних мас зі сходу та північного сходу. У травні таких вітрів удвічі більше, ніж їх буває в інші місяці</w:t>
      </w:r>
      <w:r w:rsidRPr="00327A05">
        <w:rPr>
          <w:rFonts w:ascii="Times New Roman" w:eastAsia="Times New Roman" w:hAnsi="Times New Roman" w:cs="Times New Roman"/>
          <w:sz w:val="24"/>
          <w:szCs w:val="24"/>
        </w:rPr>
        <w:t>.</w:t>
      </w:r>
    </w:p>
    <w:p w14:paraId="39B238B8" w14:textId="48323005" w:rsidR="009A03A5" w:rsidRPr="00327A05" w:rsidRDefault="00082244">
      <w:r w:rsidRPr="00327A05">
        <w:rPr>
          <w:rFonts w:ascii="Times New Roman" w:eastAsia="Times New Roman" w:hAnsi="Times New Roman" w:cs="Times New Roman"/>
          <w:color w:val="000000"/>
          <w:sz w:val="24"/>
          <w:szCs w:val="24"/>
        </w:rPr>
        <w:t>Літні опади пов’язані з вітрами північно-західних напрямів. Тоді ж південно-східних і західних вітрів буває удвічі менше. З травня по серпень різко зменшується повторюваність південних вітрів, впродовж інших місяців вони спостерігаються приблизно на 40</w:t>
      </w:r>
      <w:r w:rsidR="005F2F34">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xml:space="preserve">% частіше. З червня по вересень майже удвічі, ніж в інші періоди року, зменшується повторюваність південно-східних вітрів. Північних вітрів найменше буває впродовж жовтня-листопада, коли над регіоном панують вітри південно-східних і південних напрямків. Найбільш рівномірно </w:t>
      </w:r>
      <w:r w:rsidRPr="00327A05">
        <w:rPr>
          <w:rFonts w:ascii="Times New Roman" w:eastAsia="Times New Roman" w:hAnsi="Times New Roman" w:cs="Times New Roman"/>
          <w:color w:val="000000"/>
          <w:sz w:val="24"/>
          <w:szCs w:val="24"/>
        </w:rPr>
        <w:lastRenderedPageBreak/>
        <w:t>впродовж року надходять повітряні маси із південного заходу (близько 5</w:t>
      </w:r>
      <w:r w:rsidR="005F2F34">
        <w:rPr>
          <w:rFonts w:ascii="Times New Roman" w:eastAsia="Times New Roman" w:hAnsi="Times New Roman" w:cs="Times New Roman"/>
          <w:color w:val="000000"/>
          <w:sz w:val="24"/>
          <w:szCs w:val="24"/>
          <w:lang w:val="ru-RU"/>
        </w:rPr>
        <w:t xml:space="preserve"> </w:t>
      </w:r>
      <w:r w:rsidR="005F2F34">
        <w:rPr>
          <w:rFonts w:ascii="Times New Roman" w:eastAsia="Times New Roman" w:hAnsi="Times New Roman" w:cs="Times New Roman"/>
          <w:color w:val="000000"/>
          <w:sz w:val="24"/>
          <w:szCs w:val="24"/>
        </w:rPr>
        <w:t>%) та заходу</w:t>
      </w:r>
      <w:r w:rsidR="005F2F34">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(13</w:t>
      </w:r>
      <w:r w:rsidR="005F2F34">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rPr>
        <w:t xml:space="preserve"> </w:t>
      </w:r>
      <w:r w:rsidRPr="00327A05">
        <w:rPr>
          <w:rFonts w:ascii="Times New Roman" w:eastAsia="Times New Roman" w:hAnsi="Times New Roman" w:cs="Times New Roman"/>
          <w:color w:val="000000"/>
          <w:sz w:val="24"/>
          <w:szCs w:val="24"/>
        </w:rPr>
        <w:t>Найбільше штилів буває у серпні-жовтні при антициклональній погоді. Найбільш вітряним місяцем року є березень</w:t>
      </w:r>
      <w:r w:rsidRPr="00327A05">
        <w:rPr>
          <w:rFonts w:ascii="Times New Roman" w:eastAsia="Times New Roman" w:hAnsi="Times New Roman" w:cs="Times New Roman"/>
          <w:sz w:val="24"/>
          <w:szCs w:val="24"/>
        </w:rPr>
        <w:t>.</w:t>
      </w:r>
    </w:p>
    <w:p w14:paraId="0536C92F" w14:textId="77777777" w:rsidR="009A03A5" w:rsidRPr="00327A05" w:rsidRDefault="00082244">
      <w:pPr>
        <w:tabs>
          <w:tab w:val="left" w:pos="993"/>
        </w:tabs>
        <w:ind w:firstLine="99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Середні швидкості вітру незначні. Упродовж місяців вони мало змінюються. Найбільші швидкості вітру спостерігаються у березні (3,4 м/с), найменші – у серпні (2,5 м/с). Швидкості вітру дещо наростають у кінці літа, у листопаді та з лютого до березня. Пересічна швидкість вітру складає близько 3 м/с.</w:t>
      </w:r>
    </w:p>
    <w:p w14:paraId="21D0B77D" w14:textId="6DE0B8A5" w:rsidR="009A03A5" w:rsidRPr="00327A05" w:rsidRDefault="00082244">
      <w:r w:rsidRPr="00327A05">
        <w:rPr>
          <w:rFonts w:ascii="Times New Roman" w:eastAsia="Times New Roman" w:hAnsi="Times New Roman" w:cs="Times New Roman"/>
          <w:sz w:val="24"/>
          <w:szCs w:val="24"/>
        </w:rPr>
        <w:t>З атмосферних явищ найчастіше спостерігаються роса, серпанки, тумани, сильний вітер, гроза, заметілі, утворення паморозі, іній, град, зірниці, веселки. Найнебезпечнішими явищами, окрім туманів, злив є заморозки та ожеледиця. Дуже рідко бувають суховії. Посухи спостерігаються пересічно один раз на десять років. У теплий період року (з квітня по жовтень) спостерігаються грози та зливи з градом. Кількість днів з градобиттям становить пересічно від 1 до 3. Загалом за рік в середньому спостерігається близько 20</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25 днів з грозами. Пересічна тривалість грози сягає 2,5 год</w:t>
      </w:r>
      <w:r w:rsidR="005F2F34" w:rsidRPr="00B04A96">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і менше.</w:t>
      </w:r>
    </w:p>
    <w:p w14:paraId="5F1BFEB7" w14:textId="77777777" w:rsidR="009A03A5" w:rsidRPr="00327A05" w:rsidRDefault="009A03A5">
      <w:pPr>
        <w:rPr>
          <w:rFonts w:ascii="Times New Roman" w:eastAsia="Times New Roman" w:hAnsi="Times New Roman" w:cs="Times New Roman"/>
          <w:b/>
          <w:sz w:val="24"/>
          <w:szCs w:val="24"/>
        </w:rPr>
      </w:pPr>
    </w:p>
    <w:p w14:paraId="5007972F"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b/>
          <w:sz w:val="24"/>
          <w:szCs w:val="24"/>
        </w:rPr>
        <w:t>Ґрунти/субстрати.</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Згідно з агроґрунтовим районуванням України територія Парку відноситься до Західної агроґрунтової провінції, з опідзоленими, подекуди глеюватими ґрунтами та чорноземами типовими (Національний атлас України, 2007).</w:t>
      </w:r>
    </w:p>
    <w:p w14:paraId="4E3FC4B5" w14:textId="77777777"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Ґрунтовий покрив Парку генетично тісно зв’язаний з його фізико-географічними умовами. Він сформувався в результаті тісної взаємодії таких місцевих чинників ґрунтоутворення, як материнські породи, організми, рельєф, клімат, час та господарська діяльність людини. Провідну роль у формуванні й географічному розповсюдженні ґрунтів на цій території відіграли ґрунтоутворюючі породи та рельєф. Більшість ґрунтів тут утворилася на лесоподібних суглинках і лесах, й алювіальних відкладах. На лесових породах підвищених і добре дренованих елементах рельєфу сформувалися автоморфні сірі лісові ґрунти. На елювіальних і алювіальних відкладах в пониженнях, на днищах балок, у заплавах, в умовах надмірного зволоження утворилися гідроморфні чорноземно-лучні та лучні ґрунти.</w:t>
      </w:r>
    </w:p>
    <w:p w14:paraId="7F6A3D66"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Найпоширенішими в ґрунтовому покриві Парку є світло-сірі лісові опідзолені та опідзолені чорноземи. Перші за сукупністю морфологічних ознак і властивостей займають проміжне положення між дерново-підзолистими ґрунтами мішаних лісів і чорноземами Лісостепу. Сірі лісові ґрунти зустрічаються на нижчих елементах рельєфу по периферії залягання ясно-сірих.</w:t>
      </w:r>
    </w:p>
    <w:p w14:paraId="29C2769B" w14:textId="4ACEC5EC" w:rsidR="009A03A5" w:rsidRPr="00327A05" w:rsidRDefault="00082244">
      <w:pPr>
        <w:shd w:val="clear" w:color="auto" w:fill="FFFFFF"/>
      </w:pPr>
      <w:r w:rsidRPr="00327A05">
        <w:rPr>
          <w:rFonts w:ascii="Times New Roman" w:eastAsia="Times New Roman" w:hAnsi="Times New Roman" w:cs="Times New Roman"/>
          <w:color w:val="000000"/>
          <w:sz w:val="24"/>
          <w:szCs w:val="24"/>
        </w:rPr>
        <w:t>За даними механічного аналізу, світло-сірі опідзолені ґрунти є пилувато-легкосуглинистими, але трапляються середньо- і важкосуглинисті відмінності. Структура цих ґрунтів не міцна, аерація та водопроникність досить несприятливі; часто запливають та утворюють кірку. Цей підтип ґрунтів досить бідний на гумус – 1,8</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2,7</w:t>
      </w:r>
      <w:r w:rsidR="005F2F34">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Мають високу кислотність, бідні на поживні елементи.</w:t>
      </w:r>
    </w:p>
    <w:p w14:paraId="244CD839" w14:textId="74BAFF2F"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Чорноземи опідзолені розміщені на плакорах та пологих схилах південної експозиції в умовах глибокого залягання ґрунтових вод. За механічним складом верхнього горизонту – пилувато-легкосуглинисті; в ілювіальному горизонті формуються мулуваті фракції. Вміст гумусу у верхньому горизонті 3,4</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4,4</w:t>
      </w:r>
      <w:r w:rsidR="005F2F34">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Запаси рухомих поживних речовин в орному шарі незначні.</w:t>
      </w:r>
    </w:p>
    <w:p w14:paraId="330FDA39"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Лучно-чорноземні ґрунти в регіоні зустрічаються також невеликими масивами на понижених слабко дренованих ділянках плато, улоговинах стоку, міжпасмових пониженнях, річкових терасах у місцях поширення чорноземів глибоких і опідзолених. За будовою ґрунтового профілю вони дуже подібні до чорноземів глибоких, але відзначаються більшим зволоженням і оґлеєнням материнської породи.</w:t>
      </w:r>
    </w:p>
    <w:p w14:paraId="02339C8B"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Крім типових відмінностей серед лучно-чорноземних ґрунтів виділяють вилуговані та карбонатні. У вилугованих відмінностей реакція ґрунтового розчину слабкокисла або нейтральна, в карбонатних – слабколужна.</w:t>
      </w:r>
    </w:p>
    <w:p w14:paraId="11094030" w14:textId="16F4C8A0"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Ці ґрунти добре забезпечені гумусом – 4,3</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6</w:t>
      </w:r>
      <w:r w:rsidR="005F2F34" w:rsidRPr="005F2F34">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та елементами живлення рослин, мають низьку гідролітичну кислотність (до 2,7 мг-екв./100 г ґрунту) і високу насиченість комплексу основами (90,3</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94</w:t>
      </w:r>
      <w:r w:rsidR="005F2F34" w:rsidRPr="005F2F34">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 За родючістю і продуктивністю це найкращі ґрунти досліджуваного регіону. Для збереження й підвищення родючості вони потребують внесення </w:t>
      </w:r>
      <w:r w:rsidRPr="00327A05">
        <w:rPr>
          <w:rFonts w:ascii="Times New Roman" w:eastAsia="Times New Roman" w:hAnsi="Times New Roman" w:cs="Times New Roman"/>
          <w:color w:val="000000"/>
          <w:sz w:val="24"/>
          <w:szCs w:val="24"/>
        </w:rPr>
        <w:lastRenderedPageBreak/>
        <w:t>органічних і мінеральних добрив, особливо фосфорних (в першу чергу карбонатні відмінності).</w:t>
      </w:r>
    </w:p>
    <w:p w14:paraId="2AF0340D"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Чорноземно-лучні та лучні ґрунти приурочені до улоговин стоку, днищ балок, знижень, надзаплавних терас, заплав складених делювіальними і алювіальними відкладами.</w:t>
      </w:r>
    </w:p>
    <w:p w14:paraId="5C09B38F" w14:textId="77777777"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Чорноземно-лучні ґрунти займають незначні площі і зустрічаються серед чорноземних на межах понижень і впадин. Цей тип ґрунту займає проміжне місце між чорноземами та лучними ґрунтами. За морфологією він подібний до лучно-чорноземних ґрунтів, але відрізняється від них вкороченим профілем і оґлеєнням у нижній його частині.</w:t>
      </w:r>
    </w:p>
    <w:p w14:paraId="7B3A50CF" w14:textId="6F124A36"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Ґрунти цієї групи містять 4</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5,0 % гумусу, добре забезпечені елементами живлення рослин. Реакція ґрунтового розчину їх нейтральна або слабколужна (рН 6,7</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7,4), сума основ 25</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37 мг-екв./100 г ґрунту, ступінь насичення основами досягає 90 %.</w:t>
      </w:r>
    </w:p>
    <w:p w14:paraId="073B0991" w14:textId="13B14EDF" w:rsidR="009A03A5" w:rsidRPr="00327A05" w:rsidRDefault="00082244">
      <w:pPr>
        <w:shd w:val="clear" w:color="auto" w:fill="FFFFFF"/>
      </w:pPr>
      <w:r w:rsidRPr="00327A05">
        <w:rPr>
          <w:rFonts w:ascii="Times New Roman" w:eastAsia="Times New Roman" w:hAnsi="Times New Roman" w:cs="Times New Roman"/>
          <w:color w:val="000000"/>
          <w:sz w:val="24"/>
          <w:szCs w:val="24"/>
        </w:rPr>
        <w:t>Лучні ґрунти сформувались на делювіальних і алювіальних відкладах. Характерною особливістю їх є слабка диференціація на генетичні горизонти, добра гумусованість (6 %), низька гідролітична кислотність (0,3-0,6 мг-екв./100 г ґрунту), значна сума основ (21</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41 мг-ек</w:t>
      </w:r>
      <w:r w:rsidR="005F2F34" w:rsidRPr="005F2F34">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/100 г ґрунту) і ступінь насичення основами – до 98,2</w:t>
      </w:r>
      <w:r w:rsidR="005F2F34" w:rsidRPr="005F2F34">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Високе залягання ґрунтових вод сприяє оглеєнню значної частини цих ґрунтів (Геренчук, 1973).</w:t>
      </w:r>
    </w:p>
    <w:p w14:paraId="7EEAB698" w14:textId="4DC17BA4"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Болотні ґрунти характерні для низьких рівнів заплав, балок та ярів. Виникають вони в умовах сильного перезволоження неглибоко залягаючими (0,3</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0,6 м) ґрунтовими водами, внаслідок чого профіль має риси оглеєння. У зв’язку з надмірним зволоженням нагромаджується значна кількість органічної речовини, що у свою чергу формує високий вміст гумусу – 7</w:t>
      </w:r>
      <w:r w:rsidR="005F2F34" w:rsidRPr="005F2F34">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Оглеєння та незадовільний водно-повітряний режим призводить до панування осокової та вологолюбної грубо-різнотравної рослинності.</w:t>
      </w:r>
    </w:p>
    <w:p w14:paraId="0D6BEAE5" w14:textId="3053FE44"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Ще нижче розмістилися низинні торфовища, поширені невеликими масивами у заплавах річок. Глибина торфу 0,5</w:t>
      </w:r>
      <w:r w:rsidR="005F2F34"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color w:val="000000"/>
          <w:sz w:val="24"/>
          <w:szCs w:val="24"/>
        </w:rPr>
        <w:t>1,5 м. Торф середньо- і високозольний, кислотність нейтральна або наближається до неї</w:t>
      </w:r>
      <w:r w:rsidRPr="00327A05">
        <w:rPr>
          <w:rFonts w:ascii="Times New Roman" w:eastAsia="Times New Roman" w:hAnsi="Times New Roman" w:cs="Times New Roman"/>
          <w:sz w:val="24"/>
          <w:szCs w:val="24"/>
        </w:rPr>
        <w:t>.</w:t>
      </w:r>
    </w:p>
    <w:p w14:paraId="001F0878" w14:textId="77777777" w:rsidR="009A03A5" w:rsidRPr="00327A05" w:rsidRDefault="009A03A5">
      <w:pPr>
        <w:rPr>
          <w:rFonts w:ascii="Times New Roman" w:eastAsia="Times New Roman" w:hAnsi="Times New Roman" w:cs="Times New Roman"/>
          <w:sz w:val="24"/>
          <w:szCs w:val="24"/>
        </w:rPr>
      </w:pPr>
    </w:p>
    <w:p w14:paraId="41949CB0"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Б</w:t>
      </w:r>
      <w:bookmarkStart w:id="3" w:name="bookmark=id.1fob9te" w:colFirst="0" w:colLast="0"/>
      <w:bookmarkEnd w:id="3"/>
      <w:r w:rsidRPr="00327A05">
        <w:rPr>
          <w:rFonts w:ascii="Times New Roman" w:eastAsia="Times New Roman" w:hAnsi="Times New Roman" w:cs="Times New Roman"/>
          <w:i/>
          <w:sz w:val="24"/>
          <w:szCs w:val="24"/>
        </w:rPr>
        <w:t>іогеографічний контекст</w:t>
      </w:r>
    </w:p>
    <w:p w14:paraId="7D4BF582" w14:textId="77777777" w:rsidR="009A03A5" w:rsidRPr="005F2F34" w:rsidRDefault="009A03A5">
      <w:pPr>
        <w:rPr>
          <w:rFonts w:ascii="Times New Roman" w:eastAsia="Times New Roman" w:hAnsi="Times New Roman" w:cs="Times New Roman"/>
          <w:i/>
          <w:sz w:val="24"/>
          <w:szCs w:val="24"/>
          <w:lang w:val="ru-RU"/>
        </w:rPr>
      </w:pPr>
    </w:p>
    <w:p w14:paraId="66168831" w14:textId="15DB39EB"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 xml:space="preserve">Територія Дністровського РЛП згідно з біогеографічним районуванням України знаходиться в межах Покутсько-Буковинського біогеографічного району Передкарпатського округу, що входить у Східно-Карпатську підпровінцію Центральноєвропейської провінції Широколистянолісової підзони Неморальнолісової зони (Удра, 1997). Вона включає території прилеглі до правого берега р. Дністер і характеризується різноманіттям </w:t>
      </w:r>
      <w:r w:rsidR="00FB4625" w:rsidRPr="00FB4625">
        <w:rPr>
          <w:rFonts w:ascii="Times New Roman" w:hAnsi="Times New Roman" w:cs="Times New Roman"/>
          <w:sz w:val="24"/>
          <w:szCs w:val="24"/>
        </w:rPr>
        <w:t>ґ</w:t>
      </w:r>
      <w:r w:rsidRPr="00327A05">
        <w:rPr>
          <w:rFonts w:ascii="Times New Roman" w:eastAsia="Times New Roman" w:hAnsi="Times New Roman" w:cs="Times New Roman"/>
          <w:color w:val="000000"/>
          <w:sz w:val="24"/>
          <w:szCs w:val="24"/>
        </w:rPr>
        <w:t xml:space="preserve">рунтово-орографічних комплексів у межах яких сформувались сучасні лісові, степові та навколоводні ландшафтні комплекси та екосистеми. Своєрідність орографічних і </w:t>
      </w:r>
      <w:r w:rsidR="00FB4625" w:rsidRPr="00FB4625">
        <w:rPr>
          <w:rFonts w:ascii="Times New Roman" w:hAnsi="Times New Roman" w:cs="Times New Roman"/>
          <w:sz w:val="24"/>
          <w:szCs w:val="24"/>
        </w:rPr>
        <w:t>ґ</w:t>
      </w:r>
      <w:r w:rsidRPr="00327A05">
        <w:rPr>
          <w:rFonts w:ascii="Times New Roman" w:eastAsia="Times New Roman" w:hAnsi="Times New Roman" w:cs="Times New Roman"/>
          <w:color w:val="000000"/>
          <w:sz w:val="24"/>
          <w:szCs w:val="24"/>
        </w:rPr>
        <w:t>рунтово-гідрологічних умов сприяє формуванню досить різноманітних екотопів та умов існування. У межах парку наявні цінні ділянки букових, дубово-грабових лісів (в т.ч. скельнодубових) з елементами гірської флори і фауни, лучних степів та петрофітних ценозів з низкою рідкісних, ендемічних та реліктових видів рослин та унікальних угруповань.</w:t>
      </w:r>
    </w:p>
    <w:p w14:paraId="0973A555" w14:textId="77777777" w:rsidR="009A03A5" w:rsidRPr="00327A05" w:rsidRDefault="009A03A5">
      <w:pPr>
        <w:rPr>
          <w:rFonts w:ascii="Times New Roman" w:eastAsia="Times New Roman" w:hAnsi="Times New Roman" w:cs="Times New Roman"/>
          <w:sz w:val="24"/>
          <w:szCs w:val="24"/>
        </w:rPr>
      </w:pPr>
    </w:p>
    <w:p w14:paraId="349A6613"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Флора та рослинність (видове і ценотичне різноманіття та його збереження, рідкісні та зникаючі види рослин, типові та рідкісні рослинні угруповання Зеленої книги України)</w:t>
      </w:r>
    </w:p>
    <w:p w14:paraId="224AC996" w14:textId="77777777" w:rsidR="009A03A5" w:rsidRPr="00327A05" w:rsidRDefault="009A03A5">
      <w:pPr>
        <w:rPr>
          <w:rFonts w:ascii="Times New Roman" w:eastAsia="Times New Roman" w:hAnsi="Times New Roman" w:cs="Times New Roman"/>
          <w:i/>
          <w:sz w:val="24"/>
          <w:szCs w:val="24"/>
        </w:rPr>
      </w:pPr>
    </w:p>
    <w:p w14:paraId="2A243B70" w14:textId="77777777" w:rsidR="009A03A5" w:rsidRPr="00327A05" w:rsidRDefault="00082244" w:rsidP="00403B4D">
      <w:pPr>
        <w:pStyle w:val="4"/>
        <w:numPr>
          <w:ilvl w:val="3"/>
          <w:numId w:val="16"/>
        </w:numPr>
        <w:spacing w:before="0"/>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1.2.3.1. Видове і ценотичне різноманіття та його збереження</w:t>
      </w:r>
    </w:p>
    <w:p w14:paraId="4B08F727" w14:textId="77777777" w:rsidR="009A03A5" w:rsidRPr="00327A05" w:rsidRDefault="009A03A5">
      <w:pPr>
        <w:ind w:firstLine="708"/>
        <w:rPr>
          <w:rFonts w:ascii="Times New Roman" w:eastAsia="Times New Roman" w:hAnsi="Times New Roman" w:cs="Times New Roman"/>
          <w:color w:val="000000"/>
          <w:sz w:val="24"/>
          <w:szCs w:val="24"/>
        </w:rPr>
      </w:pPr>
    </w:p>
    <w:p w14:paraId="31FE673D" w14:textId="77777777" w:rsidR="009A03A5" w:rsidRPr="00327A05" w:rsidRDefault="00082244">
      <w:pPr>
        <w:ind w:firstLine="851"/>
      </w:pPr>
      <w:r w:rsidRPr="00327A05">
        <w:rPr>
          <w:rFonts w:ascii="Times New Roman" w:eastAsia="Times New Roman" w:hAnsi="Times New Roman" w:cs="Times New Roman"/>
          <w:color w:val="000000"/>
          <w:sz w:val="24"/>
          <w:szCs w:val="24"/>
        </w:rPr>
        <w:t xml:space="preserve">Територія Дністровського РЛП здебільшого представлена вузькою смугою вздовж правого берега р. Дністер, яка простяглася більше як на 50 км. Ділянки, які увійшли до Парку представлені стрічковими лісовими </w:t>
      </w:r>
      <w:r w:rsidRPr="00327A05">
        <w:rPr>
          <w:rFonts w:ascii="Times New Roman" w:eastAsia="Times New Roman" w:hAnsi="Times New Roman" w:cs="Times New Roman"/>
          <w:sz w:val="24"/>
          <w:szCs w:val="24"/>
        </w:rPr>
        <w:t>масивами,</w:t>
      </w:r>
      <w:r w:rsidRPr="00327A05">
        <w:rPr>
          <w:rFonts w:ascii="Times New Roman" w:eastAsia="Times New Roman" w:hAnsi="Times New Roman" w:cs="Times New Roman"/>
          <w:color w:val="000000"/>
          <w:sz w:val="24"/>
          <w:szCs w:val="24"/>
        </w:rPr>
        <w:t xml:space="preserve"> які збереглися на стрімких схилах правого берега Дністра (рис. 5), степи балок та схилів до Дністра, з невеликими ділянками чагарникових та петрофітних угруповань. У азональних умовах тут поширені фрагменти луків (остепнених, справжніх, болотистих), прирічкових лісів (вербняків) та прибережно-водної рослинності.</w:t>
      </w:r>
    </w:p>
    <w:p w14:paraId="07CB615C" w14:textId="31C41136" w:rsidR="009A03A5" w:rsidRPr="00327A05" w:rsidRDefault="00082244">
      <w:pPr>
        <w:ind w:firstLine="851"/>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Згідно геоботанічного районуванн</w:t>
      </w:r>
      <w:r w:rsidR="00FB4625">
        <w:rPr>
          <w:rFonts w:ascii="Times New Roman" w:eastAsia="Times New Roman" w:hAnsi="Times New Roman" w:cs="Times New Roman"/>
          <w:color w:val="000000"/>
          <w:sz w:val="24"/>
          <w:szCs w:val="24"/>
        </w:rPr>
        <w:t xml:space="preserve">я України (Геоботанічне, 1977) </w:t>
      </w:r>
      <w:r w:rsidR="00FB4625">
        <w:rPr>
          <w:rFonts w:ascii="Times New Roman" w:eastAsia="Times New Roman" w:hAnsi="Times New Roman" w:cs="Times New Roman"/>
          <w:color w:val="000000"/>
          <w:sz w:val="24"/>
          <w:szCs w:val="24"/>
          <w:lang w:val="ru-RU"/>
        </w:rPr>
        <w:t>П</w:t>
      </w:r>
      <w:r w:rsidRPr="00327A05">
        <w:rPr>
          <w:rFonts w:ascii="Times New Roman" w:eastAsia="Times New Roman" w:hAnsi="Times New Roman" w:cs="Times New Roman"/>
          <w:color w:val="000000"/>
          <w:sz w:val="24"/>
          <w:szCs w:val="24"/>
        </w:rPr>
        <w:t xml:space="preserve">арк розташований переважно в межах колишнього Тлумацько-Заставнівського геоботанічного </w:t>
      </w:r>
      <w:r w:rsidRPr="00327A05">
        <w:rPr>
          <w:rFonts w:ascii="Times New Roman" w:eastAsia="Times New Roman" w:hAnsi="Times New Roman" w:cs="Times New Roman"/>
          <w:color w:val="000000"/>
          <w:sz w:val="24"/>
          <w:szCs w:val="24"/>
        </w:rPr>
        <w:lastRenderedPageBreak/>
        <w:t>району дубових лісів та лучних степів</w:t>
      </w:r>
      <w:r w:rsidR="00FB4625">
        <w:rPr>
          <w:rFonts w:ascii="Times New Roman" w:eastAsia="Times New Roman" w:hAnsi="Times New Roman" w:cs="Times New Roman"/>
          <w:color w:val="000000"/>
          <w:sz w:val="24"/>
          <w:szCs w:val="24"/>
        </w:rPr>
        <w:t xml:space="preserve">. Нині територія </w:t>
      </w:r>
      <w:r w:rsidR="00FB4625" w:rsidRPr="00FB4625">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знаходиться у складі двох округів: Опільсько-Кременецького округу букових, грабово-дубових лісів, справжніх та остепнених луків та лучних степів і Покутсько-Медобірського округу букових, грабово-дубових і дубових лісів, справжніх та остепнених луків і лучних степів Південнопольсько-Західноподільської підпровінції широколистяних лісів, луків, лучних степів та евтрофних боліт Центральноєвропейської провінції широколистяних лісів (Дідух, Шеляг-Сосонко, 2003).</w:t>
      </w:r>
    </w:p>
    <w:p w14:paraId="2062C3DE"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noProof/>
          <w:sz w:val="24"/>
          <w:szCs w:val="24"/>
          <w:lang w:eastAsia="uk-UA"/>
        </w:rPr>
        <w:drawing>
          <wp:inline distT="0" distB="0" distL="0" distR="0" wp14:anchorId="2D9E4823" wp14:editId="2C422296">
            <wp:extent cx="4789805" cy="3347720"/>
            <wp:effectExtent l="0" t="0" r="0" b="0"/>
            <wp:docPr id="1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9"/>
                    <a:srcRect l="-6" t="-9" r="-5" b="-8"/>
                    <a:stretch>
                      <a:fillRect/>
                    </a:stretch>
                  </pic:blipFill>
                  <pic:spPr>
                    <a:xfrm>
                      <a:off x="0" y="0"/>
                      <a:ext cx="4789805" cy="3347720"/>
                    </a:xfrm>
                    <a:prstGeom prst="rect">
                      <a:avLst/>
                    </a:prstGeom>
                    <a:ln/>
                  </pic:spPr>
                </pic:pic>
              </a:graphicData>
            </a:graphic>
          </wp:inline>
        </w:drawing>
      </w:r>
    </w:p>
    <w:p w14:paraId="537C08A3" w14:textId="77777777" w:rsidR="00FB4625" w:rsidRDefault="00FB4625">
      <w:pPr>
        <w:jc w:val="center"/>
        <w:rPr>
          <w:rFonts w:ascii="Times New Roman" w:eastAsia="Times New Roman" w:hAnsi="Times New Roman" w:cs="Times New Roman"/>
          <w:i/>
          <w:sz w:val="24"/>
          <w:szCs w:val="24"/>
          <w:lang w:val="ru-RU"/>
        </w:rPr>
      </w:pPr>
    </w:p>
    <w:p w14:paraId="0800CD08" w14:textId="0EAB0F71" w:rsidR="009A03A5" w:rsidRPr="00327A05" w:rsidRDefault="00082244">
      <w:pPr>
        <w:jc w:val="center"/>
      </w:pPr>
      <w:r w:rsidRPr="00327A05">
        <w:rPr>
          <w:rFonts w:ascii="Times New Roman" w:eastAsia="Times New Roman" w:hAnsi="Times New Roman" w:cs="Times New Roman"/>
          <w:i/>
          <w:sz w:val="24"/>
          <w:szCs w:val="24"/>
        </w:rPr>
        <w:t>Рис</w:t>
      </w:r>
      <w:r w:rsidR="00FB4625">
        <w:rPr>
          <w:rFonts w:ascii="Times New Roman" w:eastAsia="Times New Roman" w:hAnsi="Times New Roman" w:cs="Times New Roman"/>
          <w:i/>
          <w:sz w:val="24"/>
          <w:szCs w:val="24"/>
          <w:lang w:val="ru-RU"/>
        </w:rPr>
        <w:t>унок</w:t>
      </w:r>
      <w:r w:rsidRPr="00327A05">
        <w:rPr>
          <w:rFonts w:ascii="Times New Roman" w:eastAsia="Times New Roman" w:hAnsi="Times New Roman" w:cs="Times New Roman"/>
          <w:i/>
          <w:sz w:val="24"/>
          <w:szCs w:val="24"/>
        </w:rPr>
        <w:t xml:space="preserve"> 5. </w:t>
      </w:r>
      <w:r w:rsidRPr="00FB4625">
        <w:rPr>
          <w:rFonts w:ascii="Times New Roman" w:eastAsia="Times New Roman" w:hAnsi="Times New Roman" w:cs="Times New Roman"/>
          <w:sz w:val="24"/>
          <w:szCs w:val="24"/>
        </w:rPr>
        <w:t>Лісові масиви стрімких схилів р. Дністер</w:t>
      </w:r>
    </w:p>
    <w:p w14:paraId="21C653EC" w14:textId="77777777" w:rsidR="009A03A5" w:rsidRPr="00327A05" w:rsidRDefault="009A03A5">
      <w:pPr>
        <w:ind w:firstLine="851"/>
        <w:rPr>
          <w:rFonts w:ascii="Times New Roman" w:eastAsia="Times New Roman" w:hAnsi="Times New Roman" w:cs="Times New Roman"/>
          <w:i/>
          <w:color w:val="000000"/>
          <w:sz w:val="24"/>
          <w:szCs w:val="24"/>
        </w:rPr>
      </w:pPr>
    </w:p>
    <w:p w14:paraId="508E380F" w14:textId="27DC9DE6"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рослинному покриві Дністровського РЛП провідним типом рослинності є ліси. Класифікаційну схему рослинності парку розроблено на основі флористичної класифікації, відповідно до «Продромусу…» (2019), праць Я.</w:t>
      </w:r>
      <w:r w:rsidR="00FB4625" w:rsidRPr="00FB462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П. Дідуха зі </w:t>
      </w:r>
      <w:r w:rsidR="00FB4625">
        <w:rPr>
          <w:rFonts w:ascii="Times New Roman" w:eastAsia="Times New Roman" w:hAnsi="Times New Roman" w:cs="Times New Roman"/>
          <w:color w:val="000000"/>
          <w:sz w:val="24"/>
          <w:szCs w:val="24"/>
        </w:rPr>
        <w:t>співав</w:t>
      </w:r>
      <w:r w:rsidR="00FB4625" w:rsidRPr="00FB462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(Дідух та ін., 2018, 2021) та описів рослинності науковців (включаючи авторські), які працювали на території парку впродовж останніх років (Шеляг-Сосонко, Байрова, 1965; Фіцайло, 2014, 2016; Vasheniak et al., 2021; Novák, et al., 2023; Дністровський, 2023).</w:t>
      </w:r>
    </w:p>
    <w:p w14:paraId="7B09818B" w14:textId="77777777" w:rsidR="009A03A5" w:rsidRPr="00327A05" w:rsidRDefault="00082244">
      <w:pPr>
        <w:ind w:firstLine="851"/>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Синтаксономічна схема природної рослинності Дністровського РЛП представлена 18 класами, 27 порядками, 36 союзами, 61 асоціацією та 3 нетипіфікованими угрупованнями, що хоча й не вичерпують всього фітоценотичного різноманіття, але достатньо повно репрезентують рослинність парку.</w:t>
      </w:r>
    </w:p>
    <w:p w14:paraId="36BBB97E" w14:textId="77777777" w:rsidR="009A03A5" w:rsidRPr="00327A05" w:rsidRDefault="009A03A5">
      <w:pPr>
        <w:ind w:firstLine="851"/>
        <w:rPr>
          <w:rFonts w:ascii="Times New Roman" w:eastAsia="Times New Roman" w:hAnsi="Times New Roman" w:cs="Times New Roman"/>
          <w:sz w:val="24"/>
          <w:szCs w:val="24"/>
        </w:rPr>
      </w:pPr>
    </w:p>
    <w:p w14:paraId="5AC7E453" w14:textId="77777777" w:rsidR="009A03A5" w:rsidRPr="00327A05" w:rsidRDefault="00082244">
      <w:pPr>
        <w:ind w:firstLine="851"/>
        <w:rPr>
          <w:rFonts w:ascii="Times New Roman" w:eastAsia="Times New Roman" w:hAnsi="Times New Roman" w:cs="Times New Roman"/>
          <w:color w:val="000000"/>
          <w:sz w:val="24"/>
          <w:szCs w:val="24"/>
          <w:u w:val="single"/>
        </w:rPr>
      </w:pPr>
      <w:r w:rsidRPr="00327A05">
        <w:rPr>
          <w:rFonts w:ascii="Times New Roman" w:eastAsia="Times New Roman" w:hAnsi="Times New Roman" w:cs="Times New Roman"/>
          <w:color w:val="000000"/>
          <w:sz w:val="24"/>
          <w:szCs w:val="24"/>
          <w:u w:val="single"/>
        </w:rPr>
        <w:t>Лісові угруповання:</w:t>
      </w:r>
    </w:p>
    <w:p w14:paraId="418F1DEB" w14:textId="2EA425A7" w:rsidR="009A03A5" w:rsidRPr="00B04A96"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Cl. Carpino-Fagetea sylvaticae Jakucs еx Passarge</w:t>
      </w:r>
      <w:r w:rsidR="00FB4625" w:rsidRPr="00B04A9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1968</w:t>
      </w:r>
      <w:r w:rsidR="00FB4625" w:rsidRPr="00B04A96">
        <w:rPr>
          <w:rFonts w:ascii="Times New Roman" w:eastAsia="Times New Roman" w:hAnsi="Times New Roman" w:cs="Times New Roman"/>
          <w:color w:val="000000"/>
          <w:sz w:val="24"/>
          <w:szCs w:val="24"/>
        </w:rPr>
        <w:t>.</w:t>
      </w:r>
    </w:p>
    <w:p w14:paraId="2A7B8B14" w14:textId="01CCCE74" w:rsidR="009A03A5" w:rsidRPr="00327A05" w:rsidRDefault="00082244">
      <w:pPr>
        <w:ind w:firstLine="426"/>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Fagetalia sylvaticae Pawłowski</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1928.</w:t>
      </w:r>
    </w:p>
    <w:p w14:paraId="60933569" w14:textId="3ABAED98"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Fagion sylvaticae Luquet</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1926.</w:t>
      </w:r>
    </w:p>
    <w:p w14:paraId="0A74F15D" w14:textId="3039A60E" w:rsidR="009A03A5" w:rsidRPr="00FB4625" w:rsidRDefault="00082244">
      <w:pPr>
        <w:ind w:firstLine="851"/>
        <w:rPr>
          <w:lang w:val="en-US"/>
        </w:rPr>
      </w:pPr>
      <w:r w:rsidRPr="00327A05">
        <w:rPr>
          <w:rFonts w:ascii="Times New Roman" w:eastAsia="Times New Roman" w:hAnsi="Times New Roman" w:cs="Times New Roman"/>
          <w:color w:val="000000"/>
          <w:sz w:val="24"/>
          <w:szCs w:val="24"/>
        </w:rPr>
        <w:t>Аss. Euonymo verrucosae-Fagetum Onyshchenko</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2017</w:t>
      </w:r>
      <w:r w:rsidR="00FB4625" w:rsidRPr="00FB4625">
        <w:rPr>
          <w:rFonts w:ascii="Times New Roman" w:eastAsia="Times New Roman" w:hAnsi="Times New Roman" w:cs="Times New Roman"/>
          <w:color w:val="000000"/>
          <w:sz w:val="24"/>
          <w:szCs w:val="24"/>
          <w:lang w:val="en-US"/>
        </w:rPr>
        <w:t>.</w:t>
      </w:r>
    </w:p>
    <w:p w14:paraId="435C25B2" w14:textId="6A4544D8"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Ass. Stellario holosteae-Fagetum Onyshchenko</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2009.</w:t>
      </w:r>
    </w:p>
    <w:p w14:paraId="411EFE3F" w14:textId="00F09E6D" w:rsidR="009A03A5" w:rsidRPr="00327A05" w:rsidRDefault="00082244">
      <w:pPr>
        <w:ind w:firstLine="426"/>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Carpinetalia betuli P.</w:t>
      </w:r>
      <w:r w:rsidR="00FB4625" w:rsidRPr="00FB4625">
        <w:rPr>
          <w:rFonts w:ascii="Times New Roman" w:eastAsia="Times New Roman" w:hAnsi="Times New Roman" w:cs="Times New Roman"/>
          <w:color w:val="000000"/>
          <w:sz w:val="24"/>
          <w:szCs w:val="24"/>
          <w:lang w:val="en-US"/>
        </w:rPr>
        <w:t xml:space="preserve"> </w:t>
      </w:r>
      <w:r w:rsidRPr="00327A05">
        <w:rPr>
          <w:rFonts w:ascii="Times New Roman" w:eastAsia="Times New Roman" w:hAnsi="Times New Roman" w:cs="Times New Roman"/>
          <w:color w:val="000000"/>
          <w:sz w:val="24"/>
          <w:szCs w:val="24"/>
        </w:rPr>
        <w:t>Fukarek</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1968.</w:t>
      </w:r>
    </w:p>
    <w:p w14:paraId="5D0C95E5" w14:textId="29FA70E0"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Carpinion betuli Issler</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1931.</w:t>
      </w:r>
    </w:p>
    <w:p w14:paraId="46DF5852" w14:textId="07C8FA7A" w:rsidR="009A03A5" w:rsidRPr="00327A05" w:rsidRDefault="00082244">
      <w:pPr>
        <w:widowControl w:val="0"/>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Ass.Galeobdolo lutei-Carpinetum Shevchyk, Bakalyna et Solomakha</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1996.</w:t>
      </w:r>
    </w:p>
    <w:p w14:paraId="014C0B5F" w14:textId="65A44512"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Isopyro thalictroidis-Carpinetum Onyshchenko</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1988</w:t>
      </w:r>
      <w:r w:rsidR="00FB4625" w:rsidRPr="00FB4625">
        <w:rPr>
          <w:rFonts w:ascii="Times New Roman" w:eastAsia="Times New Roman" w:hAnsi="Times New Roman" w:cs="Times New Roman"/>
          <w:color w:val="000000"/>
          <w:sz w:val="24"/>
          <w:szCs w:val="24"/>
          <w:lang w:val="en-US"/>
        </w:rPr>
        <w:t>.</w:t>
      </w:r>
    </w:p>
    <w:p w14:paraId="5D5CFD39" w14:textId="50CA4902"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Аss. Tilio cordatae-Carpinetum Traczyk</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1962.</w:t>
      </w:r>
    </w:p>
    <w:p w14:paraId="536B5903" w14:textId="1AA6513F" w:rsidR="009A03A5" w:rsidRPr="00327A05" w:rsidRDefault="00082244">
      <w:pPr>
        <w:ind w:firstLine="851"/>
      </w:pPr>
      <w:r w:rsidRPr="00327A05">
        <w:rPr>
          <w:rFonts w:ascii="Times New Roman" w:eastAsia="Times New Roman" w:hAnsi="Times New Roman" w:cs="Times New Roman"/>
          <w:color w:val="000000"/>
          <w:sz w:val="24"/>
          <w:szCs w:val="24"/>
        </w:rPr>
        <w:t>Аss. Waldsteinio-Carpinetum (Jakucs et Jurko, 1967) Soó</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1971.</w:t>
      </w:r>
    </w:p>
    <w:p w14:paraId="58429D35" w14:textId="528FCEA4"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Aceretalia pseudoplatani Moor</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1976.</w:t>
      </w:r>
    </w:p>
    <w:p w14:paraId="0E95E149" w14:textId="71F74058"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Tilio-Acerion Klika</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1955</w:t>
      </w:r>
      <w:r w:rsidR="00FB4625" w:rsidRPr="00FB4625">
        <w:rPr>
          <w:rFonts w:ascii="Times New Roman" w:eastAsia="Times New Roman" w:hAnsi="Times New Roman" w:cs="Times New Roman"/>
          <w:color w:val="000000"/>
          <w:sz w:val="24"/>
          <w:szCs w:val="24"/>
          <w:lang w:val="en-US"/>
        </w:rPr>
        <w:t>.</w:t>
      </w:r>
    </w:p>
    <w:p w14:paraId="26F057A2" w14:textId="356C56D9"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Ass.Aceri platanoidis-Fraxinetu</w:t>
      </w:r>
      <w:r w:rsidR="00FB4625">
        <w:rPr>
          <w:rFonts w:ascii="Times New Roman" w:eastAsia="Times New Roman" w:hAnsi="Times New Roman" w:cs="Times New Roman"/>
          <w:color w:val="000000"/>
          <w:sz w:val="24"/>
          <w:szCs w:val="24"/>
        </w:rPr>
        <w:t>m excelsioris Onyshchenko</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1998.</w:t>
      </w:r>
    </w:p>
    <w:p w14:paraId="6D5E9879" w14:textId="4AA82C3F" w:rsidR="009A03A5" w:rsidRPr="00FB4625" w:rsidRDefault="00082244">
      <w:pPr>
        <w:ind w:firstLine="284"/>
        <w:rPr>
          <w:lang w:val="en-US"/>
        </w:rPr>
      </w:pPr>
      <w:r w:rsidRPr="00327A05">
        <w:rPr>
          <w:rFonts w:ascii="Times New Roman" w:eastAsia="Times New Roman" w:hAnsi="Times New Roman" w:cs="Times New Roman"/>
          <w:color w:val="000000"/>
          <w:sz w:val="24"/>
          <w:szCs w:val="24"/>
        </w:rPr>
        <w:lastRenderedPageBreak/>
        <w:t>Ord. Alno-Fraxinetalia exelsioris Passarge</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1968</w:t>
      </w:r>
      <w:r w:rsidR="00FB4625" w:rsidRPr="00FB4625">
        <w:rPr>
          <w:rFonts w:ascii="Times New Roman" w:eastAsia="Times New Roman" w:hAnsi="Times New Roman" w:cs="Times New Roman"/>
          <w:color w:val="000000"/>
          <w:sz w:val="24"/>
          <w:szCs w:val="24"/>
          <w:lang w:val="en-US"/>
        </w:rPr>
        <w:t>.</w:t>
      </w:r>
    </w:p>
    <w:p w14:paraId="610C43C1" w14:textId="4EA49EBB"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Alnion incanae Pawłowski</w:t>
      </w:r>
      <w:r w:rsidR="00FB4625" w:rsidRPr="00B04A96">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1928.</w:t>
      </w:r>
    </w:p>
    <w:p w14:paraId="2E902F3C" w14:textId="5D6D8C1A"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Ficario-Ulmetum minoris Kna</w:t>
      </w:r>
      <w:r w:rsidR="00FB4625">
        <w:rPr>
          <w:rFonts w:ascii="Times New Roman" w:eastAsia="Times New Roman" w:hAnsi="Times New Roman" w:cs="Times New Roman"/>
          <w:color w:val="000000"/>
          <w:sz w:val="24"/>
          <w:szCs w:val="24"/>
        </w:rPr>
        <w:t>pp 1942 emend. J.Matuszkiewicz.</w:t>
      </w:r>
    </w:p>
    <w:p w14:paraId="6C70EEC1" w14:textId="1C6A4B3F"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Ass. Carici remotae-Fraxinetum excelsioris Koch ex Faber</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1936.</w:t>
      </w:r>
    </w:p>
    <w:p w14:paraId="438459C6" w14:textId="25B82745" w:rsidR="009A03A5" w:rsidRPr="00327A05" w:rsidRDefault="00082244">
      <w:r w:rsidRPr="00327A05">
        <w:rPr>
          <w:rFonts w:ascii="Times New Roman" w:eastAsia="Times New Roman" w:hAnsi="Times New Roman" w:cs="Times New Roman"/>
          <w:color w:val="000000"/>
          <w:sz w:val="24"/>
          <w:szCs w:val="24"/>
        </w:rPr>
        <w:t>Cl. Quercetea pubescentis Doing-Kraft ex Scamoni et Passarge</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1959.</w:t>
      </w:r>
    </w:p>
    <w:p w14:paraId="4774DDEA" w14:textId="24C7595C"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Quercetalia pubescenti-petraeae Klika</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1933.</w:t>
      </w:r>
    </w:p>
    <w:p w14:paraId="697243CE" w14:textId="0EBBE95A"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Betonico officinalis-Quercion roboris Goncharenko et Semenishchenkov</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2020.</w:t>
      </w:r>
    </w:p>
    <w:p w14:paraId="5FA021F5" w14:textId="59F3EDBF"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Ass. Galio tinctoriae-Quercetum roboris Goncharenko</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2003.</w:t>
      </w:r>
    </w:p>
    <w:p w14:paraId="1D4391F7" w14:textId="7DF4A03C"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Quercion pubescenti-petraeae Br.-Bl.</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1932.</w:t>
      </w:r>
    </w:p>
    <w:p w14:paraId="44438207" w14:textId="2CB4148F"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Ass. Corno-Quercetum Máthé &amp; Kovács</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1962.</w:t>
      </w:r>
    </w:p>
    <w:p w14:paraId="6CE02374" w14:textId="1385880B"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Cl. Quercetea robori-petraeae Br.-Bl. et Tx. ex Oberd.</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1957.</w:t>
      </w:r>
    </w:p>
    <w:p w14:paraId="6DBCFBF8" w14:textId="04C0DC86"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Quercetalia roboris Tx.</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1931.</w:t>
      </w:r>
    </w:p>
    <w:p w14:paraId="061B496A" w14:textId="4E6FA450"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Agrostio-Quercion pet</w:t>
      </w:r>
      <w:r w:rsidR="00FB4625">
        <w:rPr>
          <w:rFonts w:ascii="Times New Roman" w:eastAsia="Times New Roman" w:hAnsi="Times New Roman" w:cs="Times New Roman"/>
          <w:color w:val="000000"/>
          <w:sz w:val="24"/>
          <w:szCs w:val="24"/>
        </w:rPr>
        <w:t>raeae Scamoni et Passarge</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1959.</w:t>
      </w:r>
    </w:p>
    <w:p w14:paraId="5FDC25C6" w14:textId="7FE31B07"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sz w:val="24"/>
          <w:szCs w:val="24"/>
        </w:rPr>
        <w:t>Ass. Genisto pilosae-Quercetum petraeae Zólyomi et al. Soó</w:t>
      </w:r>
      <w:r w:rsidR="00FB4625" w:rsidRPr="00FB4625">
        <w:rPr>
          <w:rFonts w:ascii="Times New Roman" w:eastAsia="Times New Roman" w:hAnsi="Times New Roman" w:cs="Times New Roman"/>
          <w:sz w:val="24"/>
          <w:szCs w:val="24"/>
          <w:lang w:val="en-US"/>
        </w:rPr>
        <w:t>,</w:t>
      </w:r>
      <w:r w:rsidRPr="00327A05">
        <w:rPr>
          <w:rFonts w:ascii="Times New Roman" w:eastAsia="Times New Roman" w:hAnsi="Times New Roman" w:cs="Times New Roman"/>
          <w:sz w:val="24"/>
          <w:szCs w:val="24"/>
        </w:rPr>
        <w:t xml:space="preserve"> 1963</w:t>
      </w:r>
      <w:r w:rsidR="00FB4625" w:rsidRPr="00FB4625">
        <w:rPr>
          <w:rFonts w:ascii="Times New Roman" w:eastAsia="Times New Roman" w:hAnsi="Times New Roman" w:cs="Times New Roman"/>
          <w:sz w:val="24"/>
          <w:szCs w:val="24"/>
          <w:lang w:val="en-US"/>
        </w:rPr>
        <w:t>.</w:t>
      </w:r>
    </w:p>
    <w:p w14:paraId="1BA1F499" w14:textId="4690D53A" w:rsidR="009A03A5" w:rsidRPr="00327A05" w:rsidRDefault="00082244">
      <w:pPr>
        <w:ind w:firstLine="851"/>
      </w:pPr>
      <w:r w:rsidRPr="00327A05">
        <w:rPr>
          <w:rFonts w:ascii="Times New Roman" w:eastAsia="Times New Roman" w:hAnsi="Times New Roman" w:cs="Times New Roman"/>
          <w:color w:val="000000"/>
          <w:sz w:val="24"/>
          <w:szCs w:val="24"/>
        </w:rPr>
        <w:t>Cl. Salicetea purpureae Moor</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1958.</w:t>
      </w:r>
    </w:p>
    <w:p w14:paraId="2F3158FD" w14:textId="3D50EB4F"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Salicetalia purpureae Moor</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1958.</w:t>
      </w:r>
    </w:p>
    <w:p w14:paraId="132FBFB9" w14:textId="64601C59"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Salicion albae Soó</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1951.</w:t>
      </w:r>
    </w:p>
    <w:p w14:paraId="29DADF92" w14:textId="562C7CB0"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Ass. Salicetum albae Issler</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1926.</w:t>
      </w:r>
    </w:p>
    <w:p w14:paraId="4CBFA2D4" w14:textId="03B85D88"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Cl. Robinietea Jurko ex Hadač et Sofron</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1980.</w:t>
      </w:r>
    </w:p>
    <w:p w14:paraId="6ED68118" w14:textId="52E8EBF8"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Chelidonio-Robinietalia pseudoacaciae Jurko ex Hadač et Sofron</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1980.</w:t>
      </w:r>
    </w:p>
    <w:p w14:paraId="36236D01" w14:textId="4CB16076"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Balloto nigrae-Robinion pseudoacaciae Hadač et Sofron</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1980.</w:t>
      </w:r>
    </w:p>
    <w:p w14:paraId="08199FCD" w14:textId="3D158B94"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Chelidonio-Pinetum sylvestris (</w:t>
      </w:r>
      <w:r w:rsidR="00FB4625">
        <w:rPr>
          <w:rFonts w:ascii="Times New Roman" w:eastAsia="Times New Roman" w:hAnsi="Times New Roman" w:cs="Times New Roman"/>
          <w:color w:val="000000"/>
          <w:sz w:val="24"/>
          <w:szCs w:val="24"/>
        </w:rPr>
        <w:t>Gorelov</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1997) Davydov nom. inv.</w:t>
      </w:r>
    </w:p>
    <w:p w14:paraId="5A14262E" w14:textId="7E9879A3"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Chelidonio majoris-Robinion pseudoacaciae Hadač et Sofron ex Vítková in Chytrý</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2013.</w:t>
      </w:r>
    </w:p>
    <w:p w14:paraId="5209A114" w14:textId="3A7F705B" w:rsidR="009A03A5" w:rsidRPr="00327A05" w:rsidRDefault="00082244">
      <w:pPr>
        <w:ind w:firstLine="851"/>
      </w:pPr>
      <w:r w:rsidRPr="00327A05">
        <w:rPr>
          <w:rFonts w:ascii="Times New Roman" w:eastAsia="Times New Roman" w:hAnsi="Times New Roman" w:cs="Times New Roman"/>
          <w:color w:val="000000"/>
          <w:sz w:val="24"/>
          <w:szCs w:val="24"/>
        </w:rPr>
        <w:t>Ass. Chelidonio majoris-Robinietum pseudoacaciae Jurko</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1963.</w:t>
      </w:r>
    </w:p>
    <w:p w14:paraId="56756B75" w14:textId="77777777" w:rsidR="009A03A5" w:rsidRPr="00327A05" w:rsidRDefault="009A03A5">
      <w:pPr>
        <w:ind w:firstLine="851"/>
        <w:rPr>
          <w:rFonts w:ascii="Times New Roman" w:eastAsia="Times New Roman" w:hAnsi="Times New Roman" w:cs="Times New Roman"/>
          <w:color w:val="000000"/>
          <w:sz w:val="24"/>
          <w:szCs w:val="24"/>
          <w:u w:val="single"/>
        </w:rPr>
      </w:pPr>
    </w:p>
    <w:p w14:paraId="71A8569F" w14:textId="77777777" w:rsidR="009A03A5" w:rsidRPr="00327A05" w:rsidRDefault="00082244">
      <w:pPr>
        <w:ind w:firstLine="851"/>
        <w:rPr>
          <w:rFonts w:ascii="Times New Roman" w:eastAsia="Times New Roman" w:hAnsi="Times New Roman" w:cs="Times New Roman"/>
          <w:color w:val="000000"/>
          <w:sz w:val="24"/>
          <w:szCs w:val="24"/>
          <w:u w:val="single"/>
        </w:rPr>
      </w:pPr>
      <w:r w:rsidRPr="00327A05">
        <w:rPr>
          <w:rFonts w:ascii="Times New Roman" w:eastAsia="Times New Roman" w:hAnsi="Times New Roman" w:cs="Times New Roman"/>
          <w:color w:val="000000"/>
          <w:sz w:val="24"/>
          <w:szCs w:val="24"/>
          <w:u w:val="single"/>
        </w:rPr>
        <w:t>Чагарникові угруповання:</w:t>
      </w:r>
    </w:p>
    <w:p w14:paraId="620FF9E9" w14:textId="01F57FF8"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Cl. Rhamno-Prunetea Rivas Goday et Borja Carb. ex Tx.</w:t>
      </w:r>
      <w:r w:rsidR="00FB4625" w:rsidRPr="00B04A9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1962.</w:t>
      </w:r>
    </w:p>
    <w:p w14:paraId="19F34C12" w14:textId="423AF9FA"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Prunetalia spinosae Tx.</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1952.</w:t>
      </w:r>
    </w:p>
    <w:p w14:paraId="25B9FBA6" w14:textId="6B94BE17"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P</w:t>
      </w:r>
      <w:r w:rsidR="00FB4625">
        <w:rPr>
          <w:rFonts w:ascii="Times New Roman" w:eastAsia="Times New Roman" w:hAnsi="Times New Roman" w:cs="Times New Roman"/>
          <w:color w:val="000000"/>
          <w:sz w:val="24"/>
          <w:szCs w:val="24"/>
        </w:rPr>
        <w:t>runion spinosae Soó (1931)</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1940</w:t>
      </w:r>
      <w:r w:rsidR="00FB4625" w:rsidRPr="00FB4625">
        <w:rPr>
          <w:rFonts w:ascii="Times New Roman" w:eastAsia="Times New Roman" w:hAnsi="Times New Roman" w:cs="Times New Roman"/>
          <w:color w:val="000000"/>
          <w:sz w:val="24"/>
          <w:szCs w:val="24"/>
          <w:lang w:val="en-US"/>
        </w:rPr>
        <w:t>.</w:t>
      </w:r>
    </w:p>
    <w:p w14:paraId="6AF7D01E" w14:textId="43D66076"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Swido sanguinei-Crataege</w:t>
      </w:r>
      <w:r w:rsidR="00FB4625">
        <w:rPr>
          <w:rFonts w:ascii="Times New Roman" w:eastAsia="Times New Roman" w:hAnsi="Times New Roman" w:cs="Times New Roman"/>
          <w:color w:val="000000"/>
          <w:sz w:val="24"/>
          <w:szCs w:val="24"/>
        </w:rPr>
        <w:t>tum leiomonogynae Fitsailo</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2005</w:t>
      </w:r>
      <w:r w:rsidR="00FB4625" w:rsidRPr="00FB4625">
        <w:rPr>
          <w:rFonts w:ascii="Times New Roman" w:eastAsia="Times New Roman" w:hAnsi="Times New Roman" w:cs="Times New Roman"/>
          <w:color w:val="000000"/>
          <w:sz w:val="24"/>
          <w:szCs w:val="24"/>
          <w:lang w:val="en-US"/>
        </w:rPr>
        <w:t>.</w:t>
      </w:r>
    </w:p>
    <w:p w14:paraId="3FF7ED4F" w14:textId="2783A3B3" w:rsidR="009A03A5" w:rsidRPr="00FB4625" w:rsidRDefault="00082244">
      <w:pPr>
        <w:ind w:firstLine="851"/>
        <w:rPr>
          <w:lang w:val="en-US"/>
        </w:rPr>
      </w:pPr>
      <w:r w:rsidRPr="00327A05">
        <w:rPr>
          <w:rFonts w:ascii="Times New Roman" w:eastAsia="Times New Roman" w:hAnsi="Times New Roman" w:cs="Times New Roman"/>
          <w:color w:val="000000"/>
          <w:sz w:val="24"/>
          <w:szCs w:val="24"/>
        </w:rPr>
        <w:t>Ass. Prunetum spinosae Tx.</w:t>
      </w:r>
      <w:r w:rsidR="00FB4625" w:rsidRPr="00FB4625">
        <w:rPr>
          <w:rFonts w:ascii="Times New Roman" w:eastAsia="Times New Roman" w:hAnsi="Times New Roman" w:cs="Times New Roman"/>
          <w:color w:val="000000"/>
          <w:sz w:val="24"/>
          <w:szCs w:val="24"/>
          <w:lang w:val="en-US"/>
        </w:rPr>
        <w:t xml:space="preserve">, </w:t>
      </w:r>
      <w:r w:rsidRPr="00327A05">
        <w:rPr>
          <w:rFonts w:ascii="Times New Roman" w:eastAsia="Times New Roman" w:hAnsi="Times New Roman" w:cs="Times New Roman"/>
          <w:color w:val="000000"/>
          <w:sz w:val="24"/>
          <w:szCs w:val="24"/>
        </w:rPr>
        <w:t>1952</w:t>
      </w:r>
      <w:r w:rsidR="00FB4625" w:rsidRPr="00FB4625">
        <w:rPr>
          <w:rFonts w:ascii="Times New Roman" w:eastAsia="Times New Roman" w:hAnsi="Times New Roman" w:cs="Times New Roman"/>
          <w:color w:val="000000"/>
          <w:sz w:val="24"/>
          <w:szCs w:val="24"/>
          <w:lang w:val="en-US"/>
        </w:rPr>
        <w:t>.</w:t>
      </w:r>
    </w:p>
    <w:p w14:paraId="2557C472" w14:textId="002BE19F"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Ber</w:t>
      </w:r>
      <w:r w:rsidR="00FB4625">
        <w:rPr>
          <w:rFonts w:ascii="Times New Roman" w:eastAsia="Times New Roman" w:hAnsi="Times New Roman" w:cs="Times New Roman"/>
          <w:color w:val="000000"/>
          <w:sz w:val="24"/>
          <w:szCs w:val="24"/>
        </w:rPr>
        <w:t>beridion vulgaris Br.-Bl.</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1950</w:t>
      </w:r>
      <w:r w:rsidR="00FB4625" w:rsidRPr="00FB4625">
        <w:rPr>
          <w:rFonts w:ascii="Times New Roman" w:eastAsia="Times New Roman" w:hAnsi="Times New Roman" w:cs="Times New Roman"/>
          <w:color w:val="000000"/>
          <w:sz w:val="24"/>
          <w:szCs w:val="24"/>
          <w:lang w:val="en-US"/>
        </w:rPr>
        <w:t>.</w:t>
      </w:r>
    </w:p>
    <w:p w14:paraId="33180D9A" w14:textId="2E7B5134"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Ass. Pado-Coryletum Moor</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1958.</w:t>
      </w:r>
    </w:p>
    <w:p w14:paraId="3CCE8BA9" w14:textId="62E6530A"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Roso vo</w:t>
      </w:r>
      <w:r w:rsidR="00FB4625">
        <w:rPr>
          <w:rFonts w:ascii="Times New Roman" w:eastAsia="Times New Roman" w:hAnsi="Times New Roman" w:cs="Times New Roman"/>
          <w:color w:val="000000"/>
          <w:sz w:val="24"/>
          <w:szCs w:val="24"/>
        </w:rPr>
        <w:t>sagiacae-Coryletum Oberd.</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1957.</w:t>
      </w:r>
    </w:p>
    <w:p w14:paraId="5AD0AD82" w14:textId="2131F359"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Corno-Prunetum sp</w:t>
      </w:r>
      <w:r w:rsidR="00FB4625">
        <w:rPr>
          <w:rFonts w:ascii="Times New Roman" w:eastAsia="Times New Roman" w:hAnsi="Times New Roman" w:cs="Times New Roman"/>
          <w:color w:val="000000"/>
          <w:sz w:val="24"/>
          <w:szCs w:val="24"/>
        </w:rPr>
        <w:t>inosae (R.Tx. 1952) Wittig</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1975</w:t>
      </w:r>
      <w:r w:rsidR="00FB4625" w:rsidRPr="00FB4625">
        <w:rPr>
          <w:rFonts w:ascii="Times New Roman" w:eastAsia="Times New Roman" w:hAnsi="Times New Roman" w:cs="Times New Roman"/>
          <w:color w:val="000000"/>
          <w:sz w:val="24"/>
          <w:szCs w:val="24"/>
          <w:lang w:val="en-US"/>
        </w:rPr>
        <w:t>.</w:t>
      </w:r>
    </w:p>
    <w:p w14:paraId="129D2946" w14:textId="7A5F2178"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Rhamno-Cornetum sanguinei Pass. (1957)</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1963</w:t>
      </w:r>
      <w:r w:rsidR="00FB4625" w:rsidRPr="00FB4625">
        <w:rPr>
          <w:rFonts w:ascii="Times New Roman" w:eastAsia="Times New Roman" w:hAnsi="Times New Roman" w:cs="Times New Roman"/>
          <w:color w:val="000000"/>
          <w:sz w:val="24"/>
          <w:szCs w:val="24"/>
          <w:lang w:val="en-US"/>
        </w:rPr>
        <w:t>.</w:t>
      </w:r>
    </w:p>
    <w:p w14:paraId="32451C20" w14:textId="34F9B311" w:rsidR="009A03A5" w:rsidRPr="00FB4625" w:rsidRDefault="00082244">
      <w:pPr>
        <w:ind w:firstLine="851"/>
        <w:rPr>
          <w:lang w:val="en-US"/>
        </w:rPr>
      </w:pPr>
      <w:r w:rsidRPr="00327A05">
        <w:rPr>
          <w:rFonts w:ascii="Times New Roman" w:eastAsia="Times New Roman" w:hAnsi="Times New Roman" w:cs="Times New Roman"/>
          <w:color w:val="000000"/>
          <w:sz w:val="24"/>
          <w:szCs w:val="24"/>
        </w:rPr>
        <w:t>Ass. Lembotropido nigricantis-Cornetum mari</w:t>
      </w:r>
      <w:r w:rsidR="00FB4625">
        <w:rPr>
          <w:rFonts w:ascii="Times New Roman" w:eastAsia="Times New Roman" w:hAnsi="Times New Roman" w:cs="Times New Roman"/>
          <w:color w:val="000000"/>
          <w:sz w:val="24"/>
          <w:szCs w:val="24"/>
        </w:rPr>
        <w:t>s Fitsailo</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2016.</w:t>
      </w:r>
    </w:p>
    <w:p w14:paraId="2054CC39" w14:textId="0F6D01D2" w:rsidR="009A03A5" w:rsidRPr="00FB4625" w:rsidRDefault="00082244">
      <w:pPr>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Cl.</w:t>
      </w:r>
      <w:r w:rsidR="00FB4625">
        <w:rPr>
          <w:rFonts w:ascii="Times New Roman" w:eastAsia="Times New Roman" w:hAnsi="Times New Roman" w:cs="Times New Roman"/>
          <w:color w:val="000000"/>
          <w:sz w:val="24"/>
          <w:szCs w:val="24"/>
        </w:rPr>
        <w:t xml:space="preserve"> Salicetea purpureae Moor</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1958.</w:t>
      </w:r>
    </w:p>
    <w:p w14:paraId="702B5CF4" w14:textId="63EB7FD9"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Salicetalia purpureae Moor</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1958.</w:t>
      </w:r>
    </w:p>
    <w:p w14:paraId="4A99E9F6" w14:textId="2DB2BF4D"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Salicion tr</w:t>
      </w:r>
      <w:r w:rsidR="00FB4625">
        <w:rPr>
          <w:rFonts w:ascii="Times New Roman" w:eastAsia="Times New Roman" w:hAnsi="Times New Roman" w:cs="Times New Roman"/>
          <w:color w:val="000000"/>
          <w:sz w:val="24"/>
          <w:szCs w:val="24"/>
        </w:rPr>
        <w:t>iandrae T. Müller et Görs</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1958.</w:t>
      </w:r>
    </w:p>
    <w:p w14:paraId="0DB15CCF" w14:textId="3D61B5CE"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Ass. Salicetum triandrae Malcuit ex Noirfalise in Lebrun et al.</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1955.</w:t>
      </w:r>
    </w:p>
    <w:p w14:paraId="68422DE4" w14:textId="77777777" w:rsidR="009A03A5" w:rsidRPr="00327A05" w:rsidRDefault="009A03A5">
      <w:pPr>
        <w:ind w:firstLine="851"/>
        <w:rPr>
          <w:rFonts w:ascii="Times New Roman" w:eastAsia="Times New Roman" w:hAnsi="Times New Roman" w:cs="Times New Roman"/>
          <w:color w:val="000000"/>
          <w:sz w:val="24"/>
          <w:szCs w:val="24"/>
          <w:u w:val="single"/>
        </w:rPr>
      </w:pPr>
    </w:p>
    <w:p w14:paraId="4DE7629D" w14:textId="77777777" w:rsidR="009A03A5" w:rsidRPr="00327A05" w:rsidRDefault="00082244">
      <w:pPr>
        <w:ind w:firstLine="851"/>
        <w:rPr>
          <w:rFonts w:ascii="Times New Roman" w:eastAsia="Times New Roman" w:hAnsi="Times New Roman" w:cs="Times New Roman"/>
          <w:color w:val="000000"/>
          <w:sz w:val="24"/>
          <w:szCs w:val="24"/>
          <w:u w:val="single"/>
        </w:rPr>
      </w:pPr>
      <w:r w:rsidRPr="00327A05">
        <w:rPr>
          <w:rFonts w:ascii="Times New Roman" w:eastAsia="Times New Roman" w:hAnsi="Times New Roman" w:cs="Times New Roman"/>
          <w:color w:val="000000"/>
          <w:sz w:val="24"/>
          <w:szCs w:val="24"/>
          <w:u w:val="single"/>
        </w:rPr>
        <w:t>Трав'яні угруповання:</w:t>
      </w:r>
    </w:p>
    <w:p w14:paraId="40BEF242" w14:textId="6888689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Cl. Festuco-Brometea Br.-Bl. et Tx. ex Soó</w:t>
      </w:r>
      <w:r w:rsidR="00FB4625" w:rsidRPr="00B04A9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1947.</w:t>
      </w:r>
    </w:p>
    <w:p w14:paraId="7860A3EB" w14:textId="3D946FCE" w:rsidR="009A03A5" w:rsidRPr="00B04A96" w:rsidRDefault="00082244">
      <w:pPr>
        <w:ind w:firstLine="284"/>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Ord. Festucetalia valesiacae Soó</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1947.</w:t>
      </w:r>
    </w:p>
    <w:p w14:paraId="2E7D5553" w14:textId="1D2D7FA3"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Festucion valesiacae Klika</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1931.</w:t>
      </w:r>
    </w:p>
    <w:p w14:paraId="193F1ACF" w14:textId="633DFF86" w:rsidR="009A03A5" w:rsidRPr="00B04A96"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w:t>
      </w:r>
      <w:r w:rsidR="00FB4625">
        <w:rPr>
          <w:rFonts w:ascii="Times New Roman" w:eastAsia="Times New Roman" w:hAnsi="Times New Roman" w:cs="Times New Roman"/>
          <w:color w:val="000000"/>
          <w:sz w:val="24"/>
          <w:szCs w:val="24"/>
        </w:rPr>
        <w:t xml:space="preserve"> Stipetum pulcherrimae Soó</w:t>
      </w:r>
      <w:r w:rsidR="00FB4625" w:rsidRPr="00B04A96">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1942</w:t>
      </w:r>
      <w:r w:rsidR="00FB4625" w:rsidRPr="00B04A96">
        <w:rPr>
          <w:rFonts w:ascii="Times New Roman" w:eastAsia="Times New Roman" w:hAnsi="Times New Roman" w:cs="Times New Roman"/>
          <w:color w:val="000000"/>
          <w:sz w:val="24"/>
          <w:szCs w:val="24"/>
          <w:lang w:val="en-US"/>
        </w:rPr>
        <w:t>.</w:t>
      </w:r>
    </w:p>
    <w:p w14:paraId="24F43FE2" w14:textId="5F16EBE1"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Potentillo-Stipetum capillatae Libb. 1933 em. Krausch</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1960</w:t>
      </w:r>
      <w:r w:rsidR="00FB4625" w:rsidRPr="00FB4625">
        <w:rPr>
          <w:rFonts w:ascii="Times New Roman" w:eastAsia="Times New Roman" w:hAnsi="Times New Roman" w:cs="Times New Roman"/>
          <w:color w:val="000000"/>
          <w:sz w:val="24"/>
          <w:szCs w:val="24"/>
          <w:lang w:val="en-US"/>
        </w:rPr>
        <w:t>.</w:t>
      </w:r>
    </w:p>
    <w:p w14:paraId="49437BEC" w14:textId="0DD82966" w:rsidR="009A03A5" w:rsidRPr="00FB4625" w:rsidRDefault="00082244">
      <w:pPr>
        <w:ind w:firstLine="851"/>
        <w:rPr>
          <w:lang w:val="en-US"/>
        </w:rPr>
      </w:pPr>
      <w:r w:rsidRPr="00327A05">
        <w:rPr>
          <w:rFonts w:ascii="Times New Roman" w:eastAsia="Times New Roman" w:hAnsi="Times New Roman" w:cs="Times New Roman"/>
          <w:color w:val="000000"/>
          <w:sz w:val="24"/>
          <w:szCs w:val="24"/>
        </w:rPr>
        <w:t>Ass.Teucrio pannonici-Stipetum capilla</w:t>
      </w:r>
      <w:r w:rsidR="00FB4625">
        <w:rPr>
          <w:rFonts w:ascii="Times New Roman" w:eastAsia="Times New Roman" w:hAnsi="Times New Roman" w:cs="Times New Roman"/>
          <w:color w:val="000000"/>
          <w:sz w:val="24"/>
          <w:szCs w:val="24"/>
        </w:rPr>
        <w:t>tae Didukh et Korotchenko</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2000.</w:t>
      </w:r>
    </w:p>
    <w:p w14:paraId="3CF5D6C4" w14:textId="2588E281" w:rsidR="009A03A5" w:rsidRPr="00FB4625" w:rsidRDefault="00082244">
      <w:pPr>
        <w:ind w:firstLine="284"/>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Ord. Brachy</w:t>
      </w:r>
      <w:r w:rsidR="00FB4625">
        <w:rPr>
          <w:rFonts w:ascii="Times New Roman" w:eastAsia="Times New Roman" w:hAnsi="Times New Roman" w:cs="Times New Roman"/>
          <w:color w:val="000000"/>
          <w:sz w:val="24"/>
          <w:szCs w:val="24"/>
        </w:rPr>
        <w:t>podietalia pinnati Korneck</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1974</w:t>
      </w:r>
      <w:r w:rsidR="00FB4625" w:rsidRPr="00FB4625">
        <w:rPr>
          <w:rFonts w:ascii="Times New Roman" w:eastAsia="Times New Roman" w:hAnsi="Times New Roman" w:cs="Times New Roman"/>
          <w:color w:val="000000"/>
          <w:sz w:val="24"/>
          <w:szCs w:val="24"/>
          <w:lang w:val="en-US"/>
        </w:rPr>
        <w:t>.</w:t>
      </w:r>
    </w:p>
    <w:p w14:paraId="3E3CE25D" w14:textId="6BF808A5"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 xml:space="preserve">All. Cirsio-Brachypodion pinnati Hadač </w:t>
      </w:r>
      <w:r w:rsidR="00FB4625">
        <w:rPr>
          <w:rFonts w:ascii="Times New Roman" w:eastAsia="Times New Roman" w:hAnsi="Times New Roman" w:cs="Times New Roman"/>
          <w:color w:val="000000"/>
          <w:sz w:val="24"/>
          <w:szCs w:val="24"/>
        </w:rPr>
        <w:t>et Klika in Klika et Hadač</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1944</w:t>
      </w:r>
      <w:r w:rsidR="00FB4625" w:rsidRPr="00FB4625">
        <w:rPr>
          <w:rFonts w:ascii="Times New Roman" w:eastAsia="Times New Roman" w:hAnsi="Times New Roman" w:cs="Times New Roman"/>
          <w:color w:val="000000"/>
          <w:sz w:val="24"/>
          <w:szCs w:val="24"/>
          <w:lang w:val="en-US"/>
        </w:rPr>
        <w:t>.</w:t>
      </w:r>
    </w:p>
    <w:p w14:paraId="40C4D65D" w14:textId="54A40106"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Inu</w:t>
      </w:r>
      <w:r w:rsidR="00FB4625">
        <w:rPr>
          <w:rFonts w:ascii="Times New Roman" w:eastAsia="Times New Roman" w:hAnsi="Times New Roman" w:cs="Times New Roman"/>
          <w:color w:val="000000"/>
          <w:sz w:val="24"/>
          <w:szCs w:val="24"/>
        </w:rPr>
        <w:t>letum ensifoliae Kozłowska</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1925</w:t>
      </w:r>
      <w:r w:rsidR="00FB4625" w:rsidRPr="00FB4625">
        <w:rPr>
          <w:rFonts w:ascii="Times New Roman" w:eastAsia="Times New Roman" w:hAnsi="Times New Roman" w:cs="Times New Roman"/>
          <w:color w:val="000000"/>
          <w:sz w:val="24"/>
          <w:szCs w:val="24"/>
          <w:lang w:val="en-US"/>
        </w:rPr>
        <w:t>.</w:t>
      </w:r>
    </w:p>
    <w:p w14:paraId="5A6079B0" w14:textId="147730AA"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Orchido militaris-Seslerietum heufleranae Schneider ex Dengler et al.</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2012</w:t>
      </w:r>
      <w:r w:rsidR="00FB4625" w:rsidRPr="00FB4625">
        <w:rPr>
          <w:rFonts w:ascii="Times New Roman" w:eastAsia="Times New Roman" w:hAnsi="Times New Roman" w:cs="Times New Roman"/>
          <w:color w:val="000000"/>
          <w:sz w:val="24"/>
          <w:szCs w:val="24"/>
          <w:lang w:val="en-US"/>
        </w:rPr>
        <w:t>.</w:t>
      </w:r>
    </w:p>
    <w:p w14:paraId="42292EDA" w14:textId="265336D9" w:rsidR="009A03A5" w:rsidRPr="00FB4625" w:rsidRDefault="00082244">
      <w:pPr>
        <w:ind w:firstLine="851"/>
        <w:rPr>
          <w:lang w:val="en-US"/>
        </w:rPr>
      </w:pPr>
      <w:r w:rsidRPr="00327A05">
        <w:rPr>
          <w:rFonts w:ascii="Times New Roman" w:eastAsia="Times New Roman" w:hAnsi="Times New Roman" w:cs="Times New Roman"/>
          <w:color w:val="000000"/>
          <w:sz w:val="24"/>
          <w:szCs w:val="24"/>
        </w:rPr>
        <w:t>Ass. Origano-Brachypodietum pinn</w:t>
      </w:r>
      <w:r w:rsidR="00FB4625">
        <w:rPr>
          <w:rFonts w:ascii="Times New Roman" w:eastAsia="Times New Roman" w:hAnsi="Times New Roman" w:cs="Times New Roman"/>
          <w:color w:val="000000"/>
          <w:sz w:val="24"/>
          <w:szCs w:val="24"/>
        </w:rPr>
        <w:t>ati Medw.-Korn. et Kornas</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1963.</w:t>
      </w:r>
    </w:p>
    <w:p w14:paraId="40F739D6" w14:textId="2EAE982B"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Fragario viridis-Trifolion mon</w:t>
      </w:r>
      <w:r w:rsidR="00FB4625">
        <w:rPr>
          <w:rFonts w:ascii="Times New Roman" w:eastAsia="Times New Roman" w:hAnsi="Times New Roman" w:cs="Times New Roman"/>
          <w:color w:val="000000"/>
          <w:sz w:val="24"/>
          <w:szCs w:val="24"/>
        </w:rPr>
        <w:t>tani Korotchenko &amp; Didukh</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1997.</w:t>
      </w:r>
    </w:p>
    <w:p w14:paraId="67729C02" w14:textId="68F5439D"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lastRenderedPageBreak/>
        <w:t>Ass. Thalictro-Salvietum</w:t>
      </w:r>
      <w:r w:rsidR="00FB4625">
        <w:rPr>
          <w:rFonts w:ascii="Times New Roman" w:eastAsia="Times New Roman" w:hAnsi="Times New Roman" w:cs="Times New Roman"/>
          <w:color w:val="000000"/>
          <w:sz w:val="24"/>
          <w:szCs w:val="24"/>
        </w:rPr>
        <w:t xml:space="preserve"> pratensis Medwecka-Kornaś</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1959</w:t>
      </w:r>
      <w:r w:rsidR="00FB4625" w:rsidRPr="00FB4625">
        <w:rPr>
          <w:rFonts w:ascii="Times New Roman" w:eastAsia="Times New Roman" w:hAnsi="Times New Roman" w:cs="Times New Roman"/>
          <w:color w:val="000000"/>
          <w:sz w:val="24"/>
          <w:szCs w:val="24"/>
          <w:lang w:val="en-US"/>
        </w:rPr>
        <w:t>.</w:t>
      </w:r>
    </w:p>
    <w:p w14:paraId="32D7EDB1" w14:textId="6ED48399"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Thymo marschalliani-Caricetum praec</w:t>
      </w:r>
      <w:r w:rsidR="00FB4625">
        <w:rPr>
          <w:rFonts w:ascii="Times New Roman" w:eastAsia="Times New Roman" w:hAnsi="Times New Roman" w:cs="Times New Roman"/>
          <w:color w:val="000000"/>
          <w:sz w:val="24"/>
          <w:szCs w:val="24"/>
        </w:rPr>
        <w:t>ocis Korotchenko et Didukh</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1997</w:t>
      </w:r>
      <w:r w:rsidR="00FB4625" w:rsidRPr="00FB4625">
        <w:rPr>
          <w:rFonts w:ascii="Times New Roman" w:eastAsia="Times New Roman" w:hAnsi="Times New Roman" w:cs="Times New Roman"/>
          <w:color w:val="000000"/>
          <w:sz w:val="24"/>
          <w:szCs w:val="24"/>
          <w:lang w:val="en-US"/>
        </w:rPr>
        <w:t>.</w:t>
      </w:r>
    </w:p>
    <w:p w14:paraId="20C66789" w14:textId="6DEA69A7" w:rsidR="009A03A5" w:rsidRPr="00FB4625" w:rsidRDefault="00082244">
      <w:pPr>
        <w:ind w:firstLine="851"/>
        <w:rPr>
          <w:lang w:val="en-US"/>
        </w:rPr>
      </w:pPr>
      <w:r w:rsidRPr="00327A05">
        <w:rPr>
          <w:rFonts w:ascii="Times New Roman" w:eastAsia="Times New Roman" w:hAnsi="Times New Roman" w:cs="Times New Roman"/>
          <w:color w:val="000000"/>
          <w:sz w:val="24"/>
          <w:szCs w:val="24"/>
        </w:rPr>
        <w:t>Ass. Salvio pratensis-Poеtum angustifo</w:t>
      </w:r>
      <w:r w:rsidR="00FB4625">
        <w:rPr>
          <w:rFonts w:ascii="Times New Roman" w:eastAsia="Times New Roman" w:hAnsi="Times New Roman" w:cs="Times New Roman"/>
          <w:color w:val="000000"/>
          <w:sz w:val="24"/>
          <w:szCs w:val="24"/>
        </w:rPr>
        <w:t>liae Korotchenko &amp; Didukh</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1997.</w:t>
      </w:r>
    </w:p>
    <w:p w14:paraId="767EAA23" w14:textId="11DE8504"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Artemisio marschallianae-Elytrigion intermediae Korotchenko et Didukh</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1997</w:t>
      </w:r>
      <w:r w:rsidR="00FB4625" w:rsidRPr="00FB4625">
        <w:rPr>
          <w:rFonts w:ascii="Times New Roman" w:eastAsia="Times New Roman" w:hAnsi="Times New Roman" w:cs="Times New Roman"/>
          <w:color w:val="000000"/>
          <w:sz w:val="24"/>
          <w:szCs w:val="24"/>
          <w:lang w:val="en-US"/>
        </w:rPr>
        <w:t>.</w:t>
      </w:r>
    </w:p>
    <w:p w14:paraId="745209D5" w14:textId="79DECD32" w:rsidR="009A03A5" w:rsidRPr="00FB4625" w:rsidRDefault="00082244">
      <w:pPr>
        <w:ind w:firstLine="851"/>
        <w:rPr>
          <w:lang w:val="en-US"/>
        </w:rPr>
      </w:pPr>
      <w:r w:rsidRPr="00327A05">
        <w:rPr>
          <w:rFonts w:ascii="Times New Roman" w:eastAsia="Times New Roman" w:hAnsi="Times New Roman" w:cs="Times New Roman"/>
          <w:color w:val="000000"/>
          <w:sz w:val="24"/>
          <w:szCs w:val="24"/>
        </w:rPr>
        <w:t>Ass. Salvio nemorosae-Elytrigietum intermediae Ab</w:t>
      </w:r>
      <w:r w:rsidR="00FB4625">
        <w:rPr>
          <w:rFonts w:ascii="Times New Roman" w:eastAsia="Times New Roman" w:hAnsi="Times New Roman" w:cs="Times New Roman"/>
          <w:color w:val="000000"/>
          <w:sz w:val="24"/>
          <w:szCs w:val="24"/>
        </w:rPr>
        <w:t>duloyeva</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2002.</w:t>
      </w:r>
    </w:p>
    <w:p w14:paraId="0A5019CE" w14:textId="68D9AE9C" w:rsidR="009A03A5" w:rsidRPr="00FB4625" w:rsidRDefault="00082244">
      <w:pPr>
        <w:ind w:firstLine="284"/>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Ord. Stipo pulcherrimae-F</w:t>
      </w:r>
      <w:r w:rsidR="00FB4625">
        <w:rPr>
          <w:rFonts w:ascii="Times New Roman" w:eastAsia="Times New Roman" w:hAnsi="Times New Roman" w:cs="Times New Roman"/>
          <w:color w:val="000000"/>
          <w:sz w:val="24"/>
          <w:szCs w:val="24"/>
        </w:rPr>
        <w:t>estucetalia pallentis Pop</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1968.</w:t>
      </w:r>
    </w:p>
    <w:p w14:paraId="3DFABD31" w14:textId="3671848B"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Аll. Galio campаnulatae-Poion versicoloris Kukovitsa, Movchan, V.Solomakha et Shelyag ex Didukh et Mucina in Mucina et al.</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2013.</w:t>
      </w:r>
    </w:p>
    <w:p w14:paraId="5738D3F8" w14:textId="6ADC1669"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Poetum ver</w:t>
      </w:r>
      <w:r w:rsidR="00FB4625">
        <w:rPr>
          <w:rFonts w:ascii="Times New Roman" w:eastAsia="Times New Roman" w:hAnsi="Times New Roman" w:cs="Times New Roman"/>
          <w:color w:val="000000"/>
          <w:sz w:val="24"/>
          <w:szCs w:val="24"/>
        </w:rPr>
        <w:t>sicoloris Kukovitsa et al.</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1992</w:t>
      </w:r>
      <w:r w:rsidR="00FB4625" w:rsidRPr="00FB4625">
        <w:rPr>
          <w:rFonts w:ascii="Times New Roman" w:eastAsia="Times New Roman" w:hAnsi="Times New Roman" w:cs="Times New Roman"/>
          <w:color w:val="000000"/>
          <w:sz w:val="24"/>
          <w:szCs w:val="24"/>
          <w:lang w:val="en-US"/>
        </w:rPr>
        <w:t>.</w:t>
      </w:r>
    </w:p>
    <w:p w14:paraId="3A28C2C3" w14:textId="1854B10F"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Ass. Jurineo calcareae-Stipetum capillatae Kukovitsa et al. ex Kukovitsa in Solomakha</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1995</w:t>
      </w:r>
      <w:r w:rsidRPr="00327A05">
        <w:rPr>
          <w:rFonts w:ascii="Times New Roman" w:eastAsia="Times New Roman" w:hAnsi="Times New Roman" w:cs="Times New Roman"/>
          <w:sz w:val="24"/>
          <w:szCs w:val="24"/>
        </w:rPr>
        <w:t>.</w:t>
      </w:r>
    </w:p>
    <w:p w14:paraId="48C47B5F" w14:textId="1A14F817" w:rsidR="009A03A5" w:rsidRPr="00FB4625" w:rsidRDefault="00082244">
      <w:pPr>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Cl. M</w:t>
      </w:r>
      <w:r w:rsidR="00FB4625">
        <w:rPr>
          <w:rFonts w:ascii="Times New Roman" w:eastAsia="Times New Roman" w:hAnsi="Times New Roman" w:cs="Times New Roman"/>
          <w:color w:val="000000"/>
          <w:sz w:val="24"/>
          <w:szCs w:val="24"/>
        </w:rPr>
        <w:t>olinio-Arrhenatheretea Tx.</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1937</w:t>
      </w:r>
    </w:p>
    <w:p w14:paraId="34BDBEC2" w14:textId="4A17BAB1" w:rsidR="009A03A5" w:rsidRPr="00FB4625" w:rsidRDefault="00082244">
      <w:pPr>
        <w:ind w:firstLine="284"/>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Ord. Galietal</w:t>
      </w:r>
      <w:r w:rsidR="00FB4625">
        <w:rPr>
          <w:rFonts w:ascii="Times New Roman" w:eastAsia="Times New Roman" w:hAnsi="Times New Roman" w:cs="Times New Roman"/>
          <w:color w:val="000000"/>
          <w:sz w:val="24"/>
          <w:szCs w:val="24"/>
        </w:rPr>
        <w:t>ia veri Mirkin et Naumova</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1986.</w:t>
      </w:r>
    </w:p>
    <w:p w14:paraId="6E4BEABF" w14:textId="0B61EB66"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Agrostion vinealis Sipaylova et al.</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1985.</w:t>
      </w:r>
    </w:p>
    <w:p w14:paraId="71798C28" w14:textId="2F1AE40E"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 xml:space="preserve">Ass. Festuco valesiacae-Poetum angustifoliae </w:t>
      </w:r>
      <w:r w:rsidR="00FB4625">
        <w:rPr>
          <w:rFonts w:ascii="Times New Roman" w:eastAsia="Times New Roman" w:hAnsi="Times New Roman" w:cs="Times New Roman"/>
          <w:color w:val="000000"/>
          <w:sz w:val="24"/>
          <w:szCs w:val="24"/>
        </w:rPr>
        <w:t>Mirkin in Denisova et al.</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1986.</w:t>
      </w:r>
    </w:p>
    <w:p w14:paraId="5F02D496" w14:textId="752F5B47" w:rsidR="009A03A5" w:rsidRPr="00FB4625" w:rsidRDefault="00082244">
      <w:pPr>
        <w:ind w:firstLine="284"/>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Ord. Arrhenatheretalia elatioris Tx.</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1931</w:t>
      </w:r>
      <w:r w:rsidR="00FB4625" w:rsidRPr="00FB4625">
        <w:rPr>
          <w:rFonts w:ascii="Times New Roman" w:eastAsia="Times New Roman" w:hAnsi="Times New Roman" w:cs="Times New Roman"/>
          <w:color w:val="000000"/>
          <w:sz w:val="24"/>
          <w:szCs w:val="24"/>
          <w:lang w:val="en-US"/>
        </w:rPr>
        <w:t>.</w:t>
      </w:r>
    </w:p>
    <w:p w14:paraId="0AA27AA7" w14:textId="47E291E4"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Arrhenatherion elatioris Luquet</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1926</w:t>
      </w:r>
      <w:r w:rsidR="00FB4625" w:rsidRPr="00FB4625">
        <w:rPr>
          <w:rFonts w:ascii="Times New Roman" w:eastAsia="Times New Roman" w:hAnsi="Times New Roman" w:cs="Times New Roman"/>
          <w:color w:val="000000"/>
          <w:sz w:val="24"/>
          <w:szCs w:val="24"/>
          <w:lang w:val="en-US"/>
        </w:rPr>
        <w:t>.</w:t>
      </w:r>
    </w:p>
    <w:p w14:paraId="16480B53" w14:textId="67C573A0"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Festucetum pratensis Soó 1938 Ass. Poёtum pratensis Ravarut et al.</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1956</w:t>
      </w:r>
      <w:r w:rsidR="00FB4625" w:rsidRPr="00FB4625">
        <w:rPr>
          <w:rFonts w:ascii="Times New Roman" w:eastAsia="Times New Roman" w:hAnsi="Times New Roman" w:cs="Times New Roman"/>
          <w:color w:val="000000"/>
          <w:sz w:val="24"/>
          <w:szCs w:val="24"/>
          <w:lang w:val="en-US"/>
        </w:rPr>
        <w:t>.</w:t>
      </w:r>
    </w:p>
    <w:p w14:paraId="64E71A89" w14:textId="165B23DE"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Cynosurion cristati Tx.</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1947</w:t>
      </w:r>
      <w:r w:rsidR="00FB4625" w:rsidRPr="00FB4625">
        <w:rPr>
          <w:rFonts w:ascii="Times New Roman" w:eastAsia="Times New Roman" w:hAnsi="Times New Roman" w:cs="Times New Roman"/>
          <w:color w:val="000000"/>
          <w:sz w:val="24"/>
          <w:szCs w:val="24"/>
          <w:lang w:val="en-US"/>
        </w:rPr>
        <w:t>.</w:t>
      </w:r>
    </w:p>
    <w:p w14:paraId="10F1DA21" w14:textId="2A32C05A"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Lolio perennis-Cynosuretum cristati Tx.</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1937</w:t>
      </w:r>
      <w:r w:rsidR="00FB4625" w:rsidRPr="00FB4625">
        <w:rPr>
          <w:rFonts w:ascii="Times New Roman" w:eastAsia="Times New Roman" w:hAnsi="Times New Roman" w:cs="Times New Roman"/>
          <w:color w:val="000000"/>
          <w:sz w:val="24"/>
          <w:szCs w:val="24"/>
          <w:lang w:val="en-US"/>
        </w:rPr>
        <w:t>.</w:t>
      </w:r>
    </w:p>
    <w:p w14:paraId="2949EE18" w14:textId="45E4B071" w:rsidR="009A03A5" w:rsidRPr="00FB4625" w:rsidRDefault="00082244">
      <w:pPr>
        <w:ind w:firstLine="284"/>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Ord. Molinietalia caeruleae Koch</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1926</w:t>
      </w:r>
      <w:r w:rsidR="00FB4625" w:rsidRPr="00FB4625">
        <w:rPr>
          <w:rFonts w:ascii="Times New Roman" w:eastAsia="Times New Roman" w:hAnsi="Times New Roman" w:cs="Times New Roman"/>
          <w:color w:val="000000"/>
          <w:sz w:val="24"/>
          <w:szCs w:val="24"/>
          <w:lang w:val="en-US"/>
        </w:rPr>
        <w:t>.</w:t>
      </w:r>
    </w:p>
    <w:p w14:paraId="143FDAD9" w14:textId="0901512A"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Calthion palustris Tx.</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1937</w:t>
      </w:r>
      <w:r w:rsidR="00FB4625" w:rsidRPr="00FB4625">
        <w:rPr>
          <w:rFonts w:ascii="Times New Roman" w:eastAsia="Times New Roman" w:hAnsi="Times New Roman" w:cs="Times New Roman"/>
          <w:color w:val="000000"/>
          <w:sz w:val="24"/>
          <w:szCs w:val="24"/>
          <w:lang w:val="en-US"/>
        </w:rPr>
        <w:t>.</w:t>
      </w:r>
    </w:p>
    <w:p w14:paraId="70BB7F49" w14:textId="5B9DBCB9" w:rsidR="009A03A5" w:rsidRPr="00FB4625" w:rsidRDefault="00082244">
      <w:pPr>
        <w:ind w:firstLine="851"/>
        <w:rPr>
          <w:lang w:val="en-US"/>
        </w:rPr>
      </w:pPr>
      <w:r w:rsidRPr="00327A05">
        <w:rPr>
          <w:rFonts w:ascii="Times New Roman" w:eastAsia="Times New Roman" w:hAnsi="Times New Roman" w:cs="Times New Roman"/>
          <w:color w:val="000000"/>
          <w:sz w:val="24"/>
          <w:szCs w:val="24"/>
        </w:rPr>
        <w:t>Ass. Scirpetum sylvatici Ralsky</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1931</w:t>
      </w:r>
      <w:r w:rsidR="00FB4625" w:rsidRPr="00FB4625">
        <w:rPr>
          <w:rFonts w:ascii="Times New Roman" w:eastAsia="Times New Roman" w:hAnsi="Times New Roman" w:cs="Times New Roman"/>
          <w:color w:val="000000"/>
          <w:sz w:val="24"/>
          <w:szCs w:val="24"/>
          <w:lang w:val="en-US"/>
        </w:rPr>
        <w:t>.</w:t>
      </w:r>
    </w:p>
    <w:p w14:paraId="640F0628" w14:textId="668FEB84"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Filipendulion ulmariae Segal ex Westhoff et Den Held</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1969</w:t>
      </w:r>
      <w:r w:rsidR="00FB4625" w:rsidRPr="00FB4625">
        <w:rPr>
          <w:rFonts w:ascii="Times New Roman" w:eastAsia="Times New Roman" w:hAnsi="Times New Roman" w:cs="Times New Roman"/>
          <w:color w:val="000000"/>
          <w:sz w:val="24"/>
          <w:szCs w:val="24"/>
          <w:lang w:val="en-US"/>
        </w:rPr>
        <w:t>.</w:t>
      </w:r>
    </w:p>
    <w:p w14:paraId="2F6C2970" w14:textId="6BFCAB4F"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Lysimachio vulgaris-Filipenduletum Balátová-Tuláčková</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1978</w:t>
      </w:r>
      <w:r w:rsidR="00FB4625" w:rsidRPr="00FB4625">
        <w:rPr>
          <w:rFonts w:ascii="Times New Roman" w:eastAsia="Times New Roman" w:hAnsi="Times New Roman" w:cs="Times New Roman"/>
          <w:color w:val="000000"/>
          <w:sz w:val="24"/>
          <w:szCs w:val="24"/>
          <w:lang w:val="en-US"/>
        </w:rPr>
        <w:t>.</w:t>
      </w:r>
    </w:p>
    <w:p w14:paraId="637E7FA8" w14:textId="048DC5BC" w:rsidR="009A03A5" w:rsidRPr="00B04A96"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Molinion caeruleae Koch</w:t>
      </w:r>
      <w:r w:rsidR="00FB4625" w:rsidRPr="00B04A96">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1926</w:t>
      </w:r>
      <w:r w:rsidR="00FB4625" w:rsidRPr="00B04A96">
        <w:rPr>
          <w:rFonts w:ascii="Times New Roman" w:eastAsia="Times New Roman" w:hAnsi="Times New Roman" w:cs="Times New Roman"/>
          <w:color w:val="000000"/>
          <w:sz w:val="24"/>
          <w:szCs w:val="24"/>
          <w:lang w:val="en-US"/>
        </w:rPr>
        <w:t>.</w:t>
      </w:r>
    </w:p>
    <w:p w14:paraId="06F4454C" w14:textId="43094BA9" w:rsidR="009A03A5" w:rsidRPr="00FB4625" w:rsidRDefault="00082244">
      <w:pPr>
        <w:ind w:firstLine="851"/>
        <w:rPr>
          <w:lang w:val="en-US"/>
        </w:rPr>
      </w:pPr>
      <w:r w:rsidRPr="00327A05">
        <w:rPr>
          <w:rFonts w:ascii="Times New Roman" w:eastAsia="Times New Roman" w:hAnsi="Times New Roman" w:cs="Times New Roman"/>
          <w:color w:val="000000"/>
          <w:sz w:val="24"/>
          <w:szCs w:val="24"/>
        </w:rPr>
        <w:t>Comm. Molinia arundinacea Comm. Agrostis stolonifera, сomm. Eupatorium can</w:t>
      </w:r>
      <w:r w:rsidR="00FB4625">
        <w:rPr>
          <w:rFonts w:ascii="Times New Roman" w:eastAsia="Times New Roman" w:hAnsi="Times New Roman" w:cs="Times New Roman"/>
          <w:color w:val="000000"/>
          <w:sz w:val="24"/>
          <w:szCs w:val="24"/>
        </w:rPr>
        <w:t>nabinum</w:t>
      </w:r>
    </w:p>
    <w:p w14:paraId="64133259" w14:textId="1E02AFE9" w:rsidR="009A03A5" w:rsidRPr="00FB4625" w:rsidRDefault="00082244">
      <w:pPr>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Cl. Trifolio-Geranietea Th.Müller</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1962</w:t>
      </w:r>
      <w:r w:rsidR="00FB4625" w:rsidRPr="00FB4625">
        <w:rPr>
          <w:rFonts w:ascii="Times New Roman" w:eastAsia="Times New Roman" w:hAnsi="Times New Roman" w:cs="Times New Roman"/>
          <w:color w:val="000000"/>
          <w:sz w:val="24"/>
          <w:szCs w:val="24"/>
          <w:lang w:val="en-US"/>
        </w:rPr>
        <w:t>.</w:t>
      </w:r>
    </w:p>
    <w:p w14:paraId="4F7F73F2" w14:textId="7BCABDA1" w:rsidR="009A03A5" w:rsidRPr="00FB4625" w:rsidRDefault="00082244">
      <w:pPr>
        <w:ind w:firstLine="284"/>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 xml:space="preserve">Ord. </w:t>
      </w:r>
      <w:r w:rsidR="00FB4625">
        <w:rPr>
          <w:rFonts w:ascii="Times New Roman" w:eastAsia="Times New Roman" w:hAnsi="Times New Roman" w:cs="Times New Roman"/>
          <w:color w:val="000000"/>
          <w:sz w:val="24"/>
          <w:szCs w:val="24"/>
        </w:rPr>
        <w:t>Origanetalia vulgaris T. Müller</w:t>
      </w:r>
      <w:r w:rsidR="00FB4625" w:rsidRPr="00FB4625">
        <w:rPr>
          <w:rFonts w:ascii="Times New Roman" w:eastAsia="Times New Roman" w:hAnsi="Times New Roman" w:cs="Times New Roman"/>
          <w:color w:val="000000"/>
          <w:sz w:val="24"/>
          <w:szCs w:val="24"/>
          <w:lang w:val="en-US"/>
        </w:rPr>
        <w:t xml:space="preserve">, </w:t>
      </w:r>
      <w:r w:rsidR="00FB4625">
        <w:rPr>
          <w:rFonts w:ascii="Times New Roman" w:eastAsia="Times New Roman" w:hAnsi="Times New Roman" w:cs="Times New Roman"/>
          <w:color w:val="000000"/>
          <w:sz w:val="24"/>
          <w:szCs w:val="24"/>
        </w:rPr>
        <w:t>1962</w:t>
      </w:r>
      <w:r w:rsidR="00FB4625" w:rsidRPr="00FB4625">
        <w:rPr>
          <w:rFonts w:ascii="Times New Roman" w:eastAsia="Times New Roman" w:hAnsi="Times New Roman" w:cs="Times New Roman"/>
          <w:color w:val="000000"/>
          <w:sz w:val="24"/>
          <w:szCs w:val="24"/>
          <w:lang w:val="en-US"/>
        </w:rPr>
        <w:t>.</w:t>
      </w:r>
    </w:p>
    <w:p w14:paraId="678FEF2B" w14:textId="26C1542E"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Аll. Trifolion medii T. Müller</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1962</w:t>
      </w:r>
      <w:r w:rsidR="00FB4625" w:rsidRPr="00FB4625">
        <w:rPr>
          <w:rFonts w:ascii="Times New Roman" w:eastAsia="Times New Roman" w:hAnsi="Times New Roman" w:cs="Times New Roman"/>
          <w:color w:val="000000"/>
          <w:sz w:val="24"/>
          <w:szCs w:val="24"/>
          <w:lang w:val="en-US"/>
        </w:rPr>
        <w:t>.</w:t>
      </w:r>
    </w:p>
    <w:p w14:paraId="17D71FD0" w14:textId="6E02F1EB"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Vicietum sylvaticae Oberd. et T.Müller in T.Müller</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1962</w:t>
      </w:r>
      <w:r w:rsidR="00FB4625" w:rsidRPr="00FB4625">
        <w:rPr>
          <w:rFonts w:ascii="Times New Roman" w:eastAsia="Times New Roman" w:hAnsi="Times New Roman" w:cs="Times New Roman"/>
          <w:color w:val="000000"/>
          <w:sz w:val="24"/>
          <w:szCs w:val="24"/>
          <w:lang w:val="en-US"/>
        </w:rPr>
        <w:t>.</w:t>
      </w:r>
    </w:p>
    <w:p w14:paraId="32EC2436" w14:textId="04DF47C2" w:rsidR="009A03A5" w:rsidRPr="00FB4625" w:rsidRDefault="00082244">
      <w:pPr>
        <w:ind w:firstLine="284"/>
        <w:rPr>
          <w:lang w:val="en-US"/>
        </w:rPr>
      </w:pPr>
      <w:r w:rsidRPr="00327A05">
        <w:rPr>
          <w:rFonts w:ascii="Times New Roman" w:eastAsia="Times New Roman" w:hAnsi="Times New Roman" w:cs="Times New Roman"/>
          <w:color w:val="000000"/>
          <w:sz w:val="24"/>
          <w:szCs w:val="24"/>
        </w:rPr>
        <w:t>Ord. Antherico ramosi-Geranietalia sanguinei Julve ex Dengler in Dengler et al.</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2003</w:t>
      </w:r>
      <w:r w:rsidR="00FB4625" w:rsidRPr="00FB4625">
        <w:rPr>
          <w:rFonts w:ascii="Times New Roman" w:eastAsia="Times New Roman" w:hAnsi="Times New Roman" w:cs="Times New Roman"/>
          <w:color w:val="000000"/>
          <w:sz w:val="24"/>
          <w:szCs w:val="24"/>
          <w:lang w:val="en-US"/>
        </w:rPr>
        <w:t>.</w:t>
      </w:r>
    </w:p>
    <w:p w14:paraId="2836078E" w14:textId="4EDD2341"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Аll. Geranion sanguinei Tx. in T.Müller</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1962</w:t>
      </w:r>
      <w:r w:rsidR="00FB4625" w:rsidRPr="00FB4625">
        <w:rPr>
          <w:rFonts w:ascii="Times New Roman" w:eastAsia="Times New Roman" w:hAnsi="Times New Roman" w:cs="Times New Roman"/>
          <w:color w:val="000000"/>
          <w:sz w:val="24"/>
          <w:szCs w:val="24"/>
          <w:lang w:val="en-US"/>
        </w:rPr>
        <w:t>.</w:t>
      </w:r>
    </w:p>
    <w:p w14:paraId="3BCCA78E" w14:textId="68CE365C"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Geranio-Dictamnetum Wendelberger ex T.Müller</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1962</w:t>
      </w:r>
      <w:r w:rsidR="00FB4625" w:rsidRPr="00FB4625">
        <w:rPr>
          <w:rFonts w:ascii="Times New Roman" w:eastAsia="Times New Roman" w:hAnsi="Times New Roman" w:cs="Times New Roman"/>
          <w:color w:val="000000"/>
          <w:sz w:val="24"/>
          <w:szCs w:val="24"/>
          <w:lang w:val="en-US"/>
        </w:rPr>
        <w:t>.</w:t>
      </w:r>
    </w:p>
    <w:p w14:paraId="3544CBAD" w14:textId="1F99460E"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Trifolio alpestris-Melampyretum cristati Rameau</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1974</w:t>
      </w:r>
      <w:r w:rsidR="00FB4625" w:rsidRPr="00FB4625">
        <w:rPr>
          <w:rFonts w:ascii="Times New Roman" w:eastAsia="Times New Roman" w:hAnsi="Times New Roman" w:cs="Times New Roman"/>
          <w:color w:val="000000"/>
          <w:sz w:val="24"/>
          <w:szCs w:val="24"/>
          <w:lang w:val="en-US"/>
        </w:rPr>
        <w:t>.</w:t>
      </w:r>
    </w:p>
    <w:p w14:paraId="2B468490" w14:textId="76E441B7" w:rsidR="009A03A5" w:rsidRPr="00FB4625" w:rsidRDefault="00082244">
      <w:pPr>
        <w:ind w:firstLine="851"/>
        <w:rPr>
          <w:lang w:val="en-US"/>
        </w:rPr>
      </w:pPr>
      <w:r w:rsidRPr="00327A05">
        <w:rPr>
          <w:rFonts w:ascii="Times New Roman" w:eastAsia="Times New Roman" w:hAnsi="Times New Roman" w:cs="Times New Roman"/>
          <w:color w:val="000000"/>
          <w:sz w:val="24"/>
          <w:szCs w:val="24"/>
        </w:rPr>
        <w:t>Ass. Geranio sanguinei-Trifolietum alpestris T.Müller</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1962</w:t>
      </w:r>
      <w:r w:rsidR="00FB4625" w:rsidRPr="00FB4625">
        <w:rPr>
          <w:rFonts w:ascii="Times New Roman" w:eastAsia="Times New Roman" w:hAnsi="Times New Roman" w:cs="Times New Roman"/>
          <w:color w:val="000000"/>
          <w:sz w:val="24"/>
          <w:szCs w:val="24"/>
          <w:lang w:val="en-US"/>
        </w:rPr>
        <w:t>.</w:t>
      </w:r>
    </w:p>
    <w:p w14:paraId="4B58648D" w14:textId="32D6FC01" w:rsidR="009A03A5" w:rsidRPr="00FB4625" w:rsidRDefault="00082244">
      <w:pPr>
        <w:rPr>
          <w:lang w:val="en-US"/>
        </w:rPr>
      </w:pPr>
      <w:r w:rsidRPr="00327A05">
        <w:rPr>
          <w:rFonts w:ascii="Times New Roman" w:eastAsia="Times New Roman" w:hAnsi="Times New Roman" w:cs="Times New Roman"/>
          <w:color w:val="000000"/>
          <w:sz w:val="24"/>
          <w:szCs w:val="24"/>
        </w:rPr>
        <w:t>Cl. Plantaginetea majoris Tx. et Preising ex von Rochow</w:t>
      </w:r>
      <w:r w:rsidR="00FB4625" w:rsidRPr="00FB4625">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1951</w:t>
      </w:r>
      <w:r w:rsidR="00FB4625" w:rsidRPr="00FB4625">
        <w:rPr>
          <w:rFonts w:ascii="Times New Roman" w:eastAsia="Times New Roman" w:hAnsi="Times New Roman" w:cs="Times New Roman"/>
          <w:color w:val="000000"/>
          <w:sz w:val="24"/>
          <w:szCs w:val="24"/>
          <w:lang w:val="en-US"/>
        </w:rPr>
        <w:t>.</w:t>
      </w:r>
    </w:p>
    <w:p w14:paraId="19163FB4" w14:textId="51239C57" w:rsidR="009A03A5" w:rsidRPr="00FB4625" w:rsidRDefault="00082244">
      <w:pPr>
        <w:ind w:firstLine="284"/>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Ord. Potentillo-Polygonetalia avicularis Tx.</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1947</w:t>
      </w:r>
      <w:r w:rsidR="00FB4625" w:rsidRPr="00FB4625">
        <w:rPr>
          <w:rFonts w:ascii="Times New Roman" w:eastAsia="Times New Roman" w:hAnsi="Times New Roman" w:cs="Times New Roman"/>
          <w:color w:val="000000"/>
          <w:sz w:val="24"/>
          <w:szCs w:val="24"/>
          <w:lang w:val="en-US"/>
        </w:rPr>
        <w:t>.</w:t>
      </w:r>
    </w:p>
    <w:p w14:paraId="0596A500" w14:textId="3CCE752D" w:rsidR="009A03A5" w:rsidRPr="00FB4625"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Potentillion anserinae Tx.</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1947</w:t>
      </w:r>
      <w:r w:rsidR="00FB4625" w:rsidRPr="00FB4625">
        <w:rPr>
          <w:rFonts w:ascii="Times New Roman" w:eastAsia="Times New Roman" w:hAnsi="Times New Roman" w:cs="Times New Roman"/>
          <w:color w:val="000000"/>
          <w:sz w:val="24"/>
          <w:szCs w:val="24"/>
          <w:lang w:val="en-US"/>
        </w:rPr>
        <w:t>.</w:t>
      </w:r>
    </w:p>
    <w:p w14:paraId="7F44A4D9" w14:textId="132AF725" w:rsidR="009A03A5" w:rsidRPr="00FB4625"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Rumici crispi-Agrostietum stoloniferae Moor</w:t>
      </w:r>
      <w:r w:rsidR="00FB4625" w:rsidRPr="00FB4625">
        <w:rPr>
          <w:rFonts w:ascii="Times New Roman" w:eastAsia="Times New Roman" w:hAnsi="Times New Roman" w:cs="Times New Roman"/>
          <w:color w:val="000000"/>
          <w:sz w:val="24"/>
          <w:szCs w:val="24"/>
          <w:lang w:val="en-US"/>
        </w:rPr>
        <w:t>,</w:t>
      </w:r>
      <w:r w:rsidR="00FB4625">
        <w:rPr>
          <w:rFonts w:ascii="Times New Roman" w:eastAsia="Times New Roman" w:hAnsi="Times New Roman" w:cs="Times New Roman"/>
          <w:color w:val="000000"/>
          <w:sz w:val="24"/>
          <w:szCs w:val="24"/>
        </w:rPr>
        <w:t xml:space="preserve"> 1958</w:t>
      </w:r>
      <w:r w:rsidR="00FB4625" w:rsidRPr="00FB4625">
        <w:rPr>
          <w:rFonts w:ascii="Times New Roman" w:eastAsia="Times New Roman" w:hAnsi="Times New Roman" w:cs="Times New Roman"/>
          <w:color w:val="000000"/>
          <w:sz w:val="24"/>
          <w:szCs w:val="24"/>
          <w:lang w:val="en-US"/>
        </w:rPr>
        <w:t>.</w:t>
      </w:r>
    </w:p>
    <w:p w14:paraId="07750D59" w14:textId="356EAEC9" w:rsidR="009A03A5" w:rsidRPr="00B04A96" w:rsidRDefault="00082244">
      <w:pPr>
        <w:ind w:firstLine="851"/>
        <w:rPr>
          <w:lang w:val="en-US"/>
        </w:rPr>
      </w:pPr>
      <w:r w:rsidRPr="00327A05">
        <w:rPr>
          <w:rFonts w:ascii="Times New Roman" w:eastAsia="Times New Roman" w:hAnsi="Times New Roman" w:cs="Times New Roman"/>
          <w:color w:val="000000"/>
          <w:sz w:val="24"/>
          <w:szCs w:val="24"/>
        </w:rPr>
        <w:t>Ass. Potentilletum anserinae Rapaics</w:t>
      </w:r>
      <w:r w:rsidR="00FB4625" w:rsidRPr="00B04A96">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1927</w:t>
      </w:r>
      <w:r w:rsidR="00FB4625" w:rsidRPr="00B04A96">
        <w:rPr>
          <w:rFonts w:ascii="Times New Roman" w:eastAsia="Times New Roman" w:hAnsi="Times New Roman" w:cs="Times New Roman"/>
          <w:color w:val="000000"/>
          <w:sz w:val="24"/>
          <w:szCs w:val="24"/>
          <w:lang w:val="en-US"/>
        </w:rPr>
        <w:t>.</w:t>
      </w:r>
    </w:p>
    <w:p w14:paraId="308DD431" w14:textId="77777777" w:rsidR="009A03A5" w:rsidRPr="00327A05" w:rsidRDefault="009A03A5">
      <w:pPr>
        <w:ind w:firstLine="851"/>
        <w:rPr>
          <w:rFonts w:ascii="Times New Roman" w:eastAsia="Times New Roman" w:hAnsi="Times New Roman" w:cs="Times New Roman"/>
          <w:color w:val="000000"/>
          <w:sz w:val="24"/>
          <w:szCs w:val="24"/>
          <w:u w:val="single"/>
        </w:rPr>
      </w:pPr>
    </w:p>
    <w:p w14:paraId="4C1232DE" w14:textId="77777777" w:rsidR="009A03A5" w:rsidRPr="00327A05" w:rsidRDefault="00082244">
      <w:pPr>
        <w:ind w:firstLine="851"/>
      </w:pPr>
      <w:r w:rsidRPr="00327A05">
        <w:rPr>
          <w:rFonts w:ascii="Times New Roman" w:eastAsia="Times New Roman" w:hAnsi="Times New Roman" w:cs="Times New Roman"/>
          <w:color w:val="000000"/>
          <w:sz w:val="24"/>
          <w:szCs w:val="24"/>
          <w:u w:val="single"/>
        </w:rPr>
        <w:t>Петрофітні угруповання:</w:t>
      </w:r>
    </w:p>
    <w:p w14:paraId="71364B08" w14:textId="27D654DD" w:rsidR="009A03A5" w:rsidRPr="004B55F4" w:rsidRDefault="00082244">
      <w:pPr>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Cl. Sedo-Scleranthetea Br.-Bl.</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1955</w:t>
      </w:r>
      <w:r w:rsidR="004B55F4" w:rsidRPr="004B55F4">
        <w:rPr>
          <w:rFonts w:ascii="Times New Roman" w:eastAsia="Times New Roman" w:hAnsi="Times New Roman" w:cs="Times New Roman"/>
          <w:color w:val="000000"/>
          <w:sz w:val="24"/>
          <w:szCs w:val="24"/>
          <w:lang w:val="en-US"/>
        </w:rPr>
        <w:t>.</w:t>
      </w:r>
    </w:p>
    <w:p w14:paraId="4AE970AF" w14:textId="731BCF27" w:rsidR="009A03A5" w:rsidRPr="004B55F4" w:rsidRDefault="00082244">
      <w:pPr>
        <w:ind w:firstLine="284"/>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Ord. Alysso-Sedetalia Moravec</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1967</w:t>
      </w:r>
      <w:r w:rsidR="004B55F4" w:rsidRPr="004B55F4">
        <w:rPr>
          <w:rFonts w:ascii="Times New Roman" w:eastAsia="Times New Roman" w:hAnsi="Times New Roman" w:cs="Times New Roman"/>
          <w:color w:val="000000"/>
          <w:sz w:val="24"/>
          <w:szCs w:val="24"/>
          <w:lang w:val="en-US"/>
        </w:rPr>
        <w:t>.</w:t>
      </w:r>
    </w:p>
    <w:p w14:paraId="7894D04C" w14:textId="37FB50F0" w:rsidR="009A03A5" w:rsidRPr="004B55F4"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Alysso alyssoides-Sedion Oberdofer et T.Müller in T.Müller</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1961</w:t>
      </w:r>
      <w:r w:rsidR="004B55F4" w:rsidRPr="004B55F4">
        <w:rPr>
          <w:rFonts w:ascii="Times New Roman" w:eastAsia="Times New Roman" w:hAnsi="Times New Roman" w:cs="Times New Roman"/>
          <w:color w:val="000000"/>
          <w:sz w:val="24"/>
          <w:szCs w:val="24"/>
          <w:lang w:val="en-US"/>
        </w:rPr>
        <w:t>.</w:t>
      </w:r>
    </w:p>
    <w:p w14:paraId="0007F4F1" w14:textId="7ABBF613" w:rsidR="009A03A5" w:rsidRPr="004B55F4"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Aurinio saxatilis-Allietum podolici Onyschenko</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2001</w:t>
      </w:r>
      <w:r w:rsidR="004B55F4" w:rsidRPr="004B55F4">
        <w:rPr>
          <w:rFonts w:ascii="Times New Roman" w:eastAsia="Times New Roman" w:hAnsi="Times New Roman" w:cs="Times New Roman"/>
          <w:color w:val="000000"/>
          <w:sz w:val="24"/>
          <w:szCs w:val="24"/>
          <w:lang w:val="en-US"/>
        </w:rPr>
        <w:t>.</w:t>
      </w:r>
    </w:p>
    <w:p w14:paraId="4C4C6272" w14:textId="1B1D69AE" w:rsidR="009A03A5" w:rsidRPr="004B55F4" w:rsidRDefault="00082244">
      <w:pPr>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Cl. Asplenietea trichomanis (Br.-Bl. 1934) Oberdorfer</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1977</w:t>
      </w:r>
      <w:r w:rsidR="004B55F4" w:rsidRPr="004B55F4">
        <w:rPr>
          <w:rFonts w:ascii="Times New Roman" w:eastAsia="Times New Roman" w:hAnsi="Times New Roman" w:cs="Times New Roman"/>
          <w:color w:val="000000"/>
          <w:sz w:val="24"/>
          <w:szCs w:val="24"/>
          <w:lang w:val="en-US"/>
        </w:rPr>
        <w:t>.</w:t>
      </w:r>
    </w:p>
    <w:p w14:paraId="29697F4A" w14:textId="4A325222" w:rsidR="009A03A5" w:rsidRPr="004B55F4" w:rsidRDefault="00082244">
      <w:pPr>
        <w:ind w:firstLine="284"/>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Ord. Potentilletalia caulescentis Br.-Bl. in Br.-Bl. et Jenny</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1926</w:t>
      </w:r>
      <w:r w:rsidR="004B55F4" w:rsidRPr="004B55F4">
        <w:rPr>
          <w:rFonts w:ascii="Times New Roman" w:eastAsia="Times New Roman" w:hAnsi="Times New Roman" w:cs="Times New Roman"/>
          <w:color w:val="000000"/>
          <w:sz w:val="24"/>
          <w:szCs w:val="24"/>
          <w:lang w:val="en-US"/>
        </w:rPr>
        <w:t>.</w:t>
      </w:r>
    </w:p>
    <w:p w14:paraId="4F45131F" w14:textId="629EB79F" w:rsidR="009A03A5" w:rsidRPr="004B55F4"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Potentillion caulescentis Br.-Bl. in Br.-Bl. et Jenny</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1926</w:t>
      </w:r>
      <w:r w:rsidR="004B55F4" w:rsidRPr="004B55F4">
        <w:rPr>
          <w:rFonts w:ascii="Times New Roman" w:eastAsia="Times New Roman" w:hAnsi="Times New Roman" w:cs="Times New Roman"/>
          <w:color w:val="000000"/>
          <w:sz w:val="24"/>
          <w:szCs w:val="24"/>
          <w:lang w:val="en-US"/>
        </w:rPr>
        <w:t>.</w:t>
      </w:r>
    </w:p>
    <w:p w14:paraId="27FB72EA" w14:textId="5CEC9B14" w:rsidR="009A03A5" w:rsidRPr="004B55F4"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Asplenietum rutae-murariae-trichomanis Kuhn</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1993</w:t>
      </w:r>
      <w:r w:rsidR="004B55F4" w:rsidRPr="004B55F4">
        <w:rPr>
          <w:rFonts w:ascii="Times New Roman" w:eastAsia="Times New Roman" w:hAnsi="Times New Roman" w:cs="Times New Roman"/>
          <w:color w:val="000000"/>
          <w:sz w:val="24"/>
          <w:szCs w:val="24"/>
          <w:lang w:val="en-US"/>
        </w:rPr>
        <w:t>.</w:t>
      </w:r>
    </w:p>
    <w:p w14:paraId="74744F00" w14:textId="12B08BD2" w:rsidR="009A03A5" w:rsidRPr="004B55F4" w:rsidRDefault="00082244">
      <w:pPr>
        <w:widowControl w:val="0"/>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Violo biflorae-Cystopteridion alpinae Fernández Casas</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1970</w:t>
      </w:r>
      <w:r w:rsidR="004B55F4" w:rsidRPr="004B55F4">
        <w:rPr>
          <w:rFonts w:ascii="Times New Roman" w:eastAsia="Times New Roman" w:hAnsi="Times New Roman" w:cs="Times New Roman"/>
          <w:color w:val="000000"/>
          <w:sz w:val="24"/>
          <w:szCs w:val="24"/>
          <w:lang w:val="en-US"/>
        </w:rPr>
        <w:t>.</w:t>
      </w:r>
    </w:p>
    <w:p w14:paraId="2D07A498" w14:textId="1DDB1A8E" w:rsidR="009A03A5" w:rsidRPr="00B04A96"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Аss.Cystopteridetum fragilis Oberd.</w:t>
      </w:r>
      <w:r w:rsidR="004B55F4" w:rsidRPr="00B04A96">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1938</w:t>
      </w:r>
      <w:r w:rsidR="004B55F4" w:rsidRPr="00B04A96">
        <w:rPr>
          <w:rFonts w:ascii="Times New Roman" w:eastAsia="Times New Roman" w:hAnsi="Times New Roman" w:cs="Times New Roman"/>
          <w:color w:val="000000"/>
          <w:sz w:val="24"/>
          <w:szCs w:val="24"/>
          <w:lang w:val="en-US"/>
        </w:rPr>
        <w:t>.</w:t>
      </w:r>
    </w:p>
    <w:p w14:paraId="4249A210" w14:textId="77777777" w:rsidR="004B55F4" w:rsidRPr="00B04A96" w:rsidRDefault="004B55F4">
      <w:pPr>
        <w:ind w:firstLine="851"/>
        <w:rPr>
          <w:rFonts w:ascii="Times New Roman" w:eastAsia="Times New Roman" w:hAnsi="Times New Roman" w:cs="Times New Roman"/>
          <w:color w:val="000000"/>
          <w:sz w:val="24"/>
          <w:szCs w:val="24"/>
          <w:lang w:val="en-US"/>
        </w:rPr>
      </w:pPr>
    </w:p>
    <w:p w14:paraId="19421CC9" w14:textId="77777777" w:rsidR="009A03A5" w:rsidRPr="00327A05" w:rsidRDefault="009A03A5">
      <w:pPr>
        <w:ind w:firstLine="851"/>
        <w:rPr>
          <w:rFonts w:ascii="Times New Roman" w:eastAsia="Times New Roman" w:hAnsi="Times New Roman" w:cs="Times New Roman"/>
          <w:color w:val="000000"/>
          <w:sz w:val="24"/>
          <w:szCs w:val="24"/>
          <w:u w:val="single"/>
        </w:rPr>
      </w:pPr>
    </w:p>
    <w:p w14:paraId="1856FC06" w14:textId="77777777" w:rsidR="009A03A5" w:rsidRPr="00327A05" w:rsidRDefault="00082244">
      <w:pPr>
        <w:ind w:firstLine="851"/>
        <w:rPr>
          <w:rFonts w:ascii="Times New Roman" w:eastAsia="Times New Roman" w:hAnsi="Times New Roman" w:cs="Times New Roman"/>
          <w:color w:val="000000"/>
          <w:sz w:val="24"/>
          <w:szCs w:val="24"/>
          <w:u w:val="single"/>
        </w:rPr>
      </w:pPr>
      <w:r w:rsidRPr="00327A05">
        <w:rPr>
          <w:rFonts w:ascii="Times New Roman" w:eastAsia="Times New Roman" w:hAnsi="Times New Roman" w:cs="Times New Roman"/>
          <w:color w:val="000000"/>
          <w:sz w:val="24"/>
          <w:szCs w:val="24"/>
          <w:u w:val="single"/>
        </w:rPr>
        <w:lastRenderedPageBreak/>
        <w:t>Прибережно-водна рослинність:</w:t>
      </w:r>
    </w:p>
    <w:p w14:paraId="5C0F4413" w14:textId="79966BC9"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Cl. Phragmitо-Magnocaricetea Klika in Klika et Novak</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1941.</w:t>
      </w:r>
    </w:p>
    <w:p w14:paraId="50B37B32" w14:textId="1AB1F2AF"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Oenanthetalia aquaticae Hejný ex BalátováTuláčková et al.</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1993.</w:t>
      </w:r>
    </w:p>
    <w:p w14:paraId="108A1564" w14:textId="119CE562" w:rsidR="009A03A5" w:rsidRPr="004B55F4" w:rsidRDefault="00082244">
      <w:pPr>
        <w:ind w:firstLine="567"/>
        <w:rPr>
          <w:lang w:val="en-US"/>
        </w:rPr>
      </w:pPr>
      <w:r w:rsidRPr="00327A05">
        <w:rPr>
          <w:rFonts w:ascii="Times New Roman" w:eastAsia="Times New Roman" w:hAnsi="Times New Roman" w:cs="Times New Roman"/>
          <w:color w:val="000000"/>
          <w:sz w:val="24"/>
          <w:szCs w:val="24"/>
        </w:rPr>
        <w:t>All. Eleocharito palustris-Sagittarion sagittifoliae Passarge</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1964.</w:t>
      </w:r>
    </w:p>
    <w:p w14:paraId="1C636A35" w14:textId="234AD6EF" w:rsidR="009A03A5" w:rsidRPr="004B55F4"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Butometum umbellati Philippi 1973., Ass. Eleoc</w:t>
      </w:r>
      <w:r w:rsidR="004B55F4">
        <w:rPr>
          <w:rFonts w:ascii="Times New Roman" w:eastAsia="Times New Roman" w:hAnsi="Times New Roman" w:cs="Times New Roman"/>
          <w:color w:val="000000"/>
          <w:sz w:val="24"/>
          <w:szCs w:val="24"/>
        </w:rPr>
        <w:t>haritetum palustris Savič</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1926.</w:t>
      </w:r>
    </w:p>
    <w:p w14:paraId="2CEE34AB" w14:textId="09245915"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Phragmitetalia australis W.Koch</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1926.</w:t>
      </w:r>
    </w:p>
    <w:p w14:paraId="49674D8D" w14:textId="527A2E54"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Phragmition communis Koch</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1926.</w:t>
      </w:r>
    </w:p>
    <w:p w14:paraId="1B16F45D" w14:textId="0B6355DA" w:rsidR="009A03A5" w:rsidRPr="004B55F4"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Iridetum pseudacori Eggler</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1933</w:t>
      </w:r>
      <w:r w:rsidR="004B55F4" w:rsidRPr="004B55F4">
        <w:rPr>
          <w:rFonts w:ascii="Times New Roman" w:eastAsia="Times New Roman" w:hAnsi="Times New Roman" w:cs="Times New Roman"/>
          <w:color w:val="000000"/>
          <w:sz w:val="24"/>
          <w:szCs w:val="24"/>
          <w:lang w:val="en-US"/>
        </w:rPr>
        <w:t>.</w:t>
      </w:r>
    </w:p>
    <w:p w14:paraId="5AA95AF7" w14:textId="79423CCC" w:rsidR="009A03A5" w:rsidRPr="004B55F4"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Phragmitetum australis Savič</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1926</w:t>
      </w:r>
      <w:r w:rsidR="004B55F4" w:rsidRPr="004B55F4">
        <w:rPr>
          <w:rFonts w:ascii="Times New Roman" w:eastAsia="Times New Roman" w:hAnsi="Times New Roman" w:cs="Times New Roman"/>
          <w:color w:val="000000"/>
          <w:sz w:val="24"/>
          <w:szCs w:val="24"/>
          <w:lang w:val="en-US"/>
        </w:rPr>
        <w:t>.</w:t>
      </w:r>
    </w:p>
    <w:p w14:paraId="2E13A500" w14:textId="06353934" w:rsidR="009A03A5" w:rsidRPr="004B55F4"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Typhetum angustifoliae Pignatti</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1953</w:t>
      </w:r>
      <w:r w:rsidR="004B55F4" w:rsidRPr="004B55F4">
        <w:rPr>
          <w:rFonts w:ascii="Times New Roman" w:eastAsia="Times New Roman" w:hAnsi="Times New Roman" w:cs="Times New Roman"/>
          <w:color w:val="000000"/>
          <w:sz w:val="24"/>
          <w:szCs w:val="24"/>
          <w:lang w:val="en-US"/>
        </w:rPr>
        <w:t>.</w:t>
      </w:r>
    </w:p>
    <w:p w14:paraId="42ADC0B9" w14:textId="6F9D3156" w:rsidR="009A03A5" w:rsidRPr="004B55F4" w:rsidRDefault="00082244">
      <w:pPr>
        <w:ind w:firstLine="851"/>
        <w:rPr>
          <w:lang w:val="en-US"/>
        </w:rPr>
      </w:pPr>
      <w:r w:rsidRPr="00327A05">
        <w:rPr>
          <w:rFonts w:ascii="Times New Roman" w:eastAsia="Times New Roman" w:hAnsi="Times New Roman" w:cs="Times New Roman"/>
          <w:color w:val="000000"/>
          <w:sz w:val="24"/>
          <w:szCs w:val="24"/>
        </w:rPr>
        <w:t>As</w:t>
      </w:r>
      <w:r w:rsidR="004B55F4">
        <w:rPr>
          <w:rFonts w:ascii="Times New Roman" w:eastAsia="Times New Roman" w:hAnsi="Times New Roman" w:cs="Times New Roman"/>
          <w:color w:val="000000"/>
          <w:sz w:val="24"/>
          <w:szCs w:val="24"/>
        </w:rPr>
        <w:t>s. Typhetum latifoliae Nowinski</w:t>
      </w:r>
      <w:r w:rsidR="004B55F4" w:rsidRPr="004B55F4">
        <w:rPr>
          <w:rFonts w:ascii="Times New Roman" w:eastAsia="Times New Roman" w:hAnsi="Times New Roman" w:cs="Times New Roman"/>
          <w:color w:val="000000"/>
          <w:sz w:val="24"/>
          <w:szCs w:val="24"/>
          <w:lang w:val="en-US"/>
        </w:rPr>
        <w:t xml:space="preserve">, </w:t>
      </w:r>
      <w:r w:rsidRPr="00327A05">
        <w:rPr>
          <w:rFonts w:ascii="Times New Roman" w:eastAsia="Times New Roman" w:hAnsi="Times New Roman" w:cs="Times New Roman"/>
          <w:color w:val="000000"/>
          <w:sz w:val="24"/>
          <w:szCs w:val="24"/>
        </w:rPr>
        <w:t>1930</w:t>
      </w:r>
      <w:r w:rsidR="004B55F4" w:rsidRPr="004B55F4">
        <w:rPr>
          <w:rFonts w:ascii="Times New Roman" w:eastAsia="Times New Roman" w:hAnsi="Times New Roman" w:cs="Times New Roman"/>
          <w:color w:val="000000"/>
          <w:sz w:val="24"/>
          <w:szCs w:val="24"/>
          <w:lang w:val="en-US"/>
        </w:rPr>
        <w:t>.</w:t>
      </w:r>
    </w:p>
    <w:p w14:paraId="1EC75D3D" w14:textId="46E9D9FA"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N</w:t>
      </w:r>
      <w:r w:rsidR="004B55F4">
        <w:rPr>
          <w:rFonts w:ascii="Times New Roman" w:eastAsia="Times New Roman" w:hAnsi="Times New Roman" w:cs="Times New Roman"/>
          <w:color w:val="000000"/>
          <w:sz w:val="24"/>
          <w:szCs w:val="24"/>
        </w:rPr>
        <w:t>asturtio-Glycerietalia Pignatti</w:t>
      </w:r>
      <w:r w:rsidR="004B55F4" w:rsidRPr="004B55F4">
        <w:rPr>
          <w:rFonts w:ascii="Times New Roman" w:eastAsia="Times New Roman" w:hAnsi="Times New Roman" w:cs="Times New Roman"/>
          <w:color w:val="000000"/>
          <w:sz w:val="24"/>
          <w:szCs w:val="24"/>
          <w:lang w:val="en-US"/>
        </w:rPr>
        <w:t xml:space="preserve">, </w:t>
      </w:r>
      <w:r w:rsidRPr="00327A05">
        <w:rPr>
          <w:rFonts w:ascii="Times New Roman" w:eastAsia="Times New Roman" w:hAnsi="Times New Roman" w:cs="Times New Roman"/>
          <w:color w:val="000000"/>
          <w:sz w:val="24"/>
          <w:szCs w:val="24"/>
        </w:rPr>
        <w:t>1953.</w:t>
      </w:r>
    </w:p>
    <w:p w14:paraId="6150B371" w14:textId="4CBF99D1" w:rsidR="009A03A5" w:rsidRPr="004B55F4" w:rsidRDefault="00082244">
      <w:pPr>
        <w:ind w:firstLine="567"/>
        <w:rPr>
          <w:rFonts w:ascii="Times New Roman" w:eastAsia="Times New Roman" w:hAnsi="Times New Roman" w:cs="Times New Roman"/>
          <w:sz w:val="24"/>
          <w:szCs w:val="24"/>
          <w:lang w:val="en-US"/>
        </w:rPr>
      </w:pPr>
      <w:r w:rsidRPr="00327A05">
        <w:rPr>
          <w:rFonts w:ascii="Times New Roman" w:eastAsia="Times New Roman" w:hAnsi="Times New Roman" w:cs="Times New Roman"/>
          <w:sz w:val="24"/>
          <w:szCs w:val="24"/>
        </w:rPr>
        <w:t>All. Phalaridion arundinaceae Kopecký</w:t>
      </w:r>
      <w:r w:rsidR="004B55F4" w:rsidRPr="004B55F4">
        <w:rPr>
          <w:rFonts w:ascii="Times New Roman" w:eastAsia="Times New Roman" w:hAnsi="Times New Roman" w:cs="Times New Roman"/>
          <w:sz w:val="24"/>
          <w:szCs w:val="24"/>
          <w:lang w:val="en-US"/>
        </w:rPr>
        <w:t>,</w:t>
      </w:r>
      <w:r w:rsidR="004B55F4">
        <w:rPr>
          <w:rFonts w:ascii="Times New Roman" w:eastAsia="Times New Roman" w:hAnsi="Times New Roman" w:cs="Times New Roman"/>
          <w:sz w:val="24"/>
          <w:szCs w:val="24"/>
        </w:rPr>
        <w:t xml:space="preserve"> 1961</w:t>
      </w:r>
      <w:r w:rsidR="004B55F4" w:rsidRPr="004B55F4">
        <w:rPr>
          <w:rFonts w:ascii="Times New Roman" w:eastAsia="Times New Roman" w:hAnsi="Times New Roman" w:cs="Times New Roman"/>
          <w:sz w:val="24"/>
          <w:szCs w:val="24"/>
          <w:lang w:val="en-US"/>
        </w:rPr>
        <w:t>.</w:t>
      </w:r>
    </w:p>
    <w:p w14:paraId="7000DE6C" w14:textId="68351744" w:rsidR="009A03A5" w:rsidRPr="004B55F4"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sz w:val="24"/>
          <w:szCs w:val="24"/>
        </w:rPr>
        <w:t>Ass. Phalaridetum arundinaceae Libbert</w:t>
      </w:r>
      <w:r w:rsidR="004B55F4" w:rsidRPr="004B55F4">
        <w:rPr>
          <w:rFonts w:ascii="Times New Roman" w:eastAsia="Times New Roman" w:hAnsi="Times New Roman" w:cs="Times New Roman"/>
          <w:sz w:val="24"/>
          <w:szCs w:val="24"/>
          <w:lang w:val="en-US"/>
        </w:rPr>
        <w:t>,</w:t>
      </w:r>
      <w:r w:rsidRPr="00327A05">
        <w:rPr>
          <w:rFonts w:ascii="Times New Roman" w:eastAsia="Times New Roman" w:hAnsi="Times New Roman" w:cs="Times New Roman"/>
          <w:sz w:val="24"/>
          <w:szCs w:val="24"/>
        </w:rPr>
        <w:t xml:space="preserve"> 1931</w:t>
      </w:r>
      <w:r w:rsidR="004B55F4" w:rsidRPr="004B55F4">
        <w:rPr>
          <w:rFonts w:ascii="Times New Roman" w:eastAsia="Times New Roman" w:hAnsi="Times New Roman" w:cs="Times New Roman"/>
          <w:sz w:val="24"/>
          <w:szCs w:val="24"/>
          <w:lang w:val="en-US"/>
        </w:rPr>
        <w:t>.</w:t>
      </w:r>
    </w:p>
    <w:p w14:paraId="6C61D669" w14:textId="57CA811D"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Cl. Bolboschoenetea maritimi Vicherek et Tx. in Tx. et Hülbusch</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1971.</w:t>
      </w:r>
    </w:p>
    <w:p w14:paraId="006B59AF" w14:textId="0EC82794"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Bolboschoenetalia maritimi Hejný in Holub et al.</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1967.</w:t>
      </w:r>
    </w:p>
    <w:p w14:paraId="315C3277" w14:textId="2FA31DC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Scirpion maritimi Dahl et Hadač</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1941.</w:t>
      </w:r>
    </w:p>
    <w:p w14:paraId="3908D94C" w14:textId="1FBA19EF"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Ass. Bolboschoenetum maritimi Eggler</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1933.</w:t>
      </w:r>
    </w:p>
    <w:p w14:paraId="23850454" w14:textId="4181B9F8"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Cl. Isoëto-Nanojuncetea Br.-Bl. et Tx. in Br.-Bl. et al.</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1952.</w:t>
      </w:r>
    </w:p>
    <w:p w14:paraId="4103BFDD" w14:textId="28C83843" w:rsidR="009A03A5" w:rsidRPr="00327A05" w:rsidRDefault="00082244">
      <w:pPr>
        <w:ind w:firstLine="28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Ord. Nanocyperetalia Klika</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1935.</w:t>
      </w:r>
    </w:p>
    <w:p w14:paraId="47E467B6" w14:textId="24231BA9"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All. Eleocharition soloniensis Philippi</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1968.</w:t>
      </w:r>
    </w:p>
    <w:p w14:paraId="206B9693" w14:textId="71E8FA82" w:rsidR="009A03A5" w:rsidRPr="00327A05" w:rsidRDefault="00082244">
      <w:pPr>
        <w:ind w:firstLine="851"/>
      </w:pPr>
      <w:r w:rsidRPr="00327A05">
        <w:rPr>
          <w:rFonts w:ascii="Times New Roman" w:eastAsia="Times New Roman" w:hAnsi="Times New Roman" w:cs="Times New Roman"/>
          <w:color w:val="000000"/>
          <w:sz w:val="24"/>
          <w:szCs w:val="24"/>
        </w:rPr>
        <w:t>Ass. Juncetum bufonii Felföldy</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1942.</w:t>
      </w:r>
    </w:p>
    <w:p w14:paraId="5A7C36A1" w14:textId="11DF3E72"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Cl. Bidentetea tripartitae Tx. et al. ex von Rochow</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1951.</w:t>
      </w:r>
    </w:p>
    <w:p w14:paraId="6A48A54A" w14:textId="1A2DD5FC" w:rsidR="009A03A5" w:rsidRPr="004B55F4" w:rsidRDefault="00082244">
      <w:pPr>
        <w:ind w:firstLine="284"/>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Ord. Bidentetalia Br.-Bl. et Tx. ex Klika et Hadač</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1944.</w:t>
      </w:r>
    </w:p>
    <w:p w14:paraId="7FF9E9CF" w14:textId="4A2A65C4" w:rsidR="009A03A5" w:rsidRPr="004B55F4" w:rsidRDefault="00082244">
      <w:pPr>
        <w:ind w:firstLine="567"/>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All. Bidention tripartitae Nordhagen ex Klika et Hadač</w:t>
      </w:r>
      <w:r w:rsidR="004B55F4" w:rsidRPr="004B55F4">
        <w:rPr>
          <w:rFonts w:ascii="Times New Roman" w:eastAsia="Times New Roman" w:hAnsi="Times New Roman" w:cs="Times New Roman"/>
          <w:color w:val="000000"/>
          <w:sz w:val="24"/>
          <w:szCs w:val="24"/>
          <w:lang w:val="en-US"/>
        </w:rPr>
        <w:t>,</w:t>
      </w:r>
      <w:r w:rsidR="004B55F4">
        <w:rPr>
          <w:rFonts w:ascii="Times New Roman" w:eastAsia="Times New Roman" w:hAnsi="Times New Roman" w:cs="Times New Roman"/>
          <w:color w:val="000000"/>
          <w:sz w:val="24"/>
          <w:szCs w:val="24"/>
        </w:rPr>
        <w:t xml:space="preserve"> 1944.</w:t>
      </w:r>
    </w:p>
    <w:p w14:paraId="318BB9EA" w14:textId="1E769389" w:rsidR="009A03A5" w:rsidRPr="004B55F4" w:rsidRDefault="00082244">
      <w:pPr>
        <w:ind w:firstLine="851"/>
        <w:rPr>
          <w:rFonts w:ascii="Times New Roman" w:eastAsia="Times New Roman" w:hAnsi="Times New Roman" w:cs="Times New Roman"/>
          <w:color w:val="000000"/>
          <w:sz w:val="24"/>
          <w:szCs w:val="24"/>
          <w:lang w:val="en-US"/>
        </w:rPr>
      </w:pPr>
      <w:r w:rsidRPr="00327A05">
        <w:rPr>
          <w:rFonts w:ascii="Times New Roman" w:eastAsia="Times New Roman" w:hAnsi="Times New Roman" w:cs="Times New Roman"/>
          <w:color w:val="000000"/>
          <w:sz w:val="24"/>
          <w:szCs w:val="24"/>
        </w:rPr>
        <w:t>Ass. Polygonetum hydropiperis Passarge</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1965</w:t>
      </w:r>
      <w:r w:rsidR="004B55F4" w:rsidRPr="004B55F4">
        <w:rPr>
          <w:rFonts w:ascii="Times New Roman" w:eastAsia="Times New Roman" w:hAnsi="Times New Roman" w:cs="Times New Roman"/>
          <w:color w:val="000000"/>
          <w:sz w:val="24"/>
          <w:szCs w:val="24"/>
          <w:lang w:val="en-US"/>
        </w:rPr>
        <w:t>.</w:t>
      </w:r>
    </w:p>
    <w:p w14:paraId="58680878" w14:textId="4606B461" w:rsidR="009A03A5" w:rsidRPr="00327A05" w:rsidRDefault="00082244">
      <w:pPr>
        <w:ind w:firstLine="851"/>
      </w:pPr>
      <w:r w:rsidRPr="00327A05">
        <w:rPr>
          <w:rFonts w:ascii="Times New Roman" w:eastAsia="Times New Roman" w:hAnsi="Times New Roman" w:cs="Times New Roman"/>
          <w:color w:val="000000"/>
          <w:sz w:val="24"/>
          <w:szCs w:val="24"/>
        </w:rPr>
        <w:t>Ass. Bidentetum tripartitae Miljan</w:t>
      </w:r>
      <w:r w:rsidR="004B55F4" w:rsidRPr="004B55F4">
        <w:rPr>
          <w:rFonts w:ascii="Times New Roman" w:eastAsia="Times New Roman" w:hAnsi="Times New Roman" w:cs="Times New Roman"/>
          <w:color w:val="000000"/>
          <w:sz w:val="24"/>
          <w:szCs w:val="24"/>
          <w:lang w:val="en-US"/>
        </w:rPr>
        <w:t>,</w:t>
      </w:r>
      <w:r w:rsidRPr="00327A05">
        <w:rPr>
          <w:rFonts w:ascii="Times New Roman" w:eastAsia="Times New Roman" w:hAnsi="Times New Roman" w:cs="Times New Roman"/>
          <w:color w:val="000000"/>
          <w:sz w:val="24"/>
          <w:szCs w:val="24"/>
        </w:rPr>
        <w:t xml:space="preserve"> 1933</w:t>
      </w:r>
      <w:r w:rsidRPr="00327A05">
        <w:rPr>
          <w:rFonts w:ascii="Times New Roman" w:eastAsia="Times New Roman" w:hAnsi="Times New Roman" w:cs="Times New Roman"/>
          <w:sz w:val="24"/>
          <w:szCs w:val="24"/>
        </w:rPr>
        <w:t>.</w:t>
      </w:r>
    </w:p>
    <w:p w14:paraId="2A19C1DB" w14:textId="77777777" w:rsidR="009A03A5" w:rsidRPr="00327A05" w:rsidRDefault="009A03A5">
      <w:pPr>
        <w:ind w:firstLine="851"/>
        <w:rPr>
          <w:rFonts w:ascii="Times New Roman" w:eastAsia="Times New Roman" w:hAnsi="Times New Roman" w:cs="Times New Roman"/>
          <w:sz w:val="24"/>
          <w:szCs w:val="24"/>
        </w:rPr>
      </w:pPr>
    </w:p>
    <w:p w14:paraId="392EB55E" w14:textId="77777777" w:rsidR="009A03A5" w:rsidRPr="00327A05" w:rsidRDefault="00082244">
      <w:pPr>
        <w:ind w:firstLine="851"/>
      </w:pPr>
      <w:r w:rsidRPr="00327A05">
        <w:rPr>
          <w:rFonts w:ascii="Times New Roman" w:eastAsia="Times New Roman" w:hAnsi="Times New Roman" w:cs="Times New Roman"/>
          <w:color w:val="000000"/>
          <w:sz w:val="24"/>
          <w:szCs w:val="24"/>
        </w:rPr>
        <w:t xml:space="preserve">Переважаючим типом рослинності в РЛП є неморальні широколистяні ліси класу Carpino-Fagetea sylvaticae (порядки Fagetalia sylvaticae, Carpinetalia betuli, Aceretalia pseudoplatani), серед яких найбільшу площу займають дубово-грабові ліси порядку Carpinetalia betuli, поширені переважно у північній частині парку. Особливої уваги заслуговує асоціація Waldsteinio-Carpinetum (Jakucs et Jurko, 1967) Soу 1971, яка раніше в літературі для території України не наводилася. Ділянки з нею виявлено на правому березі Дністра та його приток, де </w:t>
      </w:r>
      <w:r w:rsidRPr="00327A05">
        <w:rPr>
          <w:rFonts w:ascii="Times New Roman" w:eastAsia="Times New Roman" w:hAnsi="Times New Roman" w:cs="Times New Roman"/>
          <w:i/>
          <w:color w:val="000000"/>
          <w:sz w:val="24"/>
          <w:szCs w:val="24"/>
        </w:rPr>
        <w:t>Waldsteinia geoides</w:t>
      </w:r>
      <w:r w:rsidRPr="00327A05">
        <w:rPr>
          <w:rFonts w:ascii="Times New Roman" w:eastAsia="Times New Roman" w:hAnsi="Times New Roman" w:cs="Times New Roman"/>
          <w:color w:val="000000"/>
          <w:sz w:val="24"/>
          <w:szCs w:val="24"/>
        </w:rPr>
        <w:t xml:space="preserve"> Willd. є домінантом трав'яного ярусу, а діагностичними видами виступають </w:t>
      </w:r>
      <w:r w:rsidRPr="00327A05">
        <w:rPr>
          <w:rFonts w:ascii="Times New Roman" w:eastAsia="Times New Roman" w:hAnsi="Times New Roman" w:cs="Times New Roman"/>
          <w:i/>
          <w:color w:val="000000"/>
          <w:sz w:val="24"/>
          <w:szCs w:val="24"/>
        </w:rPr>
        <w:t>Helleborus purpurascens</w:t>
      </w:r>
      <w:r w:rsidRPr="00327A05">
        <w:rPr>
          <w:rFonts w:ascii="Times New Roman" w:eastAsia="Times New Roman" w:hAnsi="Times New Roman" w:cs="Times New Roman"/>
          <w:color w:val="000000"/>
          <w:sz w:val="24"/>
          <w:szCs w:val="24"/>
        </w:rPr>
        <w:t xml:space="preserve"> Waldst. &amp; Kit., </w:t>
      </w:r>
      <w:r w:rsidRPr="00327A05">
        <w:rPr>
          <w:rFonts w:ascii="Times New Roman" w:eastAsia="Times New Roman" w:hAnsi="Times New Roman" w:cs="Times New Roman"/>
          <w:i/>
          <w:color w:val="000000"/>
          <w:sz w:val="24"/>
          <w:szCs w:val="24"/>
        </w:rPr>
        <w:t>Dryopteris filix-mas</w:t>
      </w:r>
      <w:r w:rsidRPr="00327A05">
        <w:rPr>
          <w:rFonts w:ascii="Times New Roman" w:eastAsia="Times New Roman" w:hAnsi="Times New Roman" w:cs="Times New Roman"/>
          <w:color w:val="000000"/>
          <w:sz w:val="24"/>
          <w:szCs w:val="24"/>
        </w:rPr>
        <w:t xml:space="preserve"> (L.) Schott, </w:t>
      </w:r>
      <w:r w:rsidRPr="00327A05">
        <w:rPr>
          <w:rFonts w:ascii="Times New Roman" w:eastAsia="Times New Roman" w:hAnsi="Times New Roman" w:cs="Times New Roman"/>
          <w:i/>
          <w:color w:val="000000"/>
          <w:sz w:val="24"/>
          <w:szCs w:val="24"/>
        </w:rPr>
        <w:t>Milium effusum</w:t>
      </w:r>
      <w:r w:rsidRPr="00327A05">
        <w:rPr>
          <w:rFonts w:ascii="Times New Roman" w:eastAsia="Times New Roman" w:hAnsi="Times New Roman" w:cs="Times New Roman"/>
          <w:color w:val="000000"/>
          <w:sz w:val="24"/>
          <w:szCs w:val="24"/>
        </w:rPr>
        <w:t xml:space="preserve"> L., </w:t>
      </w:r>
      <w:r w:rsidRPr="00327A05">
        <w:rPr>
          <w:rFonts w:ascii="Times New Roman" w:eastAsia="Times New Roman" w:hAnsi="Times New Roman" w:cs="Times New Roman"/>
          <w:i/>
          <w:color w:val="000000"/>
          <w:sz w:val="24"/>
          <w:szCs w:val="24"/>
        </w:rPr>
        <w:t>Lonicera xylosteum</w:t>
      </w:r>
      <w:r w:rsidRPr="00327A05">
        <w:rPr>
          <w:rFonts w:ascii="Times New Roman" w:eastAsia="Times New Roman" w:hAnsi="Times New Roman" w:cs="Times New Roman"/>
          <w:color w:val="000000"/>
          <w:sz w:val="24"/>
          <w:szCs w:val="24"/>
        </w:rPr>
        <w:t xml:space="preserve"> L.</w:t>
      </w:r>
    </w:p>
    <w:p w14:paraId="4FF0A393"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Букові ліси порядку Fagetalia sylvaticae знаходяться на східній межі ареалу та трапляються в межах парку окремими острівцями (рис. 6). Специфікою досліджуваного регіону є наявність угруповань термофільних (Quercetea pubescentis) і ацидофільних (Quercetea robori-petraeae) дібров, що займають опуклі добре прогріті крутосхили. Ацидофільні діброви (Genisto pilosae-Quercetum petraeae) відмічені невеликими фрагментами на території РЛП "Дністровський" (Дідух та ін., 2021).</w:t>
      </w:r>
    </w:p>
    <w:p w14:paraId="5DC022BB" w14:textId="77777777" w:rsidR="009A03A5" w:rsidRPr="00327A05" w:rsidRDefault="009A03A5" w:rsidP="002D146B">
      <w:pPr>
        <w:ind w:firstLine="0"/>
        <w:rPr>
          <w:rFonts w:ascii="Times New Roman" w:hAnsi="Times New Roman" w:cs="Times New Roman"/>
        </w:rPr>
      </w:pPr>
    </w:p>
    <w:p w14:paraId="2F014217" w14:textId="77777777" w:rsidR="002D146B" w:rsidRPr="00327A05" w:rsidRDefault="002D146B">
      <w:pPr>
        <w:jc w:val="center"/>
        <w:rPr>
          <w:rFonts w:ascii="Times New Roman" w:eastAsia="Times New Roman" w:hAnsi="Times New Roman" w:cs="Times New Roman"/>
          <w:sz w:val="24"/>
          <w:szCs w:val="24"/>
        </w:rPr>
      </w:pPr>
      <w:r w:rsidRPr="00327A05">
        <w:rPr>
          <w:rFonts w:ascii="Times New Roman" w:hAnsi="Times New Roman"/>
          <w:noProof/>
          <w:sz w:val="24"/>
          <w:szCs w:val="24"/>
          <w:lang w:eastAsia="uk-UA"/>
        </w:rPr>
        <w:lastRenderedPageBreak/>
        <w:drawing>
          <wp:inline distT="0" distB="0" distL="0" distR="0" wp14:anchorId="00358CFE" wp14:editId="216E9E1A">
            <wp:extent cx="2890845" cy="2317454"/>
            <wp:effectExtent l="952" t="0" r="6033" b="6032"/>
            <wp:docPr id="27" name="Рисунок 27" descr="Описание: E:\фото\літо 2023\IMG_0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E:\фото\літо 2023\IMG_074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2890845" cy="2317454"/>
                    </a:xfrm>
                    <a:prstGeom prst="rect">
                      <a:avLst/>
                    </a:prstGeom>
                    <a:noFill/>
                    <a:ln>
                      <a:noFill/>
                    </a:ln>
                  </pic:spPr>
                </pic:pic>
              </a:graphicData>
            </a:graphic>
          </wp:inline>
        </w:drawing>
      </w:r>
    </w:p>
    <w:p w14:paraId="5E51443F" w14:textId="77777777" w:rsidR="002D146B" w:rsidRPr="00327A05" w:rsidRDefault="002D146B">
      <w:pPr>
        <w:jc w:val="center"/>
        <w:rPr>
          <w:rFonts w:ascii="Times New Roman" w:eastAsia="Times New Roman" w:hAnsi="Times New Roman" w:cs="Times New Roman"/>
          <w:sz w:val="24"/>
          <w:szCs w:val="24"/>
        </w:rPr>
      </w:pPr>
    </w:p>
    <w:p w14:paraId="6EB40132" w14:textId="3D638CE1" w:rsidR="009A03A5" w:rsidRPr="00327A05" w:rsidRDefault="00082244">
      <w:pPr>
        <w:jc w:val="center"/>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Рис</w:t>
      </w:r>
      <w:r w:rsidR="004B55F4">
        <w:rPr>
          <w:rFonts w:ascii="Times New Roman" w:eastAsia="Times New Roman" w:hAnsi="Times New Roman" w:cs="Times New Roman"/>
          <w:i/>
          <w:sz w:val="24"/>
          <w:szCs w:val="24"/>
          <w:lang w:val="ru-RU"/>
        </w:rPr>
        <w:t>унок</w:t>
      </w:r>
      <w:r w:rsidRPr="00327A05">
        <w:rPr>
          <w:rFonts w:ascii="Times New Roman" w:eastAsia="Times New Roman" w:hAnsi="Times New Roman" w:cs="Times New Roman"/>
          <w:i/>
          <w:sz w:val="24"/>
          <w:szCs w:val="24"/>
        </w:rPr>
        <w:t xml:space="preserve"> 6. </w:t>
      </w:r>
      <w:r w:rsidRPr="004B55F4">
        <w:rPr>
          <w:rFonts w:ascii="Times New Roman" w:eastAsia="Times New Roman" w:hAnsi="Times New Roman" w:cs="Times New Roman"/>
          <w:sz w:val="24"/>
          <w:szCs w:val="24"/>
        </w:rPr>
        <w:t>Листяні букові ліси схилових місцевостей</w:t>
      </w:r>
    </w:p>
    <w:p w14:paraId="0A9ED2FA" w14:textId="77777777" w:rsidR="009A03A5" w:rsidRPr="00327A05" w:rsidRDefault="009A03A5">
      <w:pPr>
        <w:ind w:firstLine="851"/>
        <w:rPr>
          <w:rFonts w:ascii="Times New Roman" w:eastAsia="Times New Roman" w:hAnsi="Times New Roman" w:cs="Times New Roman"/>
          <w:i/>
          <w:color w:val="000000"/>
          <w:sz w:val="24"/>
          <w:szCs w:val="24"/>
        </w:rPr>
      </w:pPr>
    </w:p>
    <w:p w14:paraId="0A108562" w14:textId="77777777" w:rsidR="009A03A5" w:rsidRPr="00327A05" w:rsidRDefault="00082244">
      <w:pPr>
        <w:ind w:firstLine="851"/>
      </w:pPr>
      <w:r w:rsidRPr="00327A05">
        <w:rPr>
          <w:rFonts w:ascii="Times New Roman" w:eastAsia="Times New Roman" w:hAnsi="Times New Roman" w:cs="Times New Roman"/>
          <w:color w:val="000000"/>
          <w:sz w:val="24"/>
          <w:szCs w:val="24"/>
        </w:rPr>
        <w:t>Заплавні тополеві, вербові ліси належать до класів Salicetea purpureae, Alno glutinosae-Populetea albae та досить часто трапляються на перших надзаплавних терасах Дністра (рис. 7)</w:t>
      </w:r>
      <w:r w:rsidRPr="00327A05">
        <w:rPr>
          <w:rFonts w:ascii="Times New Roman" w:eastAsia="Times New Roman" w:hAnsi="Times New Roman" w:cs="Times New Roman"/>
          <w:sz w:val="24"/>
          <w:szCs w:val="24"/>
        </w:rPr>
        <w:t>.</w:t>
      </w:r>
    </w:p>
    <w:p w14:paraId="36D9BBCC" w14:textId="77777777" w:rsidR="009A03A5" w:rsidRPr="00327A05" w:rsidRDefault="009A03A5">
      <w:pPr>
        <w:ind w:firstLine="851"/>
        <w:rPr>
          <w:rFonts w:ascii="Times New Roman" w:eastAsia="Times New Roman" w:hAnsi="Times New Roman" w:cs="Times New Roman"/>
          <w:sz w:val="24"/>
          <w:szCs w:val="24"/>
        </w:rPr>
      </w:pPr>
    </w:p>
    <w:p w14:paraId="5A06479E"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noProof/>
          <w:sz w:val="24"/>
          <w:szCs w:val="24"/>
          <w:lang w:eastAsia="uk-UA"/>
        </w:rPr>
        <w:drawing>
          <wp:inline distT="0" distB="0" distL="0" distR="0" wp14:anchorId="2BB41D45" wp14:editId="37D3AF6B">
            <wp:extent cx="5607685" cy="4197350"/>
            <wp:effectExtent l="0" t="0" r="0" b="0"/>
            <wp:docPr id="22"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1"/>
                    <a:srcRect l="-6" t="-8" r="-5" b="-8"/>
                    <a:stretch>
                      <a:fillRect/>
                    </a:stretch>
                  </pic:blipFill>
                  <pic:spPr>
                    <a:xfrm>
                      <a:off x="0" y="0"/>
                      <a:ext cx="5607685" cy="4197350"/>
                    </a:xfrm>
                    <a:prstGeom prst="rect">
                      <a:avLst/>
                    </a:prstGeom>
                    <a:ln/>
                  </pic:spPr>
                </pic:pic>
              </a:graphicData>
            </a:graphic>
          </wp:inline>
        </w:drawing>
      </w:r>
    </w:p>
    <w:p w14:paraId="3DF64F51" w14:textId="77777777" w:rsidR="009A03A5" w:rsidRPr="00327A05" w:rsidRDefault="009A03A5">
      <w:pPr>
        <w:jc w:val="center"/>
        <w:rPr>
          <w:rFonts w:ascii="Times New Roman" w:eastAsia="Times New Roman" w:hAnsi="Times New Roman" w:cs="Times New Roman"/>
          <w:sz w:val="24"/>
          <w:szCs w:val="24"/>
        </w:rPr>
      </w:pPr>
    </w:p>
    <w:p w14:paraId="2D4DA4E1" w14:textId="0A71B46F" w:rsidR="009A03A5" w:rsidRPr="00327A05" w:rsidRDefault="00082244">
      <w:pPr>
        <w:jc w:val="center"/>
      </w:pPr>
      <w:r w:rsidRPr="00327A05">
        <w:rPr>
          <w:rFonts w:ascii="Times New Roman" w:eastAsia="Times New Roman" w:hAnsi="Times New Roman" w:cs="Times New Roman"/>
          <w:i/>
          <w:sz w:val="24"/>
          <w:szCs w:val="24"/>
        </w:rPr>
        <w:t>Рис</w:t>
      </w:r>
      <w:r w:rsidR="004B55F4">
        <w:rPr>
          <w:rFonts w:ascii="Times New Roman" w:eastAsia="Times New Roman" w:hAnsi="Times New Roman" w:cs="Times New Roman"/>
          <w:i/>
          <w:sz w:val="24"/>
          <w:szCs w:val="24"/>
          <w:lang w:val="ru-RU"/>
        </w:rPr>
        <w:t>унок</w:t>
      </w:r>
      <w:r w:rsidRPr="00327A05">
        <w:rPr>
          <w:rFonts w:ascii="Times New Roman" w:eastAsia="Times New Roman" w:hAnsi="Times New Roman" w:cs="Times New Roman"/>
          <w:i/>
          <w:sz w:val="24"/>
          <w:szCs w:val="24"/>
        </w:rPr>
        <w:t xml:space="preserve"> 7. </w:t>
      </w:r>
      <w:r w:rsidRPr="004B55F4">
        <w:rPr>
          <w:rFonts w:ascii="Times New Roman" w:eastAsia="Times New Roman" w:hAnsi="Times New Roman" w:cs="Times New Roman"/>
          <w:sz w:val="24"/>
          <w:szCs w:val="24"/>
        </w:rPr>
        <w:t>Вербові ліси на берегах р. Дністер</w:t>
      </w:r>
    </w:p>
    <w:p w14:paraId="16BB0609" w14:textId="77777777" w:rsidR="009A03A5" w:rsidRPr="00327A05" w:rsidRDefault="009A03A5">
      <w:pPr>
        <w:ind w:firstLine="851"/>
        <w:rPr>
          <w:rFonts w:ascii="Times New Roman" w:eastAsia="Times New Roman" w:hAnsi="Times New Roman" w:cs="Times New Roman"/>
          <w:i/>
          <w:sz w:val="24"/>
          <w:szCs w:val="24"/>
        </w:rPr>
      </w:pPr>
    </w:p>
    <w:p w14:paraId="1FE346E3" w14:textId="77777777" w:rsidR="009A03A5" w:rsidRPr="00327A05" w:rsidRDefault="00082244">
      <w:pPr>
        <w:ind w:firstLine="851"/>
      </w:pPr>
      <w:r w:rsidRPr="00327A05">
        <w:rPr>
          <w:rFonts w:ascii="Times New Roman" w:eastAsia="Times New Roman" w:hAnsi="Times New Roman" w:cs="Times New Roman"/>
          <w:color w:val="000000"/>
          <w:sz w:val="24"/>
          <w:szCs w:val="24"/>
        </w:rPr>
        <w:t xml:space="preserve">Слід відзначити, що в складі лісових угруповань трапляється низка видів з Червоної книги України (Червона…, 2009): </w:t>
      </w:r>
      <w:r w:rsidRPr="00327A05">
        <w:rPr>
          <w:rFonts w:ascii="Times New Roman" w:eastAsia="Times New Roman" w:hAnsi="Times New Roman" w:cs="Times New Roman"/>
          <w:i/>
          <w:color w:val="000000"/>
          <w:sz w:val="24"/>
          <w:szCs w:val="24"/>
        </w:rPr>
        <w:t xml:space="preserve">Allium ursinum </w:t>
      </w:r>
      <w:r w:rsidRPr="00327A05">
        <w:rPr>
          <w:rFonts w:ascii="Times New Roman" w:eastAsia="Times New Roman" w:hAnsi="Times New Roman" w:cs="Times New Roman"/>
          <w:color w:val="000000"/>
          <w:sz w:val="24"/>
          <w:szCs w:val="24"/>
        </w:rPr>
        <w:t xml:space="preserve">L., </w:t>
      </w:r>
      <w:r w:rsidRPr="00327A05">
        <w:rPr>
          <w:rFonts w:ascii="Times New Roman" w:eastAsia="Times New Roman" w:hAnsi="Times New Roman" w:cs="Times New Roman"/>
          <w:i/>
          <w:color w:val="000000"/>
          <w:sz w:val="24"/>
          <w:szCs w:val="24"/>
        </w:rPr>
        <w:t>Cephalanthera longifolia</w:t>
      </w:r>
      <w:r w:rsidRPr="00327A05">
        <w:rPr>
          <w:rFonts w:ascii="Times New Roman" w:eastAsia="Times New Roman" w:hAnsi="Times New Roman" w:cs="Times New Roman"/>
          <w:color w:val="000000"/>
          <w:sz w:val="24"/>
          <w:szCs w:val="24"/>
        </w:rPr>
        <w:t xml:space="preserve"> (L.) Fritsch, </w:t>
      </w:r>
      <w:r w:rsidRPr="00327A05">
        <w:rPr>
          <w:rFonts w:ascii="Times New Roman" w:eastAsia="Times New Roman" w:hAnsi="Times New Roman" w:cs="Times New Roman"/>
          <w:i/>
          <w:color w:val="000000"/>
          <w:sz w:val="24"/>
          <w:szCs w:val="24"/>
        </w:rPr>
        <w:t>C. rubra</w:t>
      </w:r>
      <w:r w:rsidRPr="00327A05">
        <w:rPr>
          <w:rFonts w:ascii="Times New Roman" w:eastAsia="Times New Roman" w:hAnsi="Times New Roman" w:cs="Times New Roman"/>
          <w:color w:val="000000"/>
          <w:sz w:val="24"/>
          <w:szCs w:val="24"/>
        </w:rPr>
        <w:t xml:space="preserve"> (L.) Rich., </w:t>
      </w:r>
      <w:r w:rsidRPr="00327A05">
        <w:rPr>
          <w:rFonts w:ascii="Times New Roman" w:eastAsia="Times New Roman" w:hAnsi="Times New Roman" w:cs="Times New Roman"/>
          <w:i/>
          <w:color w:val="000000"/>
          <w:sz w:val="24"/>
          <w:szCs w:val="24"/>
        </w:rPr>
        <w:t>Epipactis helleborine</w:t>
      </w:r>
      <w:r w:rsidRPr="00327A05">
        <w:rPr>
          <w:rFonts w:ascii="Times New Roman" w:eastAsia="Times New Roman" w:hAnsi="Times New Roman" w:cs="Times New Roman"/>
          <w:color w:val="000000"/>
          <w:sz w:val="24"/>
          <w:szCs w:val="24"/>
        </w:rPr>
        <w:t xml:space="preserve"> (L.) Crantz, </w:t>
      </w:r>
      <w:r w:rsidRPr="00327A05">
        <w:rPr>
          <w:rFonts w:ascii="Times New Roman" w:eastAsia="Times New Roman" w:hAnsi="Times New Roman" w:cs="Times New Roman"/>
          <w:i/>
          <w:color w:val="000000"/>
          <w:sz w:val="24"/>
          <w:szCs w:val="24"/>
        </w:rPr>
        <w:t>E. purpurata</w:t>
      </w:r>
      <w:r w:rsidRPr="00327A05">
        <w:rPr>
          <w:rFonts w:ascii="Times New Roman" w:eastAsia="Times New Roman" w:hAnsi="Times New Roman" w:cs="Times New Roman"/>
          <w:color w:val="000000"/>
          <w:sz w:val="24"/>
          <w:szCs w:val="24"/>
        </w:rPr>
        <w:t xml:space="preserve"> Smith</w:t>
      </w:r>
      <w:r w:rsidRPr="00327A05">
        <w:rPr>
          <w:rFonts w:ascii="Times New Roman" w:eastAsia="Times New Roman" w:hAnsi="Times New Roman" w:cs="Times New Roman"/>
          <w:i/>
          <w:color w:val="000000"/>
          <w:sz w:val="24"/>
          <w:szCs w:val="24"/>
        </w:rPr>
        <w:t>,</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i/>
          <w:color w:val="000000"/>
          <w:sz w:val="24"/>
          <w:szCs w:val="24"/>
        </w:rPr>
        <w:t>Galanthus nivalis</w:t>
      </w:r>
      <w:r w:rsidRPr="00327A05">
        <w:rPr>
          <w:rFonts w:ascii="Times New Roman" w:eastAsia="Times New Roman" w:hAnsi="Times New Roman" w:cs="Times New Roman"/>
          <w:color w:val="000000"/>
          <w:sz w:val="24"/>
          <w:szCs w:val="24"/>
        </w:rPr>
        <w:t xml:space="preserve"> L., </w:t>
      </w:r>
      <w:r w:rsidRPr="00327A05">
        <w:rPr>
          <w:rFonts w:ascii="Times New Roman" w:eastAsia="Times New Roman" w:hAnsi="Times New Roman" w:cs="Times New Roman"/>
          <w:i/>
          <w:color w:val="000000"/>
          <w:sz w:val="24"/>
          <w:szCs w:val="24"/>
        </w:rPr>
        <w:t>Lilium martagon</w:t>
      </w:r>
      <w:r w:rsidRPr="00327A05">
        <w:rPr>
          <w:rFonts w:ascii="Times New Roman" w:eastAsia="Times New Roman" w:hAnsi="Times New Roman" w:cs="Times New Roman"/>
          <w:color w:val="000000"/>
          <w:sz w:val="24"/>
          <w:szCs w:val="24"/>
        </w:rPr>
        <w:t xml:space="preserve"> L., </w:t>
      </w:r>
      <w:r w:rsidRPr="00327A05">
        <w:rPr>
          <w:rFonts w:ascii="Times New Roman" w:eastAsia="Times New Roman" w:hAnsi="Times New Roman" w:cs="Times New Roman"/>
          <w:i/>
          <w:color w:val="000000"/>
          <w:sz w:val="24"/>
          <w:szCs w:val="24"/>
        </w:rPr>
        <w:t>Neottia nidus-avis</w:t>
      </w:r>
      <w:r w:rsidRPr="00327A05">
        <w:rPr>
          <w:rFonts w:ascii="Times New Roman" w:eastAsia="Times New Roman" w:hAnsi="Times New Roman" w:cs="Times New Roman"/>
          <w:color w:val="000000"/>
          <w:sz w:val="24"/>
          <w:szCs w:val="24"/>
        </w:rPr>
        <w:t xml:space="preserve"> (L.) Rich., </w:t>
      </w:r>
      <w:r w:rsidRPr="00327A05">
        <w:rPr>
          <w:rFonts w:ascii="Times New Roman" w:eastAsia="Times New Roman" w:hAnsi="Times New Roman" w:cs="Times New Roman"/>
          <w:i/>
          <w:color w:val="000000"/>
          <w:sz w:val="24"/>
          <w:szCs w:val="24"/>
        </w:rPr>
        <w:t>Platanthera bifolia</w:t>
      </w:r>
      <w:r w:rsidRPr="00327A05">
        <w:rPr>
          <w:rFonts w:ascii="Times New Roman" w:eastAsia="Times New Roman" w:hAnsi="Times New Roman" w:cs="Times New Roman"/>
          <w:color w:val="000000"/>
          <w:sz w:val="24"/>
          <w:szCs w:val="24"/>
        </w:rPr>
        <w:t xml:space="preserve"> (L.) Rich., </w:t>
      </w:r>
      <w:r w:rsidRPr="00327A05">
        <w:rPr>
          <w:rFonts w:ascii="Times New Roman" w:eastAsia="Times New Roman" w:hAnsi="Times New Roman" w:cs="Times New Roman"/>
          <w:i/>
          <w:color w:val="000000"/>
          <w:sz w:val="24"/>
          <w:szCs w:val="24"/>
        </w:rPr>
        <w:t xml:space="preserve">Scopolia </w:t>
      </w:r>
      <w:r w:rsidRPr="00327A05">
        <w:rPr>
          <w:rFonts w:ascii="Times New Roman" w:eastAsia="Times New Roman" w:hAnsi="Times New Roman" w:cs="Times New Roman"/>
          <w:i/>
          <w:color w:val="000000"/>
          <w:sz w:val="24"/>
          <w:szCs w:val="24"/>
        </w:rPr>
        <w:lastRenderedPageBreak/>
        <w:t>carniolica</w:t>
      </w:r>
      <w:r w:rsidRPr="00327A05">
        <w:rPr>
          <w:rFonts w:ascii="Times New Roman" w:eastAsia="Times New Roman" w:hAnsi="Times New Roman" w:cs="Times New Roman"/>
          <w:color w:val="000000"/>
          <w:sz w:val="24"/>
          <w:szCs w:val="24"/>
        </w:rPr>
        <w:t xml:space="preserve"> Jacq., </w:t>
      </w:r>
      <w:r w:rsidRPr="00327A05">
        <w:rPr>
          <w:rFonts w:ascii="Times New Roman" w:eastAsia="Times New Roman" w:hAnsi="Times New Roman" w:cs="Times New Roman"/>
          <w:i/>
          <w:color w:val="000000"/>
          <w:sz w:val="24"/>
          <w:szCs w:val="24"/>
        </w:rPr>
        <w:t>Sorbus torminalis</w:t>
      </w:r>
      <w:r w:rsidRPr="00327A05">
        <w:rPr>
          <w:rFonts w:ascii="Times New Roman" w:eastAsia="Times New Roman" w:hAnsi="Times New Roman" w:cs="Times New Roman"/>
          <w:color w:val="000000"/>
          <w:sz w:val="24"/>
          <w:szCs w:val="24"/>
        </w:rPr>
        <w:t xml:space="preserve"> (L.) Crantz, </w:t>
      </w:r>
      <w:r w:rsidRPr="00327A05">
        <w:rPr>
          <w:rFonts w:ascii="Times New Roman" w:eastAsia="Times New Roman" w:hAnsi="Times New Roman" w:cs="Times New Roman"/>
          <w:i/>
          <w:color w:val="000000"/>
          <w:sz w:val="24"/>
          <w:szCs w:val="24"/>
        </w:rPr>
        <w:t>Staphylaea pinnata</w:t>
      </w:r>
      <w:r w:rsidRPr="00327A05">
        <w:rPr>
          <w:rFonts w:ascii="Times New Roman" w:eastAsia="Times New Roman" w:hAnsi="Times New Roman" w:cs="Times New Roman"/>
          <w:color w:val="000000"/>
          <w:sz w:val="24"/>
          <w:szCs w:val="24"/>
        </w:rPr>
        <w:t xml:space="preserve"> L., </w:t>
      </w:r>
      <w:r w:rsidRPr="00327A05">
        <w:rPr>
          <w:rFonts w:ascii="Times New Roman" w:eastAsia="Times New Roman" w:hAnsi="Times New Roman" w:cs="Times New Roman"/>
          <w:i/>
          <w:color w:val="000000"/>
          <w:sz w:val="24"/>
          <w:szCs w:val="24"/>
        </w:rPr>
        <w:t>Waldsteinia geoides</w:t>
      </w:r>
      <w:r w:rsidRPr="00327A05">
        <w:rPr>
          <w:rFonts w:ascii="Times New Roman" w:eastAsia="Times New Roman" w:hAnsi="Times New Roman" w:cs="Times New Roman"/>
          <w:color w:val="000000"/>
          <w:sz w:val="24"/>
          <w:szCs w:val="24"/>
        </w:rPr>
        <w:t xml:space="preserve"> L. та ін.), що свідчить про їхню созологічну цінність.</w:t>
      </w:r>
    </w:p>
    <w:p w14:paraId="6D232E1B" w14:textId="774AE7B3" w:rsidR="009A03A5" w:rsidRPr="00327A05" w:rsidRDefault="0017544D">
      <w:pPr>
        <w:ind w:firstLine="851"/>
      </w:pPr>
      <w:r>
        <w:rPr>
          <w:rFonts w:ascii="Times New Roman" w:eastAsia="Times New Roman" w:hAnsi="Times New Roman" w:cs="Times New Roman"/>
          <w:color w:val="000000"/>
          <w:sz w:val="24"/>
          <w:szCs w:val="24"/>
        </w:rPr>
        <w:t xml:space="preserve">Чагарникові ценози </w:t>
      </w:r>
      <w:r>
        <w:rPr>
          <w:rFonts w:ascii="Times New Roman" w:eastAsia="Times New Roman" w:hAnsi="Times New Roman" w:cs="Times New Roman"/>
          <w:color w:val="000000"/>
          <w:sz w:val="24"/>
          <w:szCs w:val="24"/>
          <w:lang w:val="ru-RU"/>
        </w:rPr>
        <w:t>П</w:t>
      </w:r>
      <w:r w:rsidR="00082244" w:rsidRPr="00327A05">
        <w:rPr>
          <w:rFonts w:ascii="Times New Roman" w:eastAsia="Times New Roman" w:hAnsi="Times New Roman" w:cs="Times New Roman"/>
          <w:color w:val="000000"/>
          <w:sz w:val="24"/>
          <w:szCs w:val="24"/>
        </w:rPr>
        <w:t>арку належать до класу Rhamno-Prunetea. На схилах до Дністра вони представлені союзами Berberidion vulgaris (займають відкриті, прогріті ділянки), Lamio purpureae-Acerion tatarici (узлісні угруповання, що не утворюють великих масивів) та степові чагарники союзу Prunion spinosae, які утворюють густі зарості на схилах балок зі змитими ґрунтами.</w:t>
      </w:r>
    </w:p>
    <w:p w14:paraId="79ACB21F"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Маргінальну рослинність формують термофільні угруповання класу Trifolio-Geranietea (порядки Origanetalia vulgaris та Antherico ramosi-Geranietalia sanguineae), які переважно займають екотонні ділянки між лучно-степовою та лісовою рослинністю.</w:t>
      </w:r>
    </w:p>
    <w:p w14:paraId="713A5A40" w14:textId="15325742" w:rsidR="009A03A5" w:rsidRPr="00327A05" w:rsidRDefault="00082244">
      <w:pPr>
        <w:ind w:firstLine="851"/>
      </w:pPr>
      <w:r w:rsidRPr="00327A05">
        <w:rPr>
          <w:rFonts w:ascii="Times New Roman" w:eastAsia="Times New Roman" w:hAnsi="Times New Roman" w:cs="Times New Roman"/>
          <w:color w:val="000000"/>
          <w:sz w:val="24"/>
          <w:szCs w:val="24"/>
        </w:rPr>
        <w:t>На</w:t>
      </w:r>
      <w:r w:rsidR="0017544D">
        <w:rPr>
          <w:rFonts w:ascii="Times New Roman" w:eastAsia="Times New Roman" w:hAnsi="Times New Roman" w:cs="Times New Roman"/>
          <w:color w:val="000000"/>
          <w:sz w:val="24"/>
          <w:szCs w:val="24"/>
        </w:rPr>
        <w:t xml:space="preserve">йбільш різноманітною на схилах </w:t>
      </w:r>
      <w:r w:rsidR="0017544D" w:rsidRPr="0017544D">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 xml:space="preserve">арку є степова рослинність класу Festuco-Brometea. Угруповання порядку Festucetalia valesiacae – це типові ксерофітні степові угруповання з домінуванням </w:t>
      </w:r>
      <w:r w:rsidRPr="00327A05">
        <w:rPr>
          <w:rFonts w:ascii="Times New Roman" w:eastAsia="Times New Roman" w:hAnsi="Times New Roman" w:cs="Times New Roman"/>
          <w:i/>
          <w:color w:val="000000"/>
          <w:sz w:val="24"/>
          <w:szCs w:val="24"/>
        </w:rPr>
        <w:t>Stipa capillata</w:t>
      </w:r>
      <w:r w:rsidRPr="00327A05">
        <w:rPr>
          <w:rFonts w:ascii="Times New Roman" w:eastAsia="Times New Roman" w:hAnsi="Times New Roman" w:cs="Times New Roman"/>
          <w:color w:val="000000"/>
          <w:sz w:val="24"/>
          <w:szCs w:val="24"/>
        </w:rPr>
        <w:t xml:space="preserve"> L., </w:t>
      </w:r>
      <w:r w:rsidRPr="00327A05">
        <w:rPr>
          <w:rFonts w:ascii="Times New Roman" w:eastAsia="Times New Roman" w:hAnsi="Times New Roman" w:cs="Times New Roman"/>
          <w:i/>
          <w:color w:val="000000"/>
          <w:sz w:val="24"/>
          <w:szCs w:val="24"/>
        </w:rPr>
        <w:t>S. pulcherrima</w:t>
      </w:r>
      <w:r w:rsidRPr="00327A05">
        <w:rPr>
          <w:rFonts w:ascii="Times New Roman" w:eastAsia="Times New Roman" w:hAnsi="Times New Roman" w:cs="Times New Roman"/>
          <w:color w:val="000000"/>
          <w:sz w:val="24"/>
          <w:szCs w:val="24"/>
        </w:rPr>
        <w:t xml:space="preserve"> K.</w:t>
      </w:r>
      <w:r w:rsidR="0017544D" w:rsidRPr="0017544D">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Koch, </w:t>
      </w:r>
      <w:r w:rsidRPr="00327A05">
        <w:rPr>
          <w:rFonts w:ascii="Times New Roman" w:eastAsia="Times New Roman" w:hAnsi="Times New Roman" w:cs="Times New Roman"/>
          <w:i/>
          <w:color w:val="000000"/>
          <w:sz w:val="24"/>
          <w:szCs w:val="24"/>
        </w:rPr>
        <w:t>S. pennata</w:t>
      </w:r>
      <w:r w:rsidRPr="00327A05">
        <w:rPr>
          <w:rFonts w:ascii="Times New Roman" w:eastAsia="Times New Roman" w:hAnsi="Times New Roman" w:cs="Times New Roman"/>
          <w:color w:val="000000"/>
          <w:sz w:val="24"/>
          <w:szCs w:val="24"/>
        </w:rPr>
        <w:t xml:space="preserve"> L., </w:t>
      </w:r>
      <w:r w:rsidRPr="00327A05">
        <w:rPr>
          <w:rFonts w:ascii="Times New Roman" w:eastAsia="Times New Roman" w:hAnsi="Times New Roman" w:cs="Times New Roman"/>
          <w:i/>
          <w:color w:val="000000"/>
          <w:sz w:val="24"/>
          <w:szCs w:val="24"/>
        </w:rPr>
        <w:t>Festuca valesiaca</w:t>
      </w:r>
      <w:r w:rsidRPr="00327A05">
        <w:rPr>
          <w:rFonts w:ascii="Times New Roman" w:eastAsia="Times New Roman" w:hAnsi="Times New Roman" w:cs="Times New Roman"/>
          <w:color w:val="000000"/>
          <w:sz w:val="24"/>
          <w:szCs w:val="24"/>
        </w:rPr>
        <w:t xml:space="preserve"> Gaudin, </w:t>
      </w:r>
      <w:r w:rsidRPr="00327A05">
        <w:rPr>
          <w:rFonts w:ascii="Times New Roman" w:eastAsia="Times New Roman" w:hAnsi="Times New Roman" w:cs="Times New Roman"/>
          <w:i/>
          <w:color w:val="000000"/>
          <w:sz w:val="24"/>
          <w:szCs w:val="24"/>
        </w:rPr>
        <w:t>Botriochloa ischaemum</w:t>
      </w:r>
      <w:r w:rsidRPr="00327A05">
        <w:rPr>
          <w:rFonts w:ascii="Times New Roman" w:eastAsia="Times New Roman" w:hAnsi="Times New Roman" w:cs="Times New Roman"/>
          <w:color w:val="000000"/>
          <w:sz w:val="24"/>
          <w:szCs w:val="24"/>
        </w:rPr>
        <w:t xml:space="preserve"> (L.) Keng та </w:t>
      </w:r>
      <w:r w:rsidRPr="00327A05">
        <w:rPr>
          <w:rFonts w:ascii="Times New Roman" w:eastAsia="Times New Roman" w:hAnsi="Times New Roman" w:cs="Times New Roman"/>
          <w:i/>
          <w:color w:val="000000"/>
          <w:sz w:val="24"/>
          <w:szCs w:val="24"/>
        </w:rPr>
        <w:t>Elytrigia intermedia</w:t>
      </w:r>
      <w:r w:rsidRPr="00327A05">
        <w:rPr>
          <w:rFonts w:ascii="Times New Roman" w:eastAsia="Times New Roman" w:hAnsi="Times New Roman" w:cs="Times New Roman"/>
          <w:color w:val="000000"/>
          <w:sz w:val="24"/>
          <w:szCs w:val="24"/>
        </w:rPr>
        <w:t xml:space="preserve"> (Host) Nevski). У ценозах порядку Brachypodietalia pinnati, сформованих </w:t>
      </w:r>
      <w:r w:rsidR="0017544D" w:rsidRPr="0017544D">
        <w:rPr>
          <w:rFonts w:ascii="Times New Roman" w:eastAsia="Times New Roman" w:hAnsi="Times New Roman" w:cs="Times New Roman"/>
          <w:color w:val="000000"/>
          <w:sz w:val="24"/>
          <w:szCs w:val="24"/>
        </w:rPr>
        <w:t>у</w:t>
      </w:r>
      <w:r w:rsidRPr="00327A05">
        <w:rPr>
          <w:rFonts w:ascii="Times New Roman" w:eastAsia="Times New Roman" w:hAnsi="Times New Roman" w:cs="Times New Roman"/>
          <w:color w:val="000000"/>
          <w:sz w:val="24"/>
          <w:szCs w:val="24"/>
        </w:rPr>
        <w:t xml:space="preserve"> мезоксерофільних умовах, домінують </w:t>
      </w:r>
      <w:r w:rsidRPr="00327A05">
        <w:rPr>
          <w:rFonts w:ascii="Times New Roman" w:eastAsia="Times New Roman" w:hAnsi="Times New Roman" w:cs="Times New Roman"/>
          <w:i/>
          <w:color w:val="000000"/>
          <w:sz w:val="24"/>
          <w:szCs w:val="24"/>
        </w:rPr>
        <w:t>Brachypodium pinnatum</w:t>
      </w:r>
      <w:r w:rsidRPr="00327A05">
        <w:rPr>
          <w:rFonts w:ascii="Times New Roman" w:eastAsia="Times New Roman" w:hAnsi="Times New Roman" w:cs="Times New Roman"/>
          <w:color w:val="000000"/>
          <w:sz w:val="24"/>
          <w:szCs w:val="24"/>
        </w:rPr>
        <w:t xml:space="preserve"> (L.) P.</w:t>
      </w:r>
      <w:r w:rsidR="0017544D" w:rsidRPr="0017544D">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Beauv., </w:t>
      </w:r>
      <w:r w:rsidRPr="00327A05">
        <w:rPr>
          <w:rFonts w:ascii="Times New Roman" w:eastAsia="Times New Roman" w:hAnsi="Times New Roman" w:cs="Times New Roman"/>
          <w:i/>
          <w:color w:val="000000"/>
          <w:sz w:val="24"/>
          <w:szCs w:val="24"/>
        </w:rPr>
        <w:t>Carex humilis</w:t>
      </w:r>
      <w:r w:rsidRPr="00327A05">
        <w:rPr>
          <w:rFonts w:ascii="Times New Roman" w:eastAsia="Times New Roman" w:hAnsi="Times New Roman" w:cs="Times New Roman"/>
          <w:color w:val="000000"/>
          <w:sz w:val="24"/>
          <w:szCs w:val="24"/>
        </w:rPr>
        <w:t xml:space="preserve"> Leys, </w:t>
      </w:r>
      <w:r w:rsidRPr="00327A05">
        <w:rPr>
          <w:rFonts w:ascii="Times New Roman" w:eastAsia="Times New Roman" w:hAnsi="Times New Roman" w:cs="Times New Roman"/>
          <w:i/>
          <w:color w:val="000000"/>
          <w:sz w:val="24"/>
          <w:szCs w:val="24"/>
        </w:rPr>
        <w:t>Sesleria heufleriana</w:t>
      </w:r>
      <w:r w:rsidRPr="00327A05">
        <w:rPr>
          <w:rFonts w:ascii="Times New Roman" w:eastAsia="Times New Roman" w:hAnsi="Times New Roman" w:cs="Times New Roman"/>
          <w:color w:val="000000"/>
          <w:sz w:val="24"/>
          <w:szCs w:val="24"/>
        </w:rPr>
        <w:t xml:space="preserve"> Schur. Петрофітні степи порядку Stipo pulcherrimae-Festucetalia pallentis поширені фрагментарно і характеризуються домінуванням </w:t>
      </w:r>
      <w:r w:rsidRPr="00327A05">
        <w:rPr>
          <w:rFonts w:ascii="Times New Roman" w:eastAsia="Times New Roman" w:hAnsi="Times New Roman" w:cs="Times New Roman"/>
          <w:i/>
          <w:color w:val="000000"/>
          <w:sz w:val="24"/>
          <w:szCs w:val="24"/>
        </w:rPr>
        <w:t>Poa versicolor</w:t>
      </w:r>
      <w:r w:rsidRPr="00327A05">
        <w:rPr>
          <w:rFonts w:ascii="Times New Roman" w:eastAsia="Times New Roman" w:hAnsi="Times New Roman" w:cs="Times New Roman"/>
          <w:color w:val="000000"/>
          <w:sz w:val="24"/>
          <w:szCs w:val="24"/>
        </w:rPr>
        <w:t xml:space="preserve"> Besser тощо.</w:t>
      </w:r>
    </w:p>
    <w:p w14:paraId="66A5475A" w14:textId="77777777" w:rsidR="009A03A5" w:rsidRPr="00327A05" w:rsidRDefault="00082244">
      <w:pPr>
        <w:ind w:firstLine="851"/>
      </w:pPr>
      <w:r w:rsidRPr="00327A05">
        <w:rPr>
          <w:rFonts w:ascii="Times New Roman" w:eastAsia="Times New Roman" w:hAnsi="Times New Roman" w:cs="Times New Roman"/>
          <w:color w:val="000000"/>
          <w:sz w:val="24"/>
          <w:szCs w:val="24"/>
        </w:rPr>
        <w:t xml:space="preserve">Лучна рослинність парку належить до класу Molinio-Arrhenatheretea (порядки Arrhenatheretalia elatioris, Molinietalia caeruleae, Galietalia verі). Угруповання найбільш сухих для класу умов займають більш-менш вирівняні ділянки, що добре дренуються, належать до порядку Galietalia verі та представлені одним союзом Agrostion vinealis. Для цих угруповань характерна присутність значної кількості видів класу Festuco-Brometea у складі ценозів. Типові луки порядку Arrhenatheretalia elatioris досить бідні за флористичним складом і містять значну кількість адвентивних та рудеральних видів. Угруповання фрагментарно поширені в нижній частині пологих лесових схилів. Порядок Molinietalia caeruleae хоча й представлений трьома союзами (Calthion palustris, Filipendulion ulmariae, Molinion caeruleae), однак їхні угруповання трапляються невеликими пасмами на перезволожених місцях, зокрема вздовж струмків та водоспадів (Budzhak et al., 2016; Didukh et al., 2018). У складі трав'яних типів угруповань також трапляється значна кількість видів, включених до Червоної книги України (2009): </w:t>
      </w:r>
      <w:r w:rsidRPr="00327A05">
        <w:rPr>
          <w:rFonts w:ascii="Times New Roman" w:eastAsia="Times New Roman" w:hAnsi="Times New Roman" w:cs="Times New Roman"/>
          <w:i/>
          <w:color w:val="000000"/>
          <w:sz w:val="24"/>
          <w:szCs w:val="24"/>
        </w:rPr>
        <w:t>Aconitum pseudanthora</w:t>
      </w:r>
      <w:r w:rsidRPr="00327A05">
        <w:rPr>
          <w:rFonts w:ascii="Times New Roman" w:eastAsia="Times New Roman" w:hAnsi="Times New Roman" w:cs="Times New Roman"/>
          <w:color w:val="000000"/>
          <w:sz w:val="24"/>
          <w:szCs w:val="24"/>
        </w:rPr>
        <w:t xml:space="preserve"> Blocki ex Pacz., </w:t>
      </w:r>
      <w:r w:rsidRPr="00327A05">
        <w:rPr>
          <w:rFonts w:ascii="Times New Roman" w:eastAsia="Times New Roman" w:hAnsi="Times New Roman" w:cs="Times New Roman"/>
          <w:i/>
          <w:color w:val="000000"/>
          <w:sz w:val="24"/>
          <w:szCs w:val="24"/>
        </w:rPr>
        <w:t>Chamaecytisus albus</w:t>
      </w:r>
      <w:r w:rsidRPr="00327A05">
        <w:rPr>
          <w:rFonts w:ascii="Times New Roman" w:eastAsia="Times New Roman" w:hAnsi="Times New Roman" w:cs="Times New Roman"/>
          <w:color w:val="000000"/>
          <w:sz w:val="24"/>
          <w:szCs w:val="24"/>
        </w:rPr>
        <w:t xml:space="preserve"> (Hacq.) Rothm., </w:t>
      </w:r>
      <w:r w:rsidRPr="00327A05">
        <w:rPr>
          <w:rFonts w:ascii="Times New Roman" w:eastAsia="Times New Roman" w:hAnsi="Times New Roman" w:cs="Times New Roman"/>
          <w:i/>
          <w:color w:val="000000"/>
          <w:sz w:val="24"/>
          <w:szCs w:val="24"/>
        </w:rPr>
        <w:t>Pulsatilla grandis</w:t>
      </w:r>
      <w:r w:rsidRPr="00327A05">
        <w:rPr>
          <w:rFonts w:ascii="Times New Roman" w:eastAsia="Times New Roman" w:hAnsi="Times New Roman" w:cs="Times New Roman"/>
          <w:color w:val="000000"/>
          <w:sz w:val="24"/>
          <w:szCs w:val="24"/>
        </w:rPr>
        <w:t xml:space="preserve"> Wender., </w:t>
      </w:r>
      <w:r w:rsidRPr="00327A05">
        <w:rPr>
          <w:rFonts w:ascii="Times New Roman" w:eastAsia="Times New Roman" w:hAnsi="Times New Roman" w:cs="Times New Roman"/>
          <w:i/>
          <w:color w:val="000000"/>
          <w:sz w:val="24"/>
          <w:szCs w:val="24"/>
        </w:rPr>
        <w:t>P. pratensis</w:t>
      </w:r>
      <w:r w:rsidRPr="00327A05">
        <w:rPr>
          <w:rFonts w:ascii="Times New Roman" w:eastAsia="Times New Roman" w:hAnsi="Times New Roman" w:cs="Times New Roman"/>
          <w:color w:val="000000"/>
          <w:sz w:val="24"/>
          <w:szCs w:val="24"/>
        </w:rPr>
        <w:t xml:space="preserve"> (L.) Mill., </w:t>
      </w:r>
      <w:r w:rsidRPr="00327A05">
        <w:rPr>
          <w:rFonts w:ascii="Times New Roman" w:eastAsia="Times New Roman" w:hAnsi="Times New Roman" w:cs="Times New Roman"/>
          <w:i/>
          <w:color w:val="000000"/>
          <w:sz w:val="24"/>
          <w:szCs w:val="24"/>
        </w:rPr>
        <w:t>Stipa capillata, S. pennata, S. pulcherrima</w:t>
      </w:r>
      <w:r w:rsidRPr="00327A05">
        <w:rPr>
          <w:rFonts w:ascii="Times New Roman" w:eastAsia="Times New Roman" w:hAnsi="Times New Roman" w:cs="Times New Roman"/>
          <w:color w:val="000000"/>
          <w:sz w:val="24"/>
          <w:szCs w:val="24"/>
        </w:rPr>
        <w:t>.</w:t>
      </w:r>
    </w:p>
    <w:p w14:paraId="6DAF3C82" w14:textId="3EEA0304" w:rsidR="009A03A5" w:rsidRPr="00327A05" w:rsidRDefault="0017544D">
      <w:pPr>
        <w:ind w:firstLine="851"/>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На трав</w:t>
      </w:r>
      <w:r w:rsidRPr="0017544D">
        <w:rPr>
          <w:rFonts w:ascii="Times New Roman" w:eastAsia="Times New Roman" w:hAnsi="Times New Roman" w:cs="Times New Roman"/>
          <w:color w:val="000000"/>
          <w:sz w:val="24"/>
          <w:szCs w:val="24"/>
          <w:lang w:val="ru-RU"/>
        </w:rPr>
        <w:t>’</w:t>
      </w:r>
      <w:r w:rsidR="00082244" w:rsidRPr="00327A05">
        <w:rPr>
          <w:rFonts w:ascii="Times New Roman" w:eastAsia="Times New Roman" w:hAnsi="Times New Roman" w:cs="Times New Roman"/>
          <w:color w:val="000000"/>
          <w:sz w:val="24"/>
          <w:szCs w:val="24"/>
        </w:rPr>
        <w:t xml:space="preserve">яних схилах місцями на поверхню виходять материнські породи, де представлені угруповання класу Sedo-Scleranthetea (рис. 8). Значні площі займають стрімкі карбонатні відслонення, на яких формується хазмофітна та епілітна рослинність класу Asplenietea trichomanis (Asplenion rutae-murariae і Ctenidio-Polypodion vulgare). </w:t>
      </w:r>
    </w:p>
    <w:p w14:paraId="76B127E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noProof/>
          <w:sz w:val="24"/>
          <w:szCs w:val="24"/>
          <w:lang w:eastAsia="uk-UA"/>
        </w:rPr>
        <w:lastRenderedPageBreak/>
        <w:drawing>
          <wp:inline distT="0" distB="0" distL="0" distR="0" wp14:anchorId="4EFD5D0F" wp14:editId="68E7E356">
            <wp:extent cx="5707380" cy="3504565"/>
            <wp:effectExtent l="0" t="0" r="0" b="0"/>
            <wp:docPr id="20"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22"/>
                    <a:srcRect l="-6" t="-9" r="-5" b="-10"/>
                    <a:stretch>
                      <a:fillRect/>
                    </a:stretch>
                  </pic:blipFill>
                  <pic:spPr>
                    <a:xfrm>
                      <a:off x="0" y="0"/>
                      <a:ext cx="5707380" cy="3504565"/>
                    </a:xfrm>
                    <a:prstGeom prst="rect">
                      <a:avLst/>
                    </a:prstGeom>
                    <a:ln/>
                  </pic:spPr>
                </pic:pic>
              </a:graphicData>
            </a:graphic>
          </wp:inline>
        </w:drawing>
      </w:r>
    </w:p>
    <w:p w14:paraId="0553EF3C" w14:textId="77777777" w:rsidR="009A03A5" w:rsidRPr="00327A05" w:rsidRDefault="009A03A5">
      <w:pPr>
        <w:ind w:firstLine="0"/>
        <w:jc w:val="center"/>
        <w:rPr>
          <w:rFonts w:ascii="Times New Roman" w:eastAsia="Times New Roman" w:hAnsi="Times New Roman" w:cs="Times New Roman"/>
          <w:sz w:val="24"/>
          <w:szCs w:val="24"/>
        </w:rPr>
      </w:pPr>
    </w:p>
    <w:p w14:paraId="000D7418" w14:textId="56843F75" w:rsidR="009A03A5" w:rsidRPr="00327A05" w:rsidRDefault="00082244">
      <w:pPr>
        <w:ind w:firstLine="0"/>
        <w:jc w:val="center"/>
      </w:pPr>
      <w:r w:rsidRPr="00327A05">
        <w:rPr>
          <w:rFonts w:ascii="Times New Roman" w:eastAsia="Times New Roman" w:hAnsi="Times New Roman" w:cs="Times New Roman"/>
          <w:i/>
          <w:sz w:val="24"/>
          <w:szCs w:val="24"/>
        </w:rPr>
        <w:t>Рис</w:t>
      </w:r>
      <w:r w:rsidR="0017544D" w:rsidRPr="00B04A96">
        <w:rPr>
          <w:rFonts w:ascii="Times New Roman" w:eastAsia="Times New Roman" w:hAnsi="Times New Roman" w:cs="Times New Roman"/>
          <w:i/>
          <w:sz w:val="24"/>
          <w:szCs w:val="24"/>
        </w:rPr>
        <w:t>унок</w:t>
      </w:r>
      <w:r w:rsidRPr="00327A05">
        <w:rPr>
          <w:rFonts w:ascii="Times New Roman" w:eastAsia="Times New Roman" w:hAnsi="Times New Roman" w:cs="Times New Roman"/>
          <w:i/>
          <w:sz w:val="24"/>
          <w:szCs w:val="24"/>
        </w:rPr>
        <w:t xml:space="preserve"> 8. </w:t>
      </w:r>
      <w:r w:rsidRPr="0017544D">
        <w:rPr>
          <w:rFonts w:ascii="Times New Roman" w:eastAsia="Times New Roman" w:hAnsi="Times New Roman" w:cs="Times New Roman"/>
          <w:sz w:val="24"/>
          <w:szCs w:val="24"/>
        </w:rPr>
        <w:t>Петрофітна рослинність класу Sedo-Scleranthetea у Дністровському РЛП</w:t>
      </w:r>
    </w:p>
    <w:p w14:paraId="1F2B5F0A" w14:textId="77777777" w:rsidR="009A03A5" w:rsidRPr="00327A05" w:rsidRDefault="009A03A5">
      <w:pPr>
        <w:ind w:firstLine="851"/>
        <w:rPr>
          <w:rFonts w:ascii="Times New Roman" w:eastAsia="Times New Roman" w:hAnsi="Times New Roman" w:cs="Times New Roman"/>
          <w:i/>
          <w:sz w:val="24"/>
          <w:szCs w:val="24"/>
        </w:rPr>
      </w:pPr>
    </w:p>
    <w:p w14:paraId="5DE9BD74" w14:textId="77777777" w:rsidR="009A03A5" w:rsidRPr="00327A05" w:rsidRDefault="00082244">
      <w:pPr>
        <w:ind w:firstLine="851"/>
      </w:pPr>
      <w:r w:rsidRPr="00327A05">
        <w:rPr>
          <w:rFonts w:ascii="Times New Roman" w:eastAsia="Times New Roman" w:hAnsi="Times New Roman" w:cs="Times New Roman"/>
          <w:color w:val="000000"/>
          <w:sz w:val="24"/>
          <w:szCs w:val="24"/>
        </w:rPr>
        <w:t>Прибережно-водна рослинність парку включає три класи: Phragmitо-Magnocaricetea, Bolboschoenetea maritimi та Isoëto-Nanojuncetea. Угруповання (Iridetum pseudacori, Phragmitetum communis, Typhetum angustifoliae) прируслових ділянок заплави в зоні підтоплення мають локальне поширення. Угруповання класу Phragmitо-Magnocaricetea обмежено поширені в парку та займають прируслові ділянки заплави в зоні підтоплення.</w:t>
      </w:r>
    </w:p>
    <w:p w14:paraId="6B15E2CE" w14:textId="1F5A377B" w:rsidR="009A03A5" w:rsidRPr="00327A05" w:rsidRDefault="00082244">
      <w:pPr>
        <w:ind w:firstLine="851"/>
      </w:pPr>
      <w:r w:rsidRPr="00327A05">
        <w:rPr>
          <w:rFonts w:ascii="Times New Roman" w:eastAsia="Times New Roman" w:hAnsi="Times New Roman" w:cs="Times New Roman"/>
          <w:color w:val="000000"/>
          <w:sz w:val="24"/>
          <w:szCs w:val="24"/>
        </w:rPr>
        <w:t xml:space="preserve">Рудеральна рослинність враховувалась лише на екотонних ділянках на межі з природними типами рослинності </w:t>
      </w:r>
      <w:r w:rsidR="0017544D" w:rsidRPr="0017544D">
        <w:rPr>
          <w:rFonts w:ascii="Times New Roman" w:eastAsia="Times New Roman" w:hAnsi="Times New Roman" w:cs="Times New Roman"/>
          <w:color w:val="000000"/>
          <w:sz w:val="24"/>
          <w:szCs w:val="24"/>
        </w:rPr>
        <w:t>та</w:t>
      </w:r>
      <w:r w:rsidRPr="00327A05">
        <w:rPr>
          <w:rFonts w:ascii="Times New Roman" w:eastAsia="Times New Roman" w:hAnsi="Times New Roman" w:cs="Times New Roman"/>
          <w:color w:val="000000"/>
          <w:sz w:val="24"/>
          <w:szCs w:val="24"/>
        </w:rPr>
        <w:t xml:space="preserve"> представлена класами Plantaginetea majoris, Bidentetea, Robinietea. Однією з особливостей долини р. Дністер є періодичні підтоплення заплави. У таких місцях простежується сильний рекреаційний вплив, тут формуються угруповання класу Isoëto-Nanojuncetea, що розвиваються восени на алювіальних наносах, коли рівень води спадає. Угруповання класу Bidentetea досить часто трапляються у прирусловій частині. Відмічається домінування </w:t>
      </w:r>
      <w:r w:rsidRPr="00327A05">
        <w:rPr>
          <w:rFonts w:ascii="Times New Roman" w:eastAsia="Times New Roman" w:hAnsi="Times New Roman" w:cs="Times New Roman"/>
          <w:i/>
          <w:color w:val="000000"/>
          <w:sz w:val="24"/>
          <w:szCs w:val="24"/>
        </w:rPr>
        <w:t>Bidens frondosa</w:t>
      </w:r>
      <w:r w:rsidRPr="00327A05">
        <w:rPr>
          <w:rFonts w:ascii="Times New Roman" w:eastAsia="Times New Roman" w:hAnsi="Times New Roman" w:cs="Times New Roman"/>
          <w:color w:val="000000"/>
          <w:sz w:val="24"/>
          <w:szCs w:val="24"/>
        </w:rPr>
        <w:t xml:space="preserve"> </w:t>
      </w:r>
      <w:r w:rsidR="0017544D">
        <w:rPr>
          <w:rFonts w:ascii="Times New Roman" w:eastAsia="Times New Roman" w:hAnsi="Times New Roman" w:cs="Times New Roman"/>
          <w:color w:val="000000"/>
          <w:sz w:val="24"/>
          <w:szCs w:val="24"/>
        </w:rPr>
        <w:t>L. у зазначених ценозах, що пов</w:t>
      </w:r>
      <w:r w:rsidR="0017544D" w:rsidRPr="0017544D">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язане із давньою натуралізацією цього адвентивного виду та його життєвою стратегією. Отже, найвищою синтаксономічною різноманітністю серед встановлених на території парку класів рослинності характеризується степова, тоді як найбільші площі зайняті лісовою. Ця схема достатньою мірою відображає природну рослинність території парку та екологічні особливості умов регіону.</w:t>
      </w:r>
    </w:p>
    <w:p w14:paraId="41AAE69B" w14:textId="5050E53F"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Фіто- та мікобіота Дністровського РЛП нині досліджена нерівномірно. Флора вищих судинних рослин</w:t>
      </w:r>
      <w:r w:rsidR="002D146B" w:rsidRPr="00327A05">
        <w:rPr>
          <w:rFonts w:ascii="Times New Roman" w:eastAsia="Times New Roman" w:hAnsi="Times New Roman" w:cs="Times New Roman"/>
          <w:color w:val="000000"/>
          <w:sz w:val="24"/>
          <w:szCs w:val="24"/>
        </w:rPr>
        <w:t xml:space="preserve"> нараховує 855 видів (</w:t>
      </w:r>
      <w:r w:rsidR="00A80F03" w:rsidRPr="00327A05">
        <w:rPr>
          <w:rFonts w:ascii="Times New Roman" w:eastAsia="Times New Roman" w:hAnsi="Times New Roman" w:cs="Times New Roman"/>
          <w:color w:val="000000"/>
          <w:sz w:val="24"/>
          <w:szCs w:val="24"/>
        </w:rPr>
        <w:t>додаток 6.9</w:t>
      </w:r>
      <w:r w:rsidRPr="00327A05">
        <w:rPr>
          <w:rFonts w:ascii="Times New Roman" w:eastAsia="Times New Roman" w:hAnsi="Times New Roman" w:cs="Times New Roman"/>
          <w:color w:val="000000"/>
          <w:sz w:val="24"/>
          <w:szCs w:val="24"/>
        </w:rPr>
        <w:t>). Багатство рослинного світу формують види з різних класів рослинності: види лук (25</w:t>
      </w:r>
      <w:r w:rsidR="0017544D" w:rsidRPr="00B04A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видів), степів (22</w:t>
      </w:r>
      <w:r w:rsidR="0017544D" w:rsidRPr="00B04A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лісів (18</w:t>
      </w:r>
      <w:r w:rsidR="0017544D" w:rsidRPr="00B04A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становлять основу флористичного різноманіття парку. Узлісні комплекси є осередком високого рівня видового різноманіття (тут росте 8</w:t>
      </w:r>
      <w:r w:rsidR="0017544D">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флори) та оселищем для багатьох рідкісних видів. Попри те, що територія Парку розташована в прирусловій частині р. Дністер, його водно-болотні комплекси зазнали осушення та почасти були перетворені на сільськогосподарські угіддя. Тому болотний та водний складові флори є доволі бідними і становлять від флористичного різноманіття 7</w:t>
      </w:r>
      <w:r w:rsidR="0017544D">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і 4</w:t>
      </w:r>
      <w:r w:rsidR="0017544D">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відповідно. Серед багатства рослинного світу на території Парку є види, які обрали своєю оселею голі вапнякові скелі та кам’янисті відслонення. Їх зовсім небагато (менше 3</w:t>
      </w:r>
      <w:r w:rsidR="0017544D">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xml:space="preserve">%), але вони утворюють окремі своєрідні угруповання, не схожі на рослинний покрив, що їх оточує. Природні осередки рослинності Парку мають певну фрагментованість, вони оточені здебільшого орними землями та селітебними територіями. Тому вагому частку у флорі Дністровського РЛП </w:t>
      </w:r>
      <w:r w:rsidRPr="00327A05">
        <w:rPr>
          <w:rFonts w:ascii="Times New Roman" w:eastAsia="Times New Roman" w:hAnsi="Times New Roman" w:cs="Times New Roman"/>
          <w:color w:val="000000"/>
          <w:sz w:val="24"/>
          <w:szCs w:val="24"/>
        </w:rPr>
        <w:lastRenderedPageBreak/>
        <w:t xml:space="preserve">становлять види рослин, які супроводжують людину </w:t>
      </w:r>
      <w:r w:rsidR="0017544D">
        <w:rPr>
          <w:rFonts w:ascii="Times New Roman" w:eastAsia="Times New Roman" w:hAnsi="Times New Roman" w:cs="Times New Roman"/>
          <w:color w:val="000000"/>
          <w:sz w:val="24"/>
          <w:szCs w:val="24"/>
        </w:rPr>
        <w:t>і формують рудеральний комплекс</w:t>
      </w:r>
      <w:r w:rsidR="0017544D">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(13</w:t>
      </w:r>
      <w:r w:rsidR="0017544D" w:rsidRPr="0017544D">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Інші таксономічні групи біоти парку залишаються малодослідженими.</w:t>
      </w:r>
    </w:p>
    <w:p w14:paraId="545DA631" w14:textId="77777777" w:rsidR="009A03A5" w:rsidRPr="00327A05" w:rsidRDefault="009A03A5">
      <w:pPr>
        <w:ind w:firstLine="851"/>
        <w:rPr>
          <w:rFonts w:ascii="Times New Roman" w:eastAsia="Times New Roman" w:hAnsi="Times New Roman" w:cs="Times New Roman"/>
          <w:sz w:val="24"/>
          <w:szCs w:val="24"/>
        </w:rPr>
      </w:pPr>
    </w:p>
    <w:p w14:paraId="27BD967F" w14:textId="77777777" w:rsidR="009A03A5" w:rsidRPr="00327A05" w:rsidRDefault="00082244" w:rsidP="00403B4D">
      <w:pPr>
        <w:pStyle w:val="4"/>
        <w:numPr>
          <w:ilvl w:val="3"/>
          <w:numId w:val="16"/>
        </w:numPr>
        <w:spacing w:before="0"/>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1.2.3.2. Рідкісні та зникаючі види рослин</w:t>
      </w:r>
    </w:p>
    <w:p w14:paraId="2F4340CF" w14:textId="77777777" w:rsidR="009A03A5" w:rsidRPr="00327A05" w:rsidRDefault="009A03A5">
      <w:pPr>
        <w:ind w:firstLine="708"/>
        <w:rPr>
          <w:rFonts w:ascii="Times New Roman" w:eastAsia="Times New Roman" w:hAnsi="Times New Roman" w:cs="Times New Roman"/>
          <w:color w:val="000000"/>
          <w:sz w:val="24"/>
          <w:szCs w:val="24"/>
        </w:rPr>
      </w:pPr>
    </w:p>
    <w:p w14:paraId="421A014B" w14:textId="77777777" w:rsidR="009A03A5" w:rsidRPr="00327A05" w:rsidRDefault="00082244">
      <w:pPr>
        <w:tabs>
          <w:tab w:val="left" w:pos="9360"/>
        </w:tabs>
        <w:ind w:firstLine="851"/>
      </w:pPr>
      <w:r w:rsidRPr="00327A05">
        <w:rPr>
          <w:rFonts w:ascii="Times New Roman" w:eastAsia="Times New Roman" w:hAnsi="Times New Roman" w:cs="Times New Roman"/>
          <w:color w:val="000000"/>
          <w:sz w:val="24"/>
          <w:szCs w:val="24"/>
        </w:rPr>
        <w:t>Дністровський РЛП є надзвичайно цінною територією, де росте багато рідкісних видів рослин. Раритетна складова флори Парку нині становить 134 види. Є серед них представники Червоної книги України – 56 видів, а також види, які потребують охорони на міжнародному рівні та уключені до Додатків і Резолюції 6 Бернської конвенції – 8 видів, Додатку СІТЕС – 14 видів. По 2 види занесено до списку МСОП, та до Європейського червоного списку. Видів, які є рідкісними для Івано-Франківської області та уключені до Регіонального червоного списку, на території Парку налічується 75. До флористичних скарбів Парку належать також ендемічні види, поширення яких пов’язане тільки з цим регіоном або обмежене ще кількома суміжними регіонами, і Дністровський РЛП є для таких видів головним прихистком. Тож від збереження природних комплексів Парку може залежати існування видів чи значної частини їхніх ареалів</w:t>
      </w:r>
      <w:r w:rsidR="002D146B" w:rsidRPr="00327A05">
        <w:rPr>
          <w:rFonts w:ascii="Times New Roman" w:eastAsia="Times New Roman" w:hAnsi="Times New Roman" w:cs="Times New Roman"/>
          <w:sz w:val="24"/>
          <w:szCs w:val="24"/>
        </w:rPr>
        <w:t xml:space="preserve"> (табл. 2</w:t>
      </w:r>
      <w:r w:rsidRPr="00327A05">
        <w:rPr>
          <w:rFonts w:ascii="Times New Roman" w:eastAsia="Times New Roman" w:hAnsi="Times New Roman" w:cs="Times New Roman"/>
          <w:sz w:val="24"/>
          <w:szCs w:val="24"/>
        </w:rPr>
        <w:t>).</w:t>
      </w:r>
    </w:p>
    <w:p w14:paraId="4A77950D" w14:textId="77777777" w:rsidR="0017544D" w:rsidRPr="00B04A96" w:rsidRDefault="0017544D" w:rsidP="0017544D">
      <w:pPr>
        <w:tabs>
          <w:tab w:val="left" w:pos="9360"/>
        </w:tabs>
        <w:ind w:firstLine="0"/>
        <w:jc w:val="left"/>
        <w:rPr>
          <w:rFonts w:ascii="Times New Roman" w:eastAsia="Times New Roman" w:hAnsi="Times New Roman" w:cs="Times New Roman"/>
          <w:i/>
          <w:sz w:val="24"/>
          <w:szCs w:val="24"/>
        </w:rPr>
      </w:pPr>
    </w:p>
    <w:p w14:paraId="5C851721" w14:textId="0EBAD2F6" w:rsidR="009A03A5" w:rsidRPr="00327A05" w:rsidRDefault="002D146B" w:rsidP="0017544D">
      <w:pPr>
        <w:tabs>
          <w:tab w:val="left" w:pos="9360"/>
        </w:tabs>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t>Таблиця 2</w:t>
      </w:r>
      <w:r w:rsidR="0017544D" w:rsidRPr="00B04A96">
        <w:rPr>
          <w:rFonts w:ascii="Times New Roman" w:eastAsia="Times New Roman" w:hAnsi="Times New Roman" w:cs="Times New Roman"/>
          <w:i/>
          <w:sz w:val="24"/>
          <w:szCs w:val="24"/>
        </w:rPr>
        <w:t xml:space="preserve">. </w:t>
      </w:r>
      <w:sdt>
        <w:sdtPr>
          <w:rPr>
            <w:rFonts w:ascii="Times New Roman" w:hAnsi="Times New Roman" w:cs="Times New Roman"/>
            <w:b/>
            <w:sz w:val="24"/>
            <w:szCs w:val="24"/>
          </w:rPr>
          <w:tag w:val="goog_rdk_8"/>
          <w:id w:val="1350363822"/>
        </w:sdtPr>
        <w:sdtContent/>
      </w:sdt>
      <w:r w:rsidR="00082244" w:rsidRPr="00327A05">
        <w:rPr>
          <w:rFonts w:ascii="Times New Roman" w:hAnsi="Times New Roman" w:cs="Times New Roman"/>
          <w:b/>
          <w:sz w:val="24"/>
          <w:szCs w:val="24"/>
        </w:rPr>
        <w:t>Види рослин, що занесені до Червоної книги України, регіональних (обласних) „червоних” списків, додатків міжнародних конвенцій, Європейського Червоного списку видів тварин і рослин, що знаходяться під загрозою зникнення у світовому масштабі</w:t>
      </w:r>
    </w:p>
    <w:tbl>
      <w:tblPr>
        <w:tblStyle w:val="ac"/>
        <w:tblW w:w="10001" w:type="dxa"/>
        <w:tblInd w:w="-216"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1809"/>
        <w:gridCol w:w="142"/>
        <w:gridCol w:w="1985"/>
        <w:gridCol w:w="1242"/>
        <w:gridCol w:w="992"/>
        <w:gridCol w:w="953"/>
        <w:gridCol w:w="1026"/>
        <w:gridCol w:w="66"/>
        <w:gridCol w:w="926"/>
        <w:gridCol w:w="860"/>
      </w:tblGrid>
      <w:tr w:rsidR="009A03A5" w:rsidRPr="00327A05" w14:paraId="1EEC0251" w14:textId="77777777" w:rsidTr="004805AF">
        <w:trPr>
          <w:cantSplit/>
          <w:trHeight w:val="458"/>
        </w:trPr>
        <w:tc>
          <w:tcPr>
            <w:tcW w:w="3936" w:type="dxa"/>
            <w:gridSpan w:val="3"/>
            <w:tcBorders>
              <w:top w:val="single" w:sz="4" w:space="0" w:color="000000"/>
              <w:left w:val="single" w:sz="4" w:space="0" w:color="000000"/>
              <w:bottom w:val="single" w:sz="4" w:space="0" w:color="000000"/>
            </w:tcBorders>
            <w:shd w:val="clear" w:color="auto" w:fill="auto"/>
          </w:tcPr>
          <w:p w14:paraId="78D5464B"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Група, вид</w:t>
            </w:r>
          </w:p>
        </w:tc>
        <w:tc>
          <w:tcPr>
            <w:tcW w:w="1242" w:type="dxa"/>
            <w:vMerge w:val="restart"/>
            <w:tcBorders>
              <w:top w:val="single" w:sz="4" w:space="0" w:color="000000"/>
              <w:left w:val="single" w:sz="4" w:space="0" w:color="000000"/>
              <w:bottom w:val="single" w:sz="4" w:space="0" w:color="000000"/>
            </w:tcBorders>
            <w:shd w:val="clear" w:color="auto" w:fill="auto"/>
          </w:tcPr>
          <w:p w14:paraId="28F6AE5F" w14:textId="77777777" w:rsidR="009A03A5" w:rsidRPr="00327A05" w:rsidRDefault="002D146B">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Червона книга України, катего</w:t>
            </w:r>
            <w:r w:rsidR="00082244" w:rsidRPr="00327A05">
              <w:rPr>
                <w:rFonts w:ascii="Times New Roman" w:eastAsia="Times New Roman" w:hAnsi="Times New Roman" w:cs="Times New Roman"/>
                <w:color w:val="000000"/>
                <w:sz w:val="20"/>
                <w:szCs w:val="20"/>
              </w:rPr>
              <w:t>рія</w:t>
            </w:r>
          </w:p>
        </w:tc>
        <w:tc>
          <w:tcPr>
            <w:tcW w:w="992" w:type="dxa"/>
            <w:vMerge w:val="restart"/>
            <w:tcBorders>
              <w:top w:val="single" w:sz="4" w:space="0" w:color="000000"/>
              <w:left w:val="single" w:sz="4" w:space="0" w:color="000000"/>
              <w:bottom w:val="single" w:sz="4" w:space="0" w:color="000000"/>
            </w:tcBorders>
            <w:shd w:val="clear" w:color="auto" w:fill="auto"/>
          </w:tcPr>
          <w:p w14:paraId="1A8C478F" w14:textId="084E091D" w:rsidR="009A03A5" w:rsidRPr="00327A05" w:rsidRDefault="004805AF">
            <w:pPr>
              <w:ind w:firstLine="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Регіо-нальний </w:t>
            </w:r>
            <w:r>
              <w:rPr>
                <w:rFonts w:ascii="Times New Roman" w:eastAsia="Times New Roman" w:hAnsi="Times New Roman" w:cs="Times New Roman"/>
                <w:color w:val="000000"/>
                <w:sz w:val="20"/>
                <w:szCs w:val="20"/>
                <w:lang w:val="ru-RU"/>
              </w:rPr>
              <w:t>«</w:t>
            </w:r>
            <w:r>
              <w:rPr>
                <w:rFonts w:ascii="Times New Roman" w:eastAsia="Times New Roman" w:hAnsi="Times New Roman" w:cs="Times New Roman"/>
                <w:color w:val="000000"/>
                <w:sz w:val="20"/>
                <w:szCs w:val="20"/>
              </w:rPr>
              <w:t>черво-ний</w:t>
            </w:r>
            <w:r>
              <w:rPr>
                <w:rFonts w:ascii="Times New Roman" w:eastAsia="Times New Roman" w:hAnsi="Times New Roman" w:cs="Times New Roman"/>
                <w:color w:val="000000"/>
                <w:sz w:val="20"/>
                <w:szCs w:val="20"/>
                <w:lang w:val="ru-RU"/>
              </w:rPr>
              <w:t>»</w:t>
            </w:r>
            <w:r w:rsidR="00082244" w:rsidRPr="00327A05">
              <w:rPr>
                <w:rFonts w:ascii="Times New Roman" w:eastAsia="Times New Roman" w:hAnsi="Times New Roman" w:cs="Times New Roman"/>
                <w:color w:val="000000"/>
                <w:sz w:val="20"/>
                <w:szCs w:val="20"/>
              </w:rPr>
              <w:t xml:space="preserve"> список</w:t>
            </w:r>
          </w:p>
        </w:tc>
        <w:tc>
          <w:tcPr>
            <w:tcW w:w="953" w:type="dxa"/>
            <w:vMerge w:val="restart"/>
            <w:tcBorders>
              <w:top w:val="single" w:sz="4" w:space="0" w:color="000000"/>
              <w:left w:val="single" w:sz="4" w:space="0" w:color="000000"/>
              <w:bottom w:val="single" w:sz="4" w:space="0" w:color="000000"/>
            </w:tcBorders>
            <w:shd w:val="clear" w:color="auto" w:fill="auto"/>
          </w:tcPr>
          <w:p w14:paraId="12A1F2A6" w14:textId="30AE82B5"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 xml:space="preserve">Берн-ська </w:t>
            </w:r>
            <w:r w:rsidR="004805AF">
              <w:rPr>
                <w:rFonts w:ascii="Times New Roman" w:eastAsia="Times New Roman" w:hAnsi="Times New Roman" w:cs="Times New Roman"/>
                <w:color w:val="000000"/>
                <w:sz w:val="20"/>
                <w:szCs w:val="20"/>
              </w:rPr>
              <w:t>конвен</w:t>
            </w:r>
            <w:r w:rsidR="004805A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ція, дода-ток</w:t>
            </w:r>
          </w:p>
        </w:tc>
        <w:tc>
          <w:tcPr>
            <w:tcW w:w="1092" w:type="dxa"/>
            <w:gridSpan w:val="2"/>
            <w:vMerge w:val="restart"/>
            <w:tcBorders>
              <w:top w:val="single" w:sz="4" w:space="0" w:color="000000"/>
              <w:left w:val="single" w:sz="4" w:space="0" w:color="000000"/>
              <w:bottom w:val="single" w:sz="4" w:space="0" w:color="000000"/>
            </w:tcBorders>
            <w:shd w:val="clear" w:color="auto" w:fill="auto"/>
          </w:tcPr>
          <w:p w14:paraId="69E67889"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Світовий Червоний список, категорія</w:t>
            </w:r>
          </w:p>
        </w:tc>
        <w:tc>
          <w:tcPr>
            <w:tcW w:w="926" w:type="dxa"/>
            <w:vMerge w:val="restart"/>
            <w:tcBorders>
              <w:top w:val="single" w:sz="4" w:space="0" w:color="000000"/>
              <w:left w:val="single" w:sz="4" w:space="0" w:color="000000"/>
              <w:bottom w:val="single" w:sz="4" w:space="0" w:color="000000"/>
            </w:tcBorders>
            <w:shd w:val="clear" w:color="auto" w:fill="auto"/>
          </w:tcPr>
          <w:p w14:paraId="49AAFC61"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СІТЕС дода-ток</w:t>
            </w:r>
          </w:p>
        </w:tc>
        <w:tc>
          <w:tcPr>
            <w:tcW w:w="860"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3FA1028F"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Європ. Черво-ний спи-сок, катего-рія</w:t>
            </w:r>
          </w:p>
        </w:tc>
      </w:tr>
      <w:tr w:rsidR="009A03A5" w:rsidRPr="00327A05" w14:paraId="489BBBA3" w14:textId="77777777" w:rsidTr="004805AF">
        <w:trPr>
          <w:cantSplit/>
          <w:trHeight w:val="457"/>
        </w:trPr>
        <w:tc>
          <w:tcPr>
            <w:tcW w:w="1809" w:type="dxa"/>
            <w:tcBorders>
              <w:top w:val="single" w:sz="4" w:space="0" w:color="000000"/>
              <w:left w:val="single" w:sz="4" w:space="0" w:color="000000"/>
              <w:bottom w:val="single" w:sz="4" w:space="0" w:color="000000"/>
            </w:tcBorders>
            <w:shd w:val="clear" w:color="auto" w:fill="auto"/>
          </w:tcPr>
          <w:p w14:paraId="5F219326"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Латинська назва</w:t>
            </w:r>
          </w:p>
        </w:tc>
        <w:tc>
          <w:tcPr>
            <w:tcW w:w="2127" w:type="dxa"/>
            <w:gridSpan w:val="2"/>
            <w:tcBorders>
              <w:top w:val="single" w:sz="4" w:space="0" w:color="000000"/>
              <w:left w:val="single" w:sz="4" w:space="0" w:color="000000"/>
              <w:bottom w:val="single" w:sz="4" w:space="0" w:color="000000"/>
            </w:tcBorders>
            <w:shd w:val="clear" w:color="auto" w:fill="auto"/>
          </w:tcPr>
          <w:p w14:paraId="2616FBB6"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Українська назва</w:t>
            </w:r>
          </w:p>
        </w:tc>
        <w:tc>
          <w:tcPr>
            <w:tcW w:w="1242" w:type="dxa"/>
            <w:vMerge/>
            <w:tcBorders>
              <w:top w:val="single" w:sz="4" w:space="0" w:color="000000"/>
              <w:left w:val="single" w:sz="4" w:space="0" w:color="000000"/>
              <w:bottom w:val="single" w:sz="4" w:space="0" w:color="000000"/>
            </w:tcBorders>
            <w:shd w:val="clear" w:color="auto" w:fill="auto"/>
          </w:tcPr>
          <w:p w14:paraId="5AC345F7"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992" w:type="dxa"/>
            <w:vMerge/>
            <w:tcBorders>
              <w:top w:val="single" w:sz="4" w:space="0" w:color="000000"/>
              <w:left w:val="single" w:sz="4" w:space="0" w:color="000000"/>
              <w:bottom w:val="single" w:sz="4" w:space="0" w:color="000000"/>
            </w:tcBorders>
            <w:shd w:val="clear" w:color="auto" w:fill="auto"/>
          </w:tcPr>
          <w:p w14:paraId="105FEE33"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953" w:type="dxa"/>
            <w:vMerge/>
            <w:tcBorders>
              <w:top w:val="single" w:sz="4" w:space="0" w:color="000000"/>
              <w:left w:val="single" w:sz="4" w:space="0" w:color="000000"/>
              <w:bottom w:val="single" w:sz="4" w:space="0" w:color="000000"/>
            </w:tcBorders>
            <w:shd w:val="clear" w:color="auto" w:fill="auto"/>
          </w:tcPr>
          <w:p w14:paraId="4B41C95B"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1092" w:type="dxa"/>
            <w:gridSpan w:val="2"/>
            <w:vMerge/>
            <w:tcBorders>
              <w:top w:val="single" w:sz="4" w:space="0" w:color="000000"/>
              <w:left w:val="single" w:sz="4" w:space="0" w:color="000000"/>
              <w:bottom w:val="single" w:sz="4" w:space="0" w:color="000000"/>
            </w:tcBorders>
            <w:shd w:val="clear" w:color="auto" w:fill="auto"/>
          </w:tcPr>
          <w:p w14:paraId="35D6960E"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926" w:type="dxa"/>
            <w:vMerge/>
            <w:tcBorders>
              <w:top w:val="single" w:sz="4" w:space="0" w:color="000000"/>
              <w:left w:val="single" w:sz="4" w:space="0" w:color="000000"/>
              <w:bottom w:val="single" w:sz="4" w:space="0" w:color="000000"/>
            </w:tcBorders>
            <w:shd w:val="clear" w:color="auto" w:fill="auto"/>
          </w:tcPr>
          <w:p w14:paraId="04476371"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860" w:type="dxa"/>
            <w:vMerge/>
            <w:tcBorders>
              <w:top w:val="single" w:sz="4" w:space="0" w:color="000000"/>
              <w:left w:val="single" w:sz="4" w:space="0" w:color="000000"/>
              <w:bottom w:val="single" w:sz="4" w:space="0" w:color="000000"/>
              <w:right w:val="single" w:sz="4" w:space="0" w:color="000000"/>
            </w:tcBorders>
            <w:shd w:val="clear" w:color="auto" w:fill="auto"/>
          </w:tcPr>
          <w:p w14:paraId="41BE9D0C"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r>
      <w:tr w:rsidR="009A03A5" w:rsidRPr="00327A05" w14:paraId="001F6CC5"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197A33BC" w14:textId="77777777" w:rsidR="009A03A5" w:rsidRPr="00327A05" w:rsidRDefault="00082244">
            <w:pPr>
              <w:tabs>
                <w:tab w:val="left" w:pos="172"/>
                <w:tab w:val="left" w:pos="9360"/>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Група видів</w:t>
            </w:r>
          </w:p>
        </w:tc>
      </w:tr>
      <w:tr w:rsidR="009A03A5" w:rsidRPr="00327A05" w14:paraId="1F178397"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509C8141" w14:textId="77777777" w:rsidR="009A03A5" w:rsidRPr="00327A05" w:rsidRDefault="00082244">
            <w:pPr>
              <w:tabs>
                <w:tab w:val="left" w:pos="172"/>
                <w:tab w:val="left" w:pos="9360"/>
              </w:tabs>
              <w:ind w:firstLine="0"/>
              <w:jc w:val="center"/>
            </w:pPr>
            <w:r w:rsidRPr="00327A05">
              <w:rPr>
                <w:rFonts w:ascii="Times New Roman" w:eastAsia="Times New Roman" w:hAnsi="Times New Roman" w:cs="Times New Roman"/>
                <w:color w:val="000000"/>
                <w:sz w:val="20"/>
                <w:szCs w:val="20"/>
              </w:rPr>
              <w:t>Родина Хвощеві (</w:t>
            </w:r>
            <w:r w:rsidRPr="00327A05">
              <w:rPr>
                <w:rFonts w:ascii="Times New Roman" w:eastAsia="Times New Roman" w:hAnsi="Times New Roman" w:cs="Times New Roman"/>
                <w:i/>
                <w:color w:val="000000"/>
                <w:sz w:val="20"/>
                <w:szCs w:val="20"/>
              </w:rPr>
              <w:t>Equisetaceae</w:t>
            </w:r>
            <w:r w:rsidRPr="00327A05">
              <w:rPr>
                <w:rFonts w:ascii="Times New Roman" w:eastAsia="Times New Roman" w:hAnsi="Times New Roman" w:cs="Times New Roman"/>
                <w:color w:val="000000"/>
                <w:sz w:val="20"/>
                <w:szCs w:val="20"/>
              </w:rPr>
              <w:t>)</w:t>
            </w:r>
          </w:p>
        </w:tc>
      </w:tr>
      <w:tr w:rsidR="009A03A5" w:rsidRPr="00327A05" w14:paraId="0D6F99E8"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64200C13" w14:textId="77777777" w:rsidR="009A03A5" w:rsidRPr="00327A05" w:rsidRDefault="00082244">
            <w:pPr>
              <w:tabs>
                <w:tab w:val="center" w:pos="4677"/>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Вид</w:t>
            </w:r>
          </w:p>
        </w:tc>
        <w:tc>
          <w:tcPr>
            <w:tcW w:w="2127" w:type="dxa"/>
            <w:gridSpan w:val="2"/>
            <w:tcBorders>
              <w:top w:val="single" w:sz="4" w:space="0" w:color="000000"/>
              <w:left w:val="single" w:sz="4" w:space="0" w:color="000000"/>
              <w:bottom w:val="single" w:sz="4" w:space="0" w:color="000000"/>
            </w:tcBorders>
            <w:shd w:val="clear" w:color="auto" w:fill="auto"/>
          </w:tcPr>
          <w:p w14:paraId="3C7C1509"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1242" w:type="dxa"/>
            <w:tcBorders>
              <w:top w:val="single" w:sz="4" w:space="0" w:color="000000"/>
              <w:left w:val="single" w:sz="4" w:space="0" w:color="000000"/>
              <w:bottom w:val="single" w:sz="4" w:space="0" w:color="000000"/>
            </w:tcBorders>
            <w:shd w:val="clear" w:color="auto" w:fill="auto"/>
          </w:tcPr>
          <w:p w14:paraId="7F3FD5D4"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tcPr>
          <w:p w14:paraId="4EFB24DE"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tcPr>
          <w:p w14:paraId="13C2466C"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1092" w:type="dxa"/>
            <w:gridSpan w:val="2"/>
            <w:tcBorders>
              <w:top w:val="single" w:sz="4" w:space="0" w:color="000000"/>
              <w:left w:val="single" w:sz="4" w:space="0" w:color="000000"/>
              <w:bottom w:val="single" w:sz="4" w:space="0" w:color="000000"/>
            </w:tcBorders>
            <w:shd w:val="clear" w:color="auto" w:fill="auto"/>
          </w:tcPr>
          <w:p w14:paraId="1F1454AF"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26" w:type="dxa"/>
            <w:tcBorders>
              <w:top w:val="single" w:sz="4" w:space="0" w:color="000000"/>
              <w:left w:val="single" w:sz="4" w:space="0" w:color="000000"/>
              <w:bottom w:val="single" w:sz="4" w:space="0" w:color="000000"/>
            </w:tcBorders>
            <w:shd w:val="clear" w:color="auto" w:fill="auto"/>
          </w:tcPr>
          <w:p w14:paraId="6A0180EF"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14:paraId="56BC35FA"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r>
      <w:tr w:rsidR="009A03A5" w:rsidRPr="00327A05" w14:paraId="0689A87F"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D7003D8" w14:textId="77777777" w:rsidR="009A03A5" w:rsidRPr="00327A05" w:rsidRDefault="00082244">
            <w:pPr>
              <w:ind w:right="-6"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Хвощ зимуючий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1D502F8A" w14:textId="77777777" w:rsidR="009A03A5" w:rsidRPr="00327A05" w:rsidRDefault="00082244">
            <w:pPr>
              <w:ind w:right="-6" w:firstLine="0"/>
            </w:pPr>
            <w:r w:rsidRPr="00327A05">
              <w:rPr>
                <w:rFonts w:ascii="Times New Roman" w:eastAsia="Times New Roman" w:hAnsi="Times New Roman" w:cs="Times New Roman"/>
                <w:i/>
                <w:color w:val="000000"/>
                <w:sz w:val="20"/>
                <w:szCs w:val="20"/>
              </w:rPr>
              <w:t xml:space="preserve">Equisetum hyemale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283C9235"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6C1C343" w14:textId="77777777" w:rsidR="009A03A5" w:rsidRPr="00327A05" w:rsidRDefault="00082244">
            <w:pPr>
              <w:tabs>
                <w:tab w:val="center" w:pos="4677"/>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26CAA2C"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1092" w:type="dxa"/>
            <w:gridSpan w:val="2"/>
            <w:tcBorders>
              <w:top w:val="single" w:sz="4" w:space="0" w:color="000000"/>
              <w:left w:val="single" w:sz="4" w:space="0" w:color="000000"/>
              <w:bottom w:val="single" w:sz="4" w:space="0" w:color="000000"/>
            </w:tcBorders>
            <w:shd w:val="clear" w:color="auto" w:fill="auto"/>
            <w:vAlign w:val="center"/>
          </w:tcPr>
          <w:p w14:paraId="5DC922BD"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26" w:type="dxa"/>
            <w:tcBorders>
              <w:top w:val="single" w:sz="4" w:space="0" w:color="000000"/>
              <w:left w:val="single" w:sz="4" w:space="0" w:color="000000"/>
              <w:bottom w:val="single" w:sz="4" w:space="0" w:color="000000"/>
            </w:tcBorders>
            <w:shd w:val="clear" w:color="auto" w:fill="auto"/>
            <w:vAlign w:val="center"/>
          </w:tcPr>
          <w:p w14:paraId="084694D0"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7B579"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r>
      <w:tr w:rsidR="009A03A5" w:rsidRPr="00327A05" w14:paraId="44064CAD"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14:paraId="6A11B2D4" w14:textId="77777777" w:rsidR="009A03A5" w:rsidRPr="00327A05" w:rsidRDefault="00082244">
            <w:pPr>
              <w:tabs>
                <w:tab w:val="center" w:pos="4677"/>
                <w:tab w:val="right" w:pos="9355"/>
              </w:tabs>
              <w:ind w:firstLine="0"/>
              <w:jc w:val="center"/>
            </w:pPr>
            <w:r w:rsidRPr="00327A05">
              <w:rPr>
                <w:rFonts w:ascii="Times New Roman" w:eastAsia="Times New Roman" w:hAnsi="Times New Roman" w:cs="Times New Roman"/>
                <w:color w:val="000000"/>
                <w:sz w:val="20"/>
                <w:szCs w:val="20"/>
              </w:rPr>
              <w:t>Родина Аспленієві (</w:t>
            </w:r>
            <w:r w:rsidRPr="00327A05">
              <w:rPr>
                <w:rFonts w:ascii="Times New Roman" w:eastAsia="Times New Roman" w:hAnsi="Times New Roman" w:cs="Times New Roman"/>
                <w:i/>
                <w:color w:val="000000"/>
                <w:sz w:val="20"/>
                <w:szCs w:val="20"/>
              </w:rPr>
              <w:t>Aspleniaceae</w:t>
            </w:r>
            <w:r w:rsidRPr="00327A05">
              <w:rPr>
                <w:rFonts w:ascii="Times New Roman" w:eastAsia="Times New Roman" w:hAnsi="Times New Roman" w:cs="Times New Roman"/>
                <w:color w:val="000000"/>
                <w:sz w:val="20"/>
                <w:szCs w:val="20"/>
              </w:rPr>
              <w:t>)</w:t>
            </w:r>
          </w:p>
        </w:tc>
      </w:tr>
      <w:tr w:rsidR="009A03A5" w:rsidRPr="00327A05" w14:paraId="1802BAFA"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40B864A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Аспленій сколопендровий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7CF9883E"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Asplenium scolopendrium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0BECBA39"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3B0CE63" w14:textId="77777777" w:rsidR="009A03A5" w:rsidRPr="00327A05" w:rsidRDefault="00082244">
            <w:pPr>
              <w:tabs>
                <w:tab w:val="center" w:pos="4677"/>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0EA6FDB"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1092" w:type="dxa"/>
            <w:gridSpan w:val="2"/>
            <w:tcBorders>
              <w:top w:val="single" w:sz="4" w:space="0" w:color="000000"/>
              <w:left w:val="single" w:sz="4" w:space="0" w:color="000000"/>
              <w:bottom w:val="single" w:sz="4" w:space="0" w:color="000000"/>
            </w:tcBorders>
            <w:shd w:val="clear" w:color="auto" w:fill="auto"/>
            <w:vAlign w:val="center"/>
          </w:tcPr>
          <w:p w14:paraId="3CD1C767"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26" w:type="dxa"/>
            <w:tcBorders>
              <w:top w:val="single" w:sz="4" w:space="0" w:color="000000"/>
              <w:left w:val="single" w:sz="4" w:space="0" w:color="000000"/>
              <w:bottom w:val="single" w:sz="4" w:space="0" w:color="000000"/>
            </w:tcBorders>
            <w:shd w:val="clear" w:color="auto" w:fill="auto"/>
            <w:vAlign w:val="center"/>
          </w:tcPr>
          <w:p w14:paraId="56DB7FA7"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D08AD"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r>
      <w:tr w:rsidR="009A03A5" w:rsidRPr="00327A05" w14:paraId="2D851E95"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3BCBD26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Аспленій північний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15537B22"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Asplenium septentrionale </w:t>
            </w:r>
            <w:r w:rsidRPr="00327A05">
              <w:rPr>
                <w:rFonts w:ascii="Times New Roman" w:eastAsia="Times New Roman" w:hAnsi="Times New Roman" w:cs="Times New Roman"/>
                <w:color w:val="000000"/>
                <w:sz w:val="20"/>
                <w:szCs w:val="20"/>
              </w:rPr>
              <w:t>(L.) Hoffm.</w:t>
            </w:r>
          </w:p>
        </w:tc>
        <w:tc>
          <w:tcPr>
            <w:tcW w:w="1242" w:type="dxa"/>
            <w:tcBorders>
              <w:top w:val="single" w:sz="4" w:space="0" w:color="000000"/>
              <w:left w:val="single" w:sz="4" w:space="0" w:color="000000"/>
              <w:bottom w:val="single" w:sz="4" w:space="0" w:color="000000"/>
            </w:tcBorders>
            <w:shd w:val="clear" w:color="auto" w:fill="auto"/>
            <w:vAlign w:val="center"/>
          </w:tcPr>
          <w:p w14:paraId="3EA7864B"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BD7B4E7" w14:textId="77777777" w:rsidR="009A03A5" w:rsidRPr="00327A05" w:rsidRDefault="00082244">
            <w:pPr>
              <w:tabs>
                <w:tab w:val="center" w:pos="4677"/>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5D43CA99"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1092" w:type="dxa"/>
            <w:gridSpan w:val="2"/>
            <w:tcBorders>
              <w:top w:val="single" w:sz="4" w:space="0" w:color="000000"/>
              <w:left w:val="single" w:sz="4" w:space="0" w:color="000000"/>
              <w:bottom w:val="single" w:sz="4" w:space="0" w:color="000000"/>
            </w:tcBorders>
            <w:shd w:val="clear" w:color="auto" w:fill="auto"/>
            <w:vAlign w:val="center"/>
          </w:tcPr>
          <w:p w14:paraId="0CC030C4"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26" w:type="dxa"/>
            <w:tcBorders>
              <w:top w:val="single" w:sz="4" w:space="0" w:color="000000"/>
              <w:left w:val="single" w:sz="4" w:space="0" w:color="000000"/>
              <w:bottom w:val="single" w:sz="4" w:space="0" w:color="000000"/>
            </w:tcBorders>
            <w:shd w:val="clear" w:color="auto" w:fill="auto"/>
            <w:vAlign w:val="center"/>
          </w:tcPr>
          <w:p w14:paraId="441B993B"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257F4"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r>
      <w:tr w:rsidR="009A03A5" w:rsidRPr="00327A05" w14:paraId="1440FA91"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14:paraId="66F3062E" w14:textId="77777777" w:rsidR="009A03A5" w:rsidRPr="00327A05" w:rsidRDefault="00082244">
            <w:pPr>
              <w:tabs>
                <w:tab w:val="center" w:pos="4677"/>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Родина Міхурницеві (Cystopteridaceae)</w:t>
            </w:r>
          </w:p>
        </w:tc>
      </w:tr>
      <w:tr w:rsidR="009A03A5" w:rsidRPr="00327A05" w14:paraId="17ACE493"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1BD936B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Голокучник Роберта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7714BA22"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Gymnocarpium robertianum </w:t>
            </w:r>
            <w:r w:rsidRPr="00327A05">
              <w:rPr>
                <w:rFonts w:ascii="Times New Roman" w:eastAsia="Times New Roman" w:hAnsi="Times New Roman" w:cs="Times New Roman"/>
                <w:color w:val="000000"/>
                <w:sz w:val="20"/>
                <w:szCs w:val="20"/>
              </w:rPr>
              <w:t>(Hoffm.) Newman</w:t>
            </w:r>
          </w:p>
        </w:tc>
        <w:tc>
          <w:tcPr>
            <w:tcW w:w="1242" w:type="dxa"/>
            <w:tcBorders>
              <w:top w:val="single" w:sz="4" w:space="0" w:color="000000"/>
              <w:left w:val="single" w:sz="4" w:space="0" w:color="000000"/>
              <w:bottom w:val="single" w:sz="4" w:space="0" w:color="000000"/>
            </w:tcBorders>
            <w:shd w:val="clear" w:color="auto" w:fill="auto"/>
            <w:vAlign w:val="center"/>
          </w:tcPr>
          <w:p w14:paraId="71359845" w14:textId="77777777" w:rsidR="009A03A5" w:rsidRPr="00327A05" w:rsidRDefault="009A03A5">
            <w:pPr>
              <w:tabs>
                <w:tab w:val="center" w:pos="4536"/>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01F7AE4" w14:textId="77777777" w:rsidR="009A03A5" w:rsidRPr="00327A05" w:rsidRDefault="00082244">
            <w:pPr>
              <w:tabs>
                <w:tab w:val="center" w:pos="4536"/>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2BA3EFD" w14:textId="77777777" w:rsidR="009A03A5" w:rsidRPr="00327A05" w:rsidRDefault="009A03A5">
            <w:pPr>
              <w:tabs>
                <w:tab w:val="center" w:pos="4536"/>
                <w:tab w:val="right" w:pos="9355"/>
              </w:tabs>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E0F58A8" w14:textId="77777777" w:rsidR="009A03A5" w:rsidRPr="00327A05" w:rsidRDefault="009A03A5">
            <w:pPr>
              <w:tabs>
                <w:tab w:val="center" w:pos="4536"/>
                <w:tab w:val="right" w:pos="9355"/>
              </w:tabs>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DC922B0" w14:textId="77777777" w:rsidR="009A03A5" w:rsidRPr="00327A05" w:rsidRDefault="009A03A5">
            <w:pPr>
              <w:tabs>
                <w:tab w:val="center" w:pos="4536"/>
                <w:tab w:val="right" w:pos="9355"/>
              </w:tabs>
              <w:ind w:left="-75"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484F2" w14:textId="77777777" w:rsidR="009A03A5" w:rsidRPr="00327A05" w:rsidRDefault="009A03A5">
            <w:pPr>
              <w:tabs>
                <w:tab w:val="center" w:pos="4536"/>
                <w:tab w:val="right" w:pos="9355"/>
              </w:tabs>
              <w:ind w:left="-75" w:firstLine="0"/>
              <w:jc w:val="center"/>
              <w:rPr>
                <w:rFonts w:ascii="Times New Roman" w:eastAsia="Times New Roman" w:hAnsi="Times New Roman" w:cs="Times New Roman"/>
                <w:color w:val="000000"/>
                <w:sz w:val="20"/>
                <w:szCs w:val="20"/>
              </w:rPr>
            </w:pPr>
          </w:p>
        </w:tc>
      </w:tr>
      <w:tr w:rsidR="009A03A5" w:rsidRPr="00327A05" w14:paraId="76F68E56"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14:paraId="5EC998C4" w14:textId="77777777" w:rsidR="009A03A5" w:rsidRPr="00327A05" w:rsidRDefault="00082244">
            <w:pPr>
              <w:tabs>
                <w:tab w:val="center" w:pos="4677"/>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Родина Щитникові (Dryopteridaceae)</w:t>
            </w:r>
          </w:p>
        </w:tc>
      </w:tr>
      <w:tr w:rsidR="009A03A5" w:rsidRPr="00327A05" w14:paraId="3924CA03"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6BBF7219"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Багаторядник Брауна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2A8928D6"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Polystichum braunii </w:t>
            </w:r>
            <w:r w:rsidRPr="00327A05">
              <w:rPr>
                <w:rFonts w:ascii="Times New Roman" w:eastAsia="Times New Roman" w:hAnsi="Times New Roman" w:cs="Times New Roman"/>
                <w:color w:val="000000"/>
                <w:sz w:val="20"/>
                <w:szCs w:val="20"/>
              </w:rPr>
              <w:t>(Spenn.) Fée</w:t>
            </w:r>
          </w:p>
        </w:tc>
        <w:tc>
          <w:tcPr>
            <w:tcW w:w="1242" w:type="dxa"/>
            <w:tcBorders>
              <w:top w:val="single" w:sz="4" w:space="0" w:color="000000"/>
              <w:left w:val="single" w:sz="4" w:space="0" w:color="000000"/>
              <w:bottom w:val="single" w:sz="4" w:space="0" w:color="000000"/>
            </w:tcBorders>
            <w:shd w:val="clear" w:color="auto" w:fill="auto"/>
            <w:vAlign w:val="center"/>
          </w:tcPr>
          <w:p w14:paraId="6AF0680A" w14:textId="77777777" w:rsidR="009A03A5" w:rsidRPr="00327A05" w:rsidRDefault="009A03A5">
            <w:pPr>
              <w:tabs>
                <w:tab w:val="center" w:pos="4536"/>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23D440B8" w14:textId="77777777" w:rsidR="009A03A5" w:rsidRPr="00327A05" w:rsidRDefault="00082244">
            <w:pPr>
              <w:tabs>
                <w:tab w:val="center" w:pos="4536"/>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20C39AB4" w14:textId="77777777" w:rsidR="009A03A5" w:rsidRPr="00327A05" w:rsidRDefault="009A03A5">
            <w:pPr>
              <w:tabs>
                <w:tab w:val="center" w:pos="4536"/>
                <w:tab w:val="right" w:pos="9355"/>
              </w:tabs>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0B12A64A" w14:textId="77777777" w:rsidR="009A03A5" w:rsidRPr="00327A05" w:rsidRDefault="009A03A5">
            <w:pPr>
              <w:tabs>
                <w:tab w:val="center" w:pos="4536"/>
                <w:tab w:val="right" w:pos="9355"/>
              </w:tabs>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5820F84" w14:textId="77777777" w:rsidR="009A03A5" w:rsidRPr="00327A05" w:rsidRDefault="009A03A5">
            <w:pPr>
              <w:tabs>
                <w:tab w:val="center" w:pos="4536"/>
                <w:tab w:val="right" w:pos="9355"/>
              </w:tabs>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A225B" w14:textId="77777777" w:rsidR="009A03A5" w:rsidRPr="00327A05" w:rsidRDefault="009A03A5">
            <w:pPr>
              <w:tabs>
                <w:tab w:val="center" w:pos="4536"/>
                <w:tab w:val="right" w:pos="9355"/>
              </w:tabs>
              <w:ind w:firstLine="0"/>
              <w:jc w:val="center"/>
              <w:rPr>
                <w:rFonts w:ascii="Times New Roman" w:eastAsia="Times New Roman" w:hAnsi="Times New Roman" w:cs="Times New Roman"/>
                <w:color w:val="000000"/>
                <w:sz w:val="20"/>
                <w:szCs w:val="20"/>
              </w:rPr>
            </w:pPr>
          </w:p>
        </w:tc>
      </w:tr>
      <w:tr w:rsidR="009A03A5" w:rsidRPr="00327A05" w14:paraId="22B3F045"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14:paraId="53669D78" w14:textId="77777777" w:rsidR="009A03A5" w:rsidRPr="00327A05" w:rsidRDefault="00082244">
            <w:pPr>
              <w:tabs>
                <w:tab w:val="center" w:pos="4677"/>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Родина Оноклеєві (Onocleaceae)</w:t>
            </w:r>
          </w:p>
        </w:tc>
      </w:tr>
      <w:tr w:rsidR="009A03A5" w:rsidRPr="00327A05" w14:paraId="5675B22E"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6C153B3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Страусове перо звичайне</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58D9702"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Matteuccia struthiopteris </w:t>
            </w:r>
            <w:r w:rsidRPr="00327A05">
              <w:rPr>
                <w:rFonts w:ascii="Times New Roman" w:eastAsia="Times New Roman" w:hAnsi="Times New Roman" w:cs="Times New Roman"/>
                <w:color w:val="000000"/>
                <w:sz w:val="20"/>
                <w:szCs w:val="20"/>
              </w:rPr>
              <w:t>(L.) Tod.</w:t>
            </w:r>
          </w:p>
        </w:tc>
        <w:tc>
          <w:tcPr>
            <w:tcW w:w="1242" w:type="dxa"/>
            <w:tcBorders>
              <w:top w:val="single" w:sz="4" w:space="0" w:color="000000"/>
              <w:left w:val="single" w:sz="4" w:space="0" w:color="000000"/>
              <w:bottom w:val="single" w:sz="4" w:space="0" w:color="000000"/>
            </w:tcBorders>
            <w:shd w:val="clear" w:color="auto" w:fill="auto"/>
            <w:vAlign w:val="center"/>
          </w:tcPr>
          <w:p w14:paraId="23E6DC1A"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6A96AA02" w14:textId="77777777" w:rsidR="009A03A5" w:rsidRPr="00327A05" w:rsidRDefault="00082244">
            <w:pPr>
              <w:tabs>
                <w:tab w:val="center" w:pos="4677"/>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31050364"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85FE60D" w14:textId="77777777" w:rsidR="009A03A5" w:rsidRPr="00327A05" w:rsidRDefault="009A03A5">
            <w:pPr>
              <w:tabs>
                <w:tab w:val="center" w:pos="4677"/>
                <w:tab w:val="right" w:pos="9355"/>
              </w:tabs>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2094895"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23706"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r>
      <w:tr w:rsidR="009A03A5" w:rsidRPr="00327A05" w14:paraId="740FBDFF"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14:paraId="7C4166C0" w14:textId="77777777" w:rsidR="009A03A5" w:rsidRPr="00327A05" w:rsidRDefault="00082244">
            <w:pPr>
              <w:tabs>
                <w:tab w:val="center" w:pos="4677"/>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Родина Сальвінієві (Salviniaceae)</w:t>
            </w:r>
          </w:p>
        </w:tc>
      </w:tr>
      <w:tr w:rsidR="009A03A5" w:rsidRPr="00327A05" w14:paraId="1766240B"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1AF8CF5B"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Сальвінія плаваюча</w:t>
            </w:r>
          </w:p>
        </w:tc>
        <w:tc>
          <w:tcPr>
            <w:tcW w:w="2127" w:type="dxa"/>
            <w:gridSpan w:val="2"/>
            <w:tcBorders>
              <w:top w:val="single" w:sz="4" w:space="0" w:color="000000"/>
              <w:left w:val="single" w:sz="4" w:space="0" w:color="000000"/>
              <w:bottom w:val="single" w:sz="4" w:space="0" w:color="000000"/>
            </w:tcBorders>
            <w:shd w:val="clear" w:color="auto" w:fill="auto"/>
          </w:tcPr>
          <w:p w14:paraId="5637A94E" w14:textId="77777777" w:rsidR="009A03A5" w:rsidRPr="00327A05" w:rsidRDefault="00082244">
            <w:pPr>
              <w:ind w:firstLine="0"/>
            </w:pPr>
            <w:r w:rsidRPr="00327A05">
              <w:rPr>
                <w:rFonts w:ascii="Times New Roman" w:eastAsia="Times New Roman" w:hAnsi="Times New Roman" w:cs="Times New Roman"/>
                <w:i/>
                <w:color w:val="000000"/>
                <w:sz w:val="20"/>
                <w:szCs w:val="20"/>
              </w:rPr>
              <w:t>Salvinia natans</w:t>
            </w:r>
            <w:r w:rsidRPr="00327A05">
              <w:rPr>
                <w:rFonts w:ascii="Times New Roman" w:eastAsia="Times New Roman" w:hAnsi="Times New Roman" w:cs="Times New Roman"/>
                <w:color w:val="000000"/>
                <w:sz w:val="20"/>
                <w:szCs w:val="20"/>
              </w:rPr>
              <w:t xml:space="preserve"> (L.) All.</w:t>
            </w:r>
          </w:p>
        </w:tc>
        <w:tc>
          <w:tcPr>
            <w:tcW w:w="1242" w:type="dxa"/>
            <w:tcBorders>
              <w:top w:val="single" w:sz="4" w:space="0" w:color="000000"/>
              <w:left w:val="single" w:sz="4" w:space="0" w:color="000000"/>
              <w:bottom w:val="single" w:sz="4" w:space="0" w:color="000000"/>
            </w:tcBorders>
            <w:shd w:val="clear" w:color="auto" w:fill="auto"/>
            <w:vAlign w:val="center"/>
          </w:tcPr>
          <w:p w14:paraId="3066E79C"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76D01014"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2705C940" w14:textId="77777777" w:rsidR="009A03A5" w:rsidRPr="00327A05" w:rsidRDefault="00082244">
            <w:pPr>
              <w:tabs>
                <w:tab w:val="center" w:pos="4677"/>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1026" w:type="dxa"/>
            <w:tcBorders>
              <w:top w:val="single" w:sz="4" w:space="0" w:color="000000"/>
              <w:left w:val="single" w:sz="4" w:space="0" w:color="000000"/>
              <w:bottom w:val="single" w:sz="4" w:space="0" w:color="000000"/>
            </w:tcBorders>
            <w:shd w:val="clear" w:color="auto" w:fill="auto"/>
            <w:vAlign w:val="center"/>
          </w:tcPr>
          <w:p w14:paraId="24066B00"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543B52B"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A081E"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r>
      <w:tr w:rsidR="009A03A5" w:rsidRPr="00327A05" w14:paraId="35937E25"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14:paraId="448175DD" w14:textId="77777777" w:rsidR="009A03A5" w:rsidRPr="00327A05" w:rsidRDefault="00082244">
            <w:pPr>
              <w:tabs>
                <w:tab w:val="center" w:pos="4677"/>
                <w:tab w:val="right" w:pos="9355"/>
              </w:tabs>
              <w:ind w:firstLine="0"/>
              <w:jc w:val="center"/>
            </w:pPr>
            <w:r w:rsidRPr="00327A05">
              <w:rPr>
                <w:rFonts w:ascii="Times New Roman" w:eastAsia="Times New Roman" w:hAnsi="Times New Roman" w:cs="Times New Roman"/>
                <w:color w:val="000000"/>
                <w:sz w:val="20"/>
                <w:szCs w:val="20"/>
              </w:rPr>
              <w:t>Родина Холодкові (</w:t>
            </w:r>
            <w:r w:rsidRPr="00327A05">
              <w:rPr>
                <w:rFonts w:ascii="Times New Roman" w:eastAsia="Times New Roman" w:hAnsi="Times New Roman" w:cs="Times New Roman"/>
                <w:i/>
                <w:color w:val="000000"/>
                <w:sz w:val="20"/>
                <w:szCs w:val="20"/>
              </w:rPr>
              <w:t>Asparagaceae</w:t>
            </w:r>
            <w:r w:rsidRPr="00327A05">
              <w:rPr>
                <w:rFonts w:ascii="Times New Roman" w:eastAsia="Times New Roman" w:hAnsi="Times New Roman" w:cs="Times New Roman"/>
                <w:color w:val="000000"/>
                <w:sz w:val="20"/>
                <w:szCs w:val="20"/>
              </w:rPr>
              <w:t>)</w:t>
            </w:r>
          </w:p>
        </w:tc>
      </w:tr>
      <w:tr w:rsidR="009A03A5" w:rsidRPr="00327A05" w14:paraId="75F1FD26"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765B29A1"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Гіацинтик блідий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2258FDAD"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Hyacinthella leucophaea </w:t>
            </w:r>
            <w:r w:rsidRPr="00327A05">
              <w:rPr>
                <w:rFonts w:ascii="Times New Roman" w:eastAsia="Times New Roman" w:hAnsi="Times New Roman" w:cs="Times New Roman"/>
                <w:color w:val="000000"/>
                <w:sz w:val="20"/>
                <w:szCs w:val="20"/>
              </w:rPr>
              <w:t>(K.Koch) Schur</w:t>
            </w:r>
          </w:p>
        </w:tc>
        <w:tc>
          <w:tcPr>
            <w:tcW w:w="1242" w:type="dxa"/>
            <w:tcBorders>
              <w:top w:val="single" w:sz="4" w:space="0" w:color="000000"/>
              <w:left w:val="single" w:sz="4" w:space="0" w:color="000000"/>
              <w:bottom w:val="single" w:sz="4" w:space="0" w:color="000000"/>
            </w:tcBorders>
            <w:shd w:val="clear" w:color="auto" w:fill="auto"/>
            <w:vAlign w:val="center"/>
          </w:tcPr>
          <w:p w14:paraId="4B0896CF"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238E6F8C" w14:textId="77777777" w:rsidR="009A03A5" w:rsidRPr="00327A05" w:rsidRDefault="00082244">
            <w:pPr>
              <w:tabs>
                <w:tab w:val="center" w:pos="4677"/>
                <w:tab w:val="right" w:pos="9355"/>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2A5A1A5D"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5DB226B8" w14:textId="77777777" w:rsidR="009A03A5" w:rsidRPr="00327A05" w:rsidRDefault="009A03A5">
            <w:pPr>
              <w:tabs>
                <w:tab w:val="center" w:pos="4677"/>
                <w:tab w:val="right" w:pos="9355"/>
              </w:tabs>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6843EE2"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D1600"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r>
      <w:tr w:rsidR="009A03A5" w:rsidRPr="00327A05" w14:paraId="2C0DFCEE"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5F89A45F"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Гадюча цибулька гроноподібна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3E73BD3C"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Muscari botryoides </w:t>
            </w:r>
            <w:r w:rsidRPr="00327A05">
              <w:rPr>
                <w:rFonts w:ascii="Times New Roman" w:eastAsia="Times New Roman" w:hAnsi="Times New Roman" w:cs="Times New Roman"/>
                <w:color w:val="000000"/>
                <w:sz w:val="20"/>
                <w:szCs w:val="20"/>
              </w:rPr>
              <w:t>(L.) Mill.</w:t>
            </w:r>
          </w:p>
        </w:tc>
        <w:tc>
          <w:tcPr>
            <w:tcW w:w="1242" w:type="dxa"/>
            <w:tcBorders>
              <w:top w:val="single" w:sz="4" w:space="0" w:color="000000"/>
              <w:left w:val="single" w:sz="4" w:space="0" w:color="000000"/>
              <w:bottom w:val="single" w:sz="4" w:space="0" w:color="000000"/>
            </w:tcBorders>
            <w:shd w:val="clear" w:color="auto" w:fill="auto"/>
            <w:vAlign w:val="center"/>
          </w:tcPr>
          <w:p w14:paraId="792F6FC6"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зникаючий</w:t>
            </w:r>
          </w:p>
        </w:tc>
        <w:tc>
          <w:tcPr>
            <w:tcW w:w="992" w:type="dxa"/>
            <w:tcBorders>
              <w:top w:val="single" w:sz="4" w:space="0" w:color="000000"/>
              <w:left w:val="single" w:sz="4" w:space="0" w:color="000000"/>
              <w:bottom w:val="single" w:sz="4" w:space="0" w:color="000000"/>
            </w:tcBorders>
            <w:shd w:val="clear" w:color="auto" w:fill="auto"/>
            <w:vAlign w:val="center"/>
          </w:tcPr>
          <w:p w14:paraId="2BDFFBFD"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4AD2D288"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4E37909" w14:textId="77777777" w:rsidR="009A03A5" w:rsidRPr="00327A05" w:rsidRDefault="009A03A5">
            <w:pPr>
              <w:tabs>
                <w:tab w:val="center" w:pos="4677"/>
                <w:tab w:val="right" w:pos="9355"/>
              </w:tabs>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5A708A3"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3422A"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r>
      <w:tr w:rsidR="009A03A5" w:rsidRPr="00327A05" w14:paraId="1D1ACE5D"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2FAD0EBA" w14:textId="77777777" w:rsidR="009A03A5" w:rsidRPr="00327A05" w:rsidRDefault="00082244">
            <w:pPr>
              <w:tabs>
                <w:tab w:val="center" w:pos="4677"/>
                <w:tab w:val="right" w:pos="9355"/>
              </w:tabs>
              <w:ind w:firstLine="0"/>
              <w:jc w:val="center"/>
            </w:pPr>
            <w:r w:rsidRPr="00327A05">
              <w:rPr>
                <w:rFonts w:ascii="Times New Roman" w:eastAsia="Times New Roman" w:hAnsi="Times New Roman" w:cs="Times New Roman"/>
                <w:color w:val="000000"/>
                <w:sz w:val="20"/>
                <w:szCs w:val="20"/>
              </w:rPr>
              <w:t>Родина Цибулеві (</w:t>
            </w:r>
            <w:r w:rsidRPr="00327A05">
              <w:rPr>
                <w:rFonts w:ascii="Times New Roman" w:eastAsia="Times New Roman" w:hAnsi="Times New Roman" w:cs="Times New Roman"/>
                <w:i/>
                <w:color w:val="000000"/>
                <w:sz w:val="20"/>
                <w:szCs w:val="20"/>
              </w:rPr>
              <w:t>Alliaceae</w:t>
            </w:r>
            <w:r w:rsidRPr="00327A05">
              <w:rPr>
                <w:rFonts w:ascii="Times New Roman" w:eastAsia="Times New Roman" w:hAnsi="Times New Roman" w:cs="Times New Roman"/>
                <w:color w:val="000000"/>
                <w:sz w:val="20"/>
                <w:szCs w:val="20"/>
              </w:rPr>
              <w:t>)</w:t>
            </w:r>
          </w:p>
        </w:tc>
      </w:tr>
      <w:tr w:rsidR="009A03A5" w:rsidRPr="00327A05" w14:paraId="329F841B"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86B82A1"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Цибуля ведмежа (черемша)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3F7F20D9"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Allium ursinum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0B1BEDD1"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497F1B41"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2C456C86"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E611755"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DC92318"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43C70"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r>
      <w:tr w:rsidR="009A03A5" w:rsidRPr="00327A05" w14:paraId="728C2061"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2C9BDD78"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Амарилісові (A</w:t>
            </w:r>
            <w:r w:rsidRPr="00327A05">
              <w:rPr>
                <w:rFonts w:ascii="Times New Roman" w:eastAsia="Times New Roman" w:hAnsi="Times New Roman" w:cs="Times New Roman"/>
                <w:i/>
                <w:color w:val="000000"/>
                <w:sz w:val="20"/>
                <w:szCs w:val="20"/>
              </w:rPr>
              <w:t>maryllidaceae</w:t>
            </w:r>
            <w:r w:rsidRPr="00327A05">
              <w:rPr>
                <w:rFonts w:ascii="Times New Roman" w:eastAsia="Times New Roman" w:hAnsi="Times New Roman" w:cs="Times New Roman"/>
                <w:color w:val="000000"/>
                <w:sz w:val="20"/>
                <w:szCs w:val="20"/>
              </w:rPr>
              <w:t>)</w:t>
            </w:r>
          </w:p>
        </w:tc>
      </w:tr>
      <w:tr w:rsidR="009A03A5" w:rsidRPr="00327A05" w14:paraId="1BAB014F"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4C316A3"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lastRenderedPageBreak/>
              <w:t>Підсніжник білосніжний</w:t>
            </w:r>
          </w:p>
          <w:p w14:paraId="4B48262F"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 звичайний)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29EDB10B"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Galanthus nivalis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1EADAFEA"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08427156"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7802B51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AEA7D84"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NT</w:t>
            </w: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0DDE72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89CFA"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677F680A"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A5DE90D"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Білоцвіт весняний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4FC257C9"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Leucojum vernum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6DAE9F78"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5F28BC8C"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38D62DB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0BA56E3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481596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F3A60"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C674499"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14:paraId="1DC72871"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Лілійні (</w:t>
            </w:r>
            <w:r w:rsidRPr="00327A05">
              <w:rPr>
                <w:rFonts w:ascii="Times New Roman" w:eastAsia="Times New Roman" w:hAnsi="Times New Roman" w:cs="Times New Roman"/>
                <w:i/>
                <w:color w:val="000000"/>
                <w:sz w:val="20"/>
                <w:szCs w:val="20"/>
              </w:rPr>
              <w:t>Liliaceae</w:t>
            </w:r>
            <w:r w:rsidRPr="00327A05">
              <w:rPr>
                <w:rFonts w:ascii="Times New Roman" w:eastAsia="Times New Roman" w:hAnsi="Times New Roman" w:cs="Times New Roman"/>
                <w:color w:val="000000"/>
                <w:sz w:val="20"/>
                <w:szCs w:val="20"/>
              </w:rPr>
              <w:t>)</w:t>
            </w:r>
          </w:p>
        </w:tc>
      </w:tr>
      <w:tr w:rsidR="009A03A5" w:rsidRPr="00327A05" w14:paraId="05767B88"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0BFA1B6"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Зірочки Пачоського</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72AB8DF8" w14:textId="77777777" w:rsidR="009A03A5" w:rsidRPr="00327A05" w:rsidRDefault="00082244">
            <w:pPr>
              <w:tabs>
                <w:tab w:val="left" w:pos="720"/>
              </w:tabs>
              <w:ind w:right="-5" w:firstLine="0"/>
            </w:pPr>
            <w:r w:rsidRPr="00327A05">
              <w:rPr>
                <w:rFonts w:ascii="Times New Roman" w:eastAsia="Times New Roman" w:hAnsi="Times New Roman" w:cs="Times New Roman"/>
                <w:i/>
                <w:color w:val="000000"/>
                <w:sz w:val="20"/>
                <w:szCs w:val="20"/>
              </w:rPr>
              <w:t xml:space="preserve">Gagea transversalis </w:t>
            </w:r>
            <w:r w:rsidRPr="00327A05">
              <w:rPr>
                <w:rFonts w:ascii="Times New Roman" w:eastAsia="Times New Roman" w:hAnsi="Times New Roman" w:cs="Times New Roman"/>
                <w:color w:val="000000"/>
                <w:sz w:val="20"/>
                <w:szCs w:val="20"/>
              </w:rPr>
              <w:t>Steven</w:t>
            </w:r>
          </w:p>
          <w:p w14:paraId="3A724E8B" w14:textId="77777777" w:rsidR="009A03A5" w:rsidRPr="00327A05" w:rsidRDefault="00082244">
            <w:pPr>
              <w:ind w:firstLine="0"/>
            </w:pP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 xml:space="preserve">G. paczoskii </w:t>
            </w:r>
            <w:r w:rsidRPr="00327A05">
              <w:rPr>
                <w:rFonts w:ascii="Times New Roman" w:eastAsia="Times New Roman" w:hAnsi="Times New Roman" w:cs="Times New Roman"/>
                <w:color w:val="000000"/>
                <w:sz w:val="20"/>
                <w:szCs w:val="20"/>
              </w:rPr>
              <w:t>(Zapał.) Grossh.)</w:t>
            </w:r>
          </w:p>
        </w:tc>
        <w:tc>
          <w:tcPr>
            <w:tcW w:w="1242" w:type="dxa"/>
            <w:tcBorders>
              <w:top w:val="single" w:sz="4" w:space="0" w:color="000000"/>
              <w:left w:val="single" w:sz="4" w:space="0" w:color="000000"/>
              <w:bottom w:val="single" w:sz="4" w:space="0" w:color="000000"/>
            </w:tcBorders>
            <w:shd w:val="clear" w:color="auto" w:fill="auto"/>
            <w:vAlign w:val="center"/>
          </w:tcPr>
          <w:p w14:paraId="4E3BF041"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6C7CCB92"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A9A97B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7BA8B0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A73DBE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77F96"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39335B3"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D6DC24F"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Лілія лісова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6C4297D"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Lilium martagon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0E78839E"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405E0AC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72CF7D7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D0CC83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E69062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DAD6E"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5B3592A4"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14:paraId="417FB452" w14:textId="77777777" w:rsidR="009A03A5" w:rsidRPr="00327A05" w:rsidRDefault="00082244">
            <w:pPr>
              <w:tabs>
                <w:tab w:val="left" w:pos="3778"/>
              </w:tabs>
              <w:ind w:firstLine="0"/>
              <w:jc w:val="center"/>
            </w:pPr>
            <w:r w:rsidRPr="00327A05">
              <w:rPr>
                <w:rFonts w:ascii="Times New Roman" w:eastAsia="Times New Roman" w:hAnsi="Times New Roman" w:cs="Times New Roman"/>
                <w:color w:val="000000"/>
                <w:sz w:val="20"/>
                <w:szCs w:val="20"/>
              </w:rPr>
              <w:t>Родина Мелантієві (</w:t>
            </w:r>
            <w:r w:rsidRPr="00327A05">
              <w:rPr>
                <w:rFonts w:ascii="Times New Roman" w:eastAsia="Times New Roman" w:hAnsi="Times New Roman" w:cs="Times New Roman"/>
                <w:i/>
                <w:color w:val="000000"/>
                <w:sz w:val="20"/>
                <w:szCs w:val="20"/>
              </w:rPr>
              <w:t>Melanthiaceae</w:t>
            </w:r>
            <w:r w:rsidRPr="00327A05">
              <w:rPr>
                <w:rFonts w:ascii="Times New Roman" w:eastAsia="Times New Roman" w:hAnsi="Times New Roman" w:cs="Times New Roman"/>
                <w:color w:val="000000"/>
                <w:sz w:val="20"/>
                <w:szCs w:val="20"/>
              </w:rPr>
              <w:t>)</w:t>
            </w:r>
          </w:p>
        </w:tc>
      </w:tr>
      <w:tr w:rsidR="009A03A5" w:rsidRPr="00327A05" w14:paraId="7CAAA72D"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31478A2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Чемериця чорна</w:t>
            </w:r>
            <w:r w:rsidRPr="00327A05">
              <w:rPr>
                <w:rFonts w:ascii="Times New Roman" w:eastAsia="Times New Roman" w:hAnsi="Times New Roman" w:cs="Times New Roman"/>
                <w:i/>
                <w:color w:val="000000"/>
                <w:sz w:val="20"/>
                <w:szCs w:val="20"/>
              </w:rPr>
              <w:t xml:space="preserve"> </w:t>
            </w:r>
          </w:p>
        </w:tc>
        <w:tc>
          <w:tcPr>
            <w:tcW w:w="2127" w:type="dxa"/>
            <w:gridSpan w:val="2"/>
            <w:tcBorders>
              <w:top w:val="single" w:sz="4" w:space="0" w:color="000000"/>
              <w:left w:val="single" w:sz="4" w:space="0" w:color="000000"/>
              <w:bottom w:val="single" w:sz="4" w:space="0" w:color="000000"/>
            </w:tcBorders>
            <w:shd w:val="clear" w:color="auto" w:fill="auto"/>
          </w:tcPr>
          <w:p w14:paraId="208BB53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Veratrum nigrum </w:t>
            </w:r>
            <w:r w:rsidRPr="00327A05">
              <w:rPr>
                <w:rFonts w:ascii="Times New Roman" w:eastAsia="Times New Roman" w:hAnsi="Times New Roman" w:cs="Times New Roman"/>
                <w:color w:val="000000"/>
                <w:sz w:val="20"/>
                <w:szCs w:val="20"/>
              </w:rPr>
              <w:t>L</w:t>
            </w:r>
            <w:r w:rsidRPr="00327A05">
              <w:rPr>
                <w:rFonts w:ascii="Times New Roman" w:eastAsia="Times New Roman" w:hAnsi="Times New Roman" w:cs="Times New Roman"/>
                <w:i/>
                <w:color w:val="000000"/>
                <w:sz w:val="20"/>
                <w:szCs w:val="20"/>
              </w:rPr>
              <w:t>.</w:t>
            </w:r>
          </w:p>
        </w:tc>
        <w:tc>
          <w:tcPr>
            <w:tcW w:w="1242" w:type="dxa"/>
            <w:tcBorders>
              <w:top w:val="single" w:sz="4" w:space="0" w:color="000000"/>
              <w:left w:val="single" w:sz="4" w:space="0" w:color="000000"/>
              <w:bottom w:val="single" w:sz="4" w:space="0" w:color="000000"/>
            </w:tcBorders>
            <w:shd w:val="clear" w:color="auto" w:fill="auto"/>
            <w:vAlign w:val="center"/>
          </w:tcPr>
          <w:p w14:paraId="2AB3B78E"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4B957B62"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0AB2C4D"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01CF6DAD"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DAF4850"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5DCF7"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546BBEC4"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14:paraId="39DC5312"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Півникові (</w:t>
            </w:r>
            <w:r w:rsidRPr="00327A05">
              <w:rPr>
                <w:rFonts w:ascii="Times New Roman" w:eastAsia="Times New Roman" w:hAnsi="Times New Roman" w:cs="Times New Roman"/>
                <w:i/>
                <w:color w:val="000000"/>
                <w:sz w:val="20"/>
                <w:szCs w:val="20"/>
              </w:rPr>
              <w:t>Iridaceae</w:t>
            </w:r>
            <w:r w:rsidRPr="00327A05">
              <w:rPr>
                <w:rFonts w:ascii="Times New Roman" w:eastAsia="Times New Roman" w:hAnsi="Times New Roman" w:cs="Times New Roman"/>
                <w:color w:val="000000"/>
                <w:sz w:val="20"/>
                <w:szCs w:val="20"/>
              </w:rPr>
              <w:t>)</w:t>
            </w:r>
          </w:p>
        </w:tc>
      </w:tr>
      <w:tr w:rsidR="009A03A5" w:rsidRPr="00327A05" w14:paraId="0146A28C"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44824E41"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Шафран Гейфеля</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5600E06A"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Crocus heuffelianus </w:t>
            </w:r>
            <w:r w:rsidRPr="00327A05">
              <w:rPr>
                <w:rFonts w:ascii="Times New Roman" w:eastAsia="Times New Roman" w:hAnsi="Times New Roman" w:cs="Times New Roman"/>
                <w:color w:val="000000"/>
                <w:sz w:val="20"/>
                <w:szCs w:val="20"/>
              </w:rPr>
              <w:t>Herb.</w:t>
            </w:r>
          </w:p>
        </w:tc>
        <w:tc>
          <w:tcPr>
            <w:tcW w:w="1242" w:type="dxa"/>
            <w:tcBorders>
              <w:top w:val="single" w:sz="4" w:space="0" w:color="000000"/>
              <w:left w:val="single" w:sz="4" w:space="0" w:color="000000"/>
              <w:bottom w:val="single" w:sz="4" w:space="0" w:color="000000"/>
            </w:tcBorders>
            <w:shd w:val="clear" w:color="auto" w:fill="auto"/>
            <w:vAlign w:val="center"/>
          </w:tcPr>
          <w:p w14:paraId="7AAE2350"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058DA7F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2671FBA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DD05410"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C35E99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E2DF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59EA8FE"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DD6765B"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Косарики черепитчасті</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77873BF3" w14:textId="77777777" w:rsidR="009A03A5" w:rsidRPr="00327A05" w:rsidRDefault="00082244">
            <w:pPr>
              <w:ind w:firstLine="0"/>
            </w:pPr>
            <w:r w:rsidRPr="00327A05">
              <w:rPr>
                <w:rFonts w:ascii="Times New Roman" w:eastAsia="Times New Roman" w:hAnsi="Times New Roman" w:cs="Times New Roman"/>
                <w:i/>
                <w:color w:val="000000"/>
                <w:sz w:val="20"/>
                <w:szCs w:val="20"/>
              </w:rPr>
              <w:t>Gladiolus imbricatus</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1A13DC24"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06F120E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6B871C5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958510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C29AF1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F09FB"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6AE578A9"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72C5E4B3"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Півники безлистi</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2CE38B5C" w14:textId="77777777" w:rsidR="009A03A5" w:rsidRPr="00327A05" w:rsidRDefault="00082244">
            <w:pPr>
              <w:tabs>
                <w:tab w:val="left" w:pos="720"/>
              </w:tabs>
              <w:ind w:right="-5" w:firstLine="0"/>
            </w:pPr>
            <w:r w:rsidRPr="00327A05">
              <w:rPr>
                <w:rFonts w:ascii="Times New Roman" w:eastAsia="Times New Roman" w:hAnsi="Times New Roman" w:cs="Times New Roman"/>
                <w:i/>
                <w:color w:val="000000"/>
                <w:sz w:val="20"/>
                <w:szCs w:val="20"/>
              </w:rPr>
              <w:t xml:space="preserve">Iris aphylla </w:t>
            </w:r>
            <w:r w:rsidRPr="00327A05">
              <w:rPr>
                <w:rFonts w:ascii="Times New Roman" w:eastAsia="Times New Roman" w:hAnsi="Times New Roman" w:cs="Times New Roman"/>
                <w:color w:val="000000"/>
                <w:sz w:val="20"/>
                <w:szCs w:val="20"/>
              </w:rPr>
              <w:t>L.</w:t>
            </w:r>
          </w:p>
          <w:p w14:paraId="3066044A" w14:textId="77777777" w:rsidR="009A03A5" w:rsidRPr="00327A05" w:rsidRDefault="00082244">
            <w:pPr>
              <w:ind w:firstLine="0"/>
            </w:pP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highlight w:val="white"/>
              </w:rPr>
              <w:t>I. aphylla</w:t>
            </w:r>
            <w:r w:rsidRPr="00327A05">
              <w:rPr>
                <w:rFonts w:ascii="Times New Roman" w:eastAsia="Times New Roman" w:hAnsi="Times New Roman" w:cs="Times New Roman"/>
                <w:color w:val="000000"/>
                <w:sz w:val="20"/>
                <w:szCs w:val="20"/>
                <w:highlight w:val="white"/>
              </w:rPr>
              <w:t xml:space="preserve"> L. subsp. </w:t>
            </w:r>
            <w:r w:rsidRPr="00327A05">
              <w:rPr>
                <w:rFonts w:ascii="Times New Roman" w:eastAsia="Times New Roman" w:hAnsi="Times New Roman" w:cs="Times New Roman"/>
                <w:i/>
                <w:color w:val="000000"/>
                <w:sz w:val="20"/>
                <w:szCs w:val="20"/>
                <w:highlight w:val="white"/>
              </w:rPr>
              <w:t>hungarica</w:t>
            </w:r>
            <w:r w:rsidRPr="00327A05">
              <w:rPr>
                <w:rFonts w:ascii="Times New Roman" w:eastAsia="Times New Roman" w:hAnsi="Times New Roman" w:cs="Times New Roman"/>
                <w:color w:val="000000"/>
                <w:sz w:val="20"/>
                <w:szCs w:val="20"/>
                <w:highlight w:val="white"/>
              </w:rPr>
              <w:t xml:space="preserve"> (Waldst. &amp; Kit.) Dostál</w:t>
            </w:r>
            <w:r w:rsidRPr="00327A05">
              <w:rPr>
                <w:rFonts w:ascii="Times New Roman" w:eastAsia="Times New Roman" w:hAnsi="Times New Roman" w:cs="Times New Roman"/>
                <w:color w:val="000000"/>
                <w:sz w:val="20"/>
                <w:szCs w:val="20"/>
              </w:rPr>
              <w:t>)</w:t>
            </w:r>
          </w:p>
        </w:tc>
        <w:tc>
          <w:tcPr>
            <w:tcW w:w="1242" w:type="dxa"/>
            <w:tcBorders>
              <w:top w:val="single" w:sz="4" w:space="0" w:color="000000"/>
              <w:left w:val="single" w:sz="4" w:space="0" w:color="000000"/>
              <w:bottom w:val="single" w:sz="4" w:space="0" w:color="000000"/>
            </w:tcBorders>
            <w:shd w:val="clear" w:color="auto" w:fill="auto"/>
            <w:vAlign w:val="center"/>
          </w:tcPr>
          <w:p w14:paraId="54BF69BE"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зникаючий</w:t>
            </w:r>
          </w:p>
        </w:tc>
        <w:tc>
          <w:tcPr>
            <w:tcW w:w="992" w:type="dxa"/>
            <w:tcBorders>
              <w:top w:val="single" w:sz="4" w:space="0" w:color="000000"/>
              <w:left w:val="single" w:sz="4" w:space="0" w:color="000000"/>
              <w:bottom w:val="single" w:sz="4" w:space="0" w:color="000000"/>
            </w:tcBorders>
            <w:shd w:val="clear" w:color="auto" w:fill="auto"/>
            <w:vAlign w:val="center"/>
          </w:tcPr>
          <w:p w14:paraId="4E48763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4CEBEDCD"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1026" w:type="dxa"/>
            <w:tcBorders>
              <w:top w:val="single" w:sz="4" w:space="0" w:color="000000"/>
              <w:left w:val="single" w:sz="4" w:space="0" w:color="000000"/>
              <w:bottom w:val="single" w:sz="4" w:space="0" w:color="000000"/>
            </w:tcBorders>
            <w:shd w:val="clear" w:color="auto" w:fill="auto"/>
            <w:vAlign w:val="center"/>
          </w:tcPr>
          <w:p w14:paraId="120EB8C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9D4567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59302"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F572B22"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052C96F"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Півники злаколисті</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306594E"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Iris graminea </w:t>
            </w:r>
            <w:r w:rsidRPr="00327A05">
              <w:rPr>
                <w:rFonts w:ascii="Times New Roman" w:eastAsia="Times New Roman" w:hAnsi="Times New Roman" w:cs="Times New Roman"/>
                <w:color w:val="000000"/>
                <w:sz w:val="20"/>
                <w:szCs w:val="20"/>
              </w:rPr>
              <w:t>L</w:t>
            </w:r>
            <w:r w:rsidRPr="00327A05">
              <w:rPr>
                <w:rFonts w:ascii="Times New Roman" w:eastAsia="Times New Roman" w:hAnsi="Times New Roman" w:cs="Times New Roman"/>
                <w:i/>
                <w:color w:val="000000"/>
                <w:sz w:val="20"/>
                <w:szCs w:val="20"/>
              </w:rPr>
              <w:t>.</w:t>
            </w:r>
          </w:p>
        </w:tc>
        <w:tc>
          <w:tcPr>
            <w:tcW w:w="1242" w:type="dxa"/>
            <w:tcBorders>
              <w:top w:val="single" w:sz="4" w:space="0" w:color="000000"/>
              <w:left w:val="single" w:sz="4" w:space="0" w:color="000000"/>
              <w:bottom w:val="single" w:sz="4" w:space="0" w:color="000000"/>
            </w:tcBorders>
            <w:shd w:val="clear" w:color="auto" w:fill="auto"/>
            <w:vAlign w:val="center"/>
          </w:tcPr>
          <w:p w14:paraId="259CBEBC"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094DF96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0F6559B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E30992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96FC45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D3AD6"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CC20556"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14:paraId="4E1EC03F"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Зозулинцеві (Орхідні) (</w:t>
            </w:r>
            <w:r w:rsidRPr="00327A05">
              <w:rPr>
                <w:rFonts w:ascii="Times New Roman" w:eastAsia="Times New Roman" w:hAnsi="Times New Roman" w:cs="Times New Roman"/>
                <w:i/>
                <w:color w:val="000000"/>
                <w:sz w:val="20"/>
                <w:szCs w:val="20"/>
              </w:rPr>
              <w:t>Orchidaceae</w:t>
            </w:r>
            <w:r w:rsidRPr="00327A05">
              <w:rPr>
                <w:rFonts w:ascii="Times New Roman" w:eastAsia="Times New Roman" w:hAnsi="Times New Roman" w:cs="Times New Roman"/>
                <w:color w:val="000000"/>
                <w:sz w:val="20"/>
                <w:szCs w:val="20"/>
              </w:rPr>
              <w:t>)</w:t>
            </w:r>
          </w:p>
        </w:tc>
      </w:tr>
      <w:tr w:rsidR="009A03A5" w:rsidRPr="00327A05" w14:paraId="74E87F43"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A535C8F"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Плодоріжка салепова</w:t>
            </w:r>
            <w:r w:rsidRPr="00327A05">
              <w:rPr>
                <w:rFonts w:ascii="Times New Roman" w:eastAsia="Times New Roman" w:hAnsi="Times New Roman" w:cs="Times New Roman"/>
                <w:i/>
                <w:color w:val="000000"/>
                <w:sz w:val="20"/>
                <w:szCs w:val="20"/>
              </w:rPr>
              <w:t xml:space="preserve"> </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3B1282C9"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Anacamptis morio </w:t>
            </w:r>
            <w:r w:rsidRPr="00327A05">
              <w:rPr>
                <w:rFonts w:ascii="Times New Roman" w:eastAsia="Times New Roman" w:hAnsi="Times New Roman" w:cs="Times New Roman"/>
                <w:color w:val="000000"/>
                <w:sz w:val="20"/>
                <w:szCs w:val="20"/>
              </w:rPr>
              <w:t>(L.) R.M.Bateman, Pridgeon &amp; M.W.Chase</w:t>
            </w:r>
          </w:p>
        </w:tc>
        <w:tc>
          <w:tcPr>
            <w:tcW w:w="1242" w:type="dxa"/>
            <w:tcBorders>
              <w:top w:val="single" w:sz="4" w:space="0" w:color="000000"/>
              <w:left w:val="single" w:sz="4" w:space="0" w:color="000000"/>
              <w:bottom w:val="single" w:sz="4" w:space="0" w:color="000000"/>
            </w:tcBorders>
            <w:shd w:val="clear" w:color="auto" w:fill="auto"/>
            <w:vAlign w:val="center"/>
          </w:tcPr>
          <w:p w14:paraId="503032A2"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641353F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5489A9E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049294A"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NT</w:t>
            </w: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1C1D23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9D1F6"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2B9C8182"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166736B0"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Булатка великоквіткова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10A9AF78"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Cephalanthera damasonium </w:t>
            </w:r>
            <w:r w:rsidRPr="00327A05">
              <w:rPr>
                <w:rFonts w:ascii="Times New Roman" w:eastAsia="Times New Roman" w:hAnsi="Times New Roman" w:cs="Times New Roman"/>
                <w:color w:val="000000"/>
                <w:sz w:val="20"/>
                <w:szCs w:val="20"/>
              </w:rPr>
              <w:t>(Mill.) Druce</w:t>
            </w:r>
          </w:p>
        </w:tc>
        <w:tc>
          <w:tcPr>
            <w:tcW w:w="1242" w:type="dxa"/>
            <w:tcBorders>
              <w:top w:val="single" w:sz="4" w:space="0" w:color="000000"/>
              <w:left w:val="single" w:sz="4" w:space="0" w:color="000000"/>
              <w:bottom w:val="single" w:sz="4" w:space="0" w:color="000000"/>
            </w:tcBorders>
            <w:shd w:val="clear" w:color="auto" w:fill="auto"/>
            <w:vAlign w:val="center"/>
          </w:tcPr>
          <w:p w14:paraId="58BD448A"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6FFB59F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18B65D6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729ECC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E6E005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ECB5D"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2FE0983"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E212016"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Булатка довголиста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47D8A6E3"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Cephalanthera longifolia </w:t>
            </w:r>
            <w:r w:rsidRPr="00327A05">
              <w:rPr>
                <w:rFonts w:ascii="Times New Roman" w:eastAsia="Times New Roman" w:hAnsi="Times New Roman" w:cs="Times New Roman"/>
                <w:color w:val="000000"/>
                <w:sz w:val="20"/>
                <w:szCs w:val="20"/>
              </w:rPr>
              <w:t>(L.) Fritsch</w:t>
            </w:r>
          </w:p>
        </w:tc>
        <w:tc>
          <w:tcPr>
            <w:tcW w:w="1242" w:type="dxa"/>
            <w:tcBorders>
              <w:top w:val="single" w:sz="4" w:space="0" w:color="000000"/>
              <w:left w:val="single" w:sz="4" w:space="0" w:color="000000"/>
              <w:bottom w:val="single" w:sz="4" w:space="0" w:color="000000"/>
            </w:tcBorders>
            <w:shd w:val="clear" w:color="auto" w:fill="auto"/>
            <w:vAlign w:val="center"/>
          </w:tcPr>
          <w:p w14:paraId="5D872376"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24684D4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50691D0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B8B113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11F96D6"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A6A55"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DE0C4EB"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36BF96C5"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Зозулині черевички справжні</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F07D589" w14:textId="77777777" w:rsidR="009A03A5" w:rsidRPr="00327A05" w:rsidRDefault="00082244">
            <w:pPr>
              <w:ind w:firstLine="0"/>
            </w:pPr>
            <w:r w:rsidRPr="00327A05">
              <w:rPr>
                <w:rFonts w:ascii="Times New Roman" w:eastAsia="Times New Roman" w:hAnsi="Times New Roman" w:cs="Times New Roman"/>
                <w:i/>
                <w:color w:val="000000"/>
                <w:sz w:val="20"/>
                <w:szCs w:val="20"/>
              </w:rPr>
              <w:t>Cypripedium calceolus</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1A97DE09"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4F2DBD16"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28BBC937"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1026" w:type="dxa"/>
            <w:tcBorders>
              <w:top w:val="single" w:sz="4" w:space="0" w:color="000000"/>
              <w:left w:val="single" w:sz="4" w:space="0" w:color="000000"/>
              <w:bottom w:val="single" w:sz="4" w:space="0" w:color="000000"/>
            </w:tcBorders>
            <w:shd w:val="clear" w:color="auto" w:fill="auto"/>
            <w:vAlign w:val="center"/>
          </w:tcPr>
          <w:p w14:paraId="4722FCC0"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4472D50"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22E8D"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5A5953A6"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72EF4236"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Зозульки Фукса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5FCBFF76"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Dactylorhiza fuchsii </w:t>
            </w:r>
            <w:r w:rsidRPr="00327A05">
              <w:rPr>
                <w:rFonts w:ascii="Times New Roman" w:eastAsia="Times New Roman" w:hAnsi="Times New Roman" w:cs="Times New Roman"/>
                <w:color w:val="000000"/>
                <w:sz w:val="20"/>
                <w:szCs w:val="20"/>
              </w:rPr>
              <w:t>(Druce) Soó</w:t>
            </w:r>
          </w:p>
        </w:tc>
        <w:tc>
          <w:tcPr>
            <w:tcW w:w="1242" w:type="dxa"/>
            <w:tcBorders>
              <w:top w:val="single" w:sz="4" w:space="0" w:color="000000"/>
              <w:left w:val="single" w:sz="4" w:space="0" w:color="000000"/>
              <w:bottom w:val="single" w:sz="4" w:space="0" w:color="000000"/>
            </w:tcBorders>
            <w:shd w:val="clear" w:color="auto" w:fill="auto"/>
            <w:vAlign w:val="center"/>
          </w:tcPr>
          <w:p w14:paraId="301436CC"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1286FD4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5FAFB6C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304DC2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C7E5315"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605CD"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67301F8D"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FEB00C4"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Зозульки плямисті</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5892389"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Dactylorhiza maculata </w:t>
            </w:r>
            <w:r w:rsidRPr="00327A05">
              <w:rPr>
                <w:rFonts w:ascii="Times New Roman" w:eastAsia="Times New Roman" w:hAnsi="Times New Roman" w:cs="Times New Roman"/>
                <w:color w:val="000000"/>
                <w:sz w:val="20"/>
                <w:szCs w:val="20"/>
              </w:rPr>
              <w:t>(L.) Soó</w:t>
            </w:r>
          </w:p>
        </w:tc>
        <w:tc>
          <w:tcPr>
            <w:tcW w:w="1242" w:type="dxa"/>
            <w:tcBorders>
              <w:top w:val="single" w:sz="4" w:space="0" w:color="000000"/>
              <w:left w:val="single" w:sz="4" w:space="0" w:color="000000"/>
              <w:bottom w:val="single" w:sz="4" w:space="0" w:color="000000"/>
            </w:tcBorders>
            <w:shd w:val="clear" w:color="auto" w:fill="auto"/>
            <w:vAlign w:val="center"/>
          </w:tcPr>
          <w:p w14:paraId="592531C9"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02F3BEE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5BEF069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BDDDAC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91EED0C"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89671"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63F3353"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3C374E66"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Зозульки травневі</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30C7784C" w14:textId="77777777" w:rsidR="009A03A5" w:rsidRPr="00327A05" w:rsidRDefault="00082244">
            <w:pPr>
              <w:ind w:firstLine="0"/>
            </w:pPr>
            <w:r w:rsidRPr="00327A05">
              <w:rPr>
                <w:rFonts w:ascii="Times New Roman" w:eastAsia="Times New Roman" w:hAnsi="Times New Roman" w:cs="Times New Roman"/>
                <w:i/>
                <w:color w:val="000000"/>
                <w:sz w:val="20"/>
                <w:szCs w:val="20"/>
              </w:rPr>
              <w:t>Dactylorhiza majalis</w:t>
            </w:r>
            <w:r w:rsidRPr="00327A05">
              <w:rPr>
                <w:rFonts w:ascii="Times New Roman" w:eastAsia="Times New Roman" w:hAnsi="Times New Roman" w:cs="Times New Roman"/>
                <w:color w:val="000000"/>
                <w:sz w:val="20"/>
                <w:szCs w:val="20"/>
              </w:rPr>
              <w:t xml:space="preserve"> (Rchb.) P.F.Hunt &amp; Summerh.</w:t>
            </w:r>
          </w:p>
        </w:tc>
        <w:tc>
          <w:tcPr>
            <w:tcW w:w="1242" w:type="dxa"/>
            <w:tcBorders>
              <w:top w:val="single" w:sz="4" w:space="0" w:color="000000"/>
              <w:left w:val="single" w:sz="4" w:space="0" w:color="000000"/>
              <w:bottom w:val="single" w:sz="4" w:space="0" w:color="000000"/>
            </w:tcBorders>
            <w:shd w:val="clear" w:color="auto" w:fill="auto"/>
            <w:vAlign w:val="center"/>
          </w:tcPr>
          <w:p w14:paraId="6F5EBBE5"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205B3A8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66E1FE86"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06EE499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E895FA5"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73593"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21A07D5D"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31A0D8C9"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Коручка чемерникоподібна</w:t>
            </w:r>
          </w:p>
          <w:p w14:paraId="02A96480"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 широколиста)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37812EEF"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Epipactis helleborine </w:t>
            </w:r>
            <w:r w:rsidRPr="00327A05">
              <w:rPr>
                <w:rFonts w:ascii="Times New Roman" w:eastAsia="Times New Roman" w:hAnsi="Times New Roman" w:cs="Times New Roman"/>
                <w:color w:val="000000"/>
                <w:sz w:val="20"/>
                <w:szCs w:val="20"/>
              </w:rPr>
              <w:t>(L.) Crantz</w:t>
            </w:r>
          </w:p>
        </w:tc>
        <w:tc>
          <w:tcPr>
            <w:tcW w:w="1242" w:type="dxa"/>
            <w:tcBorders>
              <w:top w:val="single" w:sz="4" w:space="0" w:color="000000"/>
              <w:left w:val="single" w:sz="4" w:space="0" w:color="000000"/>
              <w:bottom w:val="single" w:sz="4" w:space="0" w:color="000000"/>
            </w:tcBorders>
            <w:shd w:val="clear" w:color="auto" w:fill="auto"/>
            <w:vAlign w:val="center"/>
          </w:tcPr>
          <w:p w14:paraId="71F255A6"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78CCB57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60599ED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9309D5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911D626"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12FB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473D263"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4F61242"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Коручка пурпурова</w:t>
            </w:r>
          </w:p>
        </w:tc>
        <w:tc>
          <w:tcPr>
            <w:tcW w:w="2127" w:type="dxa"/>
            <w:gridSpan w:val="2"/>
            <w:tcBorders>
              <w:top w:val="single" w:sz="4" w:space="0" w:color="000000"/>
              <w:left w:val="single" w:sz="4" w:space="0" w:color="000000"/>
              <w:bottom w:val="single" w:sz="4" w:space="0" w:color="000000"/>
            </w:tcBorders>
            <w:shd w:val="clear" w:color="auto" w:fill="auto"/>
          </w:tcPr>
          <w:p w14:paraId="0F272DAB"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Epipactis purpurata </w:t>
            </w:r>
            <w:r w:rsidRPr="00327A05">
              <w:rPr>
                <w:rFonts w:ascii="Times New Roman" w:eastAsia="Times New Roman" w:hAnsi="Times New Roman" w:cs="Times New Roman"/>
                <w:color w:val="000000"/>
                <w:sz w:val="20"/>
                <w:szCs w:val="20"/>
              </w:rPr>
              <w:t>Smith</w:t>
            </w:r>
          </w:p>
        </w:tc>
        <w:tc>
          <w:tcPr>
            <w:tcW w:w="1242" w:type="dxa"/>
            <w:tcBorders>
              <w:top w:val="single" w:sz="4" w:space="0" w:color="000000"/>
              <w:left w:val="single" w:sz="4" w:space="0" w:color="000000"/>
              <w:bottom w:val="single" w:sz="4" w:space="0" w:color="000000"/>
            </w:tcBorders>
            <w:shd w:val="clear" w:color="auto" w:fill="auto"/>
            <w:vAlign w:val="center"/>
          </w:tcPr>
          <w:p w14:paraId="6D0FBBBB"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0FA1E12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504693E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EA56B8C"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B1BB725"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DE5C1"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C18A515"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A5AFF6D"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Билинець довгорогий</w:t>
            </w:r>
            <w:r w:rsidRPr="00327A05">
              <w:rPr>
                <w:rFonts w:ascii="Times New Roman" w:eastAsia="Times New Roman" w:hAnsi="Times New Roman" w:cs="Times New Roman"/>
                <w:i/>
                <w:color w:val="000000"/>
                <w:sz w:val="20"/>
                <w:szCs w:val="20"/>
              </w:rPr>
              <w:t xml:space="preserve"> </w:t>
            </w:r>
          </w:p>
        </w:tc>
        <w:tc>
          <w:tcPr>
            <w:tcW w:w="2127" w:type="dxa"/>
            <w:gridSpan w:val="2"/>
            <w:tcBorders>
              <w:top w:val="single" w:sz="4" w:space="0" w:color="000000"/>
              <w:left w:val="single" w:sz="4" w:space="0" w:color="000000"/>
              <w:bottom w:val="single" w:sz="4" w:space="0" w:color="000000"/>
            </w:tcBorders>
            <w:shd w:val="clear" w:color="auto" w:fill="auto"/>
          </w:tcPr>
          <w:p w14:paraId="0005BBD0" w14:textId="77777777" w:rsidR="009A03A5" w:rsidRPr="00327A05" w:rsidRDefault="00082244">
            <w:pPr>
              <w:ind w:firstLine="0"/>
            </w:pPr>
            <w:r w:rsidRPr="00327A05">
              <w:rPr>
                <w:rFonts w:ascii="Times New Roman" w:eastAsia="Times New Roman" w:hAnsi="Times New Roman" w:cs="Times New Roman"/>
                <w:i/>
                <w:color w:val="000000"/>
                <w:sz w:val="20"/>
                <w:szCs w:val="20"/>
              </w:rPr>
              <w:t>Gymnadenia conopsea</w:t>
            </w:r>
            <w:r w:rsidRPr="00327A05">
              <w:rPr>
                <w:rFonts w:ascii="Times New Roman" w:eastAsia="Times New Roman" w:hAnsi="Times New Roman" w:cs="Times New Roman"/>
                <w:color w:val="000000"/>
                <w:sz w:val="20"/>
                <w:szCs w:val="20"/>
              </w:rPr>
              <w:t xml:space="preserve"> (L.) R.Br.</w:t>
            </w:r>
          </w:p>
        </w:tc>
        <w:tc>
          <w:tcPr>
            <w:tcW w:w="1242" w:type="dxa"/>
            <w:tcBorders>
              <w:top w:val="single" w:sz="4" w:space="0" w:color="000000"/>
              <w:left w:val="single" w:sz="4" w:space="0" w:color="000000"/>
              <w:bottom w:val="single" w:sz="4" w:space="0" w:color="000000"/>
            </w:tcBorders>
            <w:shd w:val="clear" w:color="auto" w:fill="auto"/>
            <w:vAlign w:val="center"/>
          </w:tcPr>
          <w:p w14:paraId="7702CB6A"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41428BD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30FB486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315E2C6"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9A99EB8"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ADC0D"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2BA4762"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881DF9C"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Гніздівка звичайна</w:t>
            </w:r>
          </w:p>
        </w:tc>
        <w:tc>
          <w:tcPr>
            <w:tcW w:w="2127" w:type="dxa"/>
            <w:gridSpan w:val="2"/>
            <w:tcBorders>
              <w:top w:val="single" w:sz="4" w:space="0" w:color="000000"/>
              <w:left w:val="single" w:sz="4" w:space="0" w:color="000000"/>
              <w:bottom w:val="single" w:sz="4" w:space="0" w:color="000000"/>
            </w:tcBorders>
            <w:shd w:val="clear" w:color="auto" w:fill="auto"/>
          </w:tcPr>
          <w:p w14:paraId="196C3A5E"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Neottia nidus-avis </w:t>
            </w:r>
            <w:r w:rsidRPr="00327A05">
              <w:rPr>
                <w:rFonts w:ascii="Times New Roman" w:eastAsia="Times New Roman" w:hAnsi="Times New Roman" w:cs="Times New Roman"/>
                <w:color w:val="000000"/>
                <w:sz w:val="20"/>
                <w:szCs w:val="20"/>
              </w:rPr>
              <w:t>(L.) Rich.</w:t>
            </w:r>
          </w:p>
        </w:tc>
        <w:tc>
          <w:tcPr>
            <w:tcW w:w="1242" w:type="dxa"/>
            <w:tcBorders>
              <w:top w:val="single" w:sz="4" w:space="0" w:color="000000"/>
              <w:left w:val="single" w:sz="4" w:space="0" w:color="000000"/>
              <w:bottom w:val="single" w:sz="4" w:space="0" w:color="000000"/>
            </w:tcBorders>
            <w:shd w:val="clear" w:color="auto" w:fill="auto"/>
            <w:vAlign w:val="center"/>
          </w:tcPr>
          <w:p w14:paraId="6807E1B1"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116A305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31CC9EA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1EEE62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5002137"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6F38D"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59C7909"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7F51484C"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Гніздівка яйцеподібна</w:t>
            </w:r>
          </w:p>
        </w:tc>
        <w:tc>
          <w:tcPr>
            <w:tcW w:w="2127" w:type="dxa"/>
            <w:gridSpan w:val="2"/>
            <w:tcBorders>
              <w:top w:val="single" w:sz="4" w:space="0" w:color="000000"/>
              <w:left w:val="single" w:sz="4" w:space="0" w:color="000000"/>
              <w:bottom w:val="single" w:sz="4" w:space="0" w:color="000000"/>
            </w:tcBorders>
            <w:shd w:val="clear" w:color="auto" w:fill="auto"/>
          </w:tcPr>
          <w:p w14:paraId="6C4F99AC"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Neottia ovata </w:t>
            </w:r>
            <w:r w:rsidRPr="00327A05">
              <w:rPr>
                <w:rFonts w:ascii="Times New Roman" w:eastAsia="Times New Roman" w:hAnsi="Times New Roman" w:cs="Times New Roman"/>
                <w:color w:val="000000"/>
                <w:sz w:val="20"/>
                <w:szCs w:val="20"/>
              </w:rPr>
              <w:t>(L.) Bluff &amp; Fingerh</w:t>
            </w:r>
            <w:r w:rsidRPr="00327A05">
              <w:rPr>
                <w:rFonts w:ascii="Times New Roman" w:eastAsia="Times New Roman" w:hAnsi="Times New Roman" w:cs="Times New Roman"/>
                <w:i/>
                <w:color w:val="000000"/>
                <w:sz w:val="20"/>
                <w:szCs w:val="20"/>
              </w:rPr>
              <w:t>.</w:t>
            </w:r>
          </w:p>
        </w:tc>
        <w:tc>
          <w:tcPr>
            <w:tcW w:w="1242" w:type="dxa"/>
            <w:tcBorders>
              <w:top w:val="single" w:sz="4" w:space="0" w:color="000000"/>
              <w:left w:val="single" w:sz="4" w:space="0" w:color="000000"/>
              <w:bottom w:val="single" w:sz="4" w:space="0" w:color="000000"/>
            </w:tcBorders>
            <w:shd w:val="clear" w:color="auto" w:fill="auto"/>
            <w:vAlign w:val="center"/>
          </w:tcPr>
          <w:p w14:paraId="44C7444F"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2B94690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778E4C0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90830A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A3FCE89"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3435F"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B218786"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EDC5332"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Зозулинець шоломоносний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357061A2"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Orchis militaris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335E4DBB"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43D8DC8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7190AF2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569B9CD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ADDD1AF"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1E2AB"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F3F7BC5"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7058EB81"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Любка дволиста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1E4FAD2D"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Platanthera bifolia </w:t>
            </w:r>
            <w:r w:rsidRPr="00327A05">
              <w:rPr>
                <w:rFonts w:ascii="Times New Roman" w:eastAsia="Times New Roman" w:hAnsi="Times New Roman" w:cs="Times New Roman"/>
                <w:color w:val="000000"/>
                <w:sz w:val="20"/>
                <w:szCs w:val="20"/>
              </w:rPr>
              <w:t>(L.) Rich.</w:t>
            </w:r>
          </w:p>
        </w:tc>
        <w:tc>
          <w:tcPr>
            <w:tcW w:w="1242" w:type="dxa"/>
            <w:tcBorders>
              <w:top w:val="single" w:sz="4" w:space="0" w:color="000000"/>
              <w:left w:val="single" w:sz="4" w:space="0" w:color="000000"/>
              <w:bottom w:val="single" w:sz="4" w:space="0" w:color="000000"/>
            </w:tcBorders>
            <w:shd w:val="clear" w:color="auto" w:fill="auto"/>
            <w:vAlign w:val="center"/>
          </w:tcPr>
          <w:p w14:paraId="71B34DD1"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06BD4D28"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27459F5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4FDD19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85DC481"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84303"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5445AE3"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17BF875"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Любка зеленоквіткова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BF74359"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Platanthera chlorantha </w:t>
            </w:r>
            <w:r w:rsidRPr="00327A05">
              <w:rPr>
                <w:rFonts w:ascii="Times New Roman" w:eastAsia="Times New Roman" w:hAnsi="Times New Roman" w:cs="Times New Roman"/>
                <w:color w:val="000000"/>
                <w:sz w:val="20"/>
                <w:szCs w:val="20"/>
              </w:rPr>
              <w:t>(Custer) Rchb.</w:t>
            </w:r>
          </w:p>
        </w:tc>
        <w:tc>
          <w:tcPr>
            <w:tcW w:w="1242" w:type="dxa"/>
            <w:tcBorders>
              <w:top w:val="single" w:sz="4" w:space="0" w:color="000000"/>
              <w:left w:val="single" w:sz="4" w:space="0" w:color="000000"/>
              <w:bottom w:val="single" w:sz="4" w:space="0" w:color="000000"/>
            </w:tcBorders>
            <w:shd w:val="clear" w:color="auto" w:fill="auto"/>
            <w:vAlign w:val="center"/>
          </w:tcPr>
          <w:p w14:paraId="27DF7292"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423B03B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6D0AA6A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CA795E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42DAA7C"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23767"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95F392F"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6A5F82AA"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Траунштейнера куляста</w:t>
            </w:r>
          </w:p>
        </w:tc>
        <w:tc>
          <w:tcPr>
            <w:tcW w:w="2127" w:type="dxa"/>
            <w:gridSpan w:val="2"/>
            <w:tcBorders>
              <w:top w:val="single" w:sz="4" w:space="0" w:color="000000"/>
              <w:left w:val="single" w:sz="4" w:space="0" w:color="000000"/>
              <w:bottom w:val="single" w:sz="4" w:space="0" w:color="000000"/>
            </w:tcBorders>
            <w:shd w:val="clear" w:color="auto" w:fill="auto"/>
          </w:tcPr>
          <w:p w14:paraId="6D24A98B" w14:textId="77777777" w:rsidR="009A03A5" w:rsidRPr="00327A05" w:rsidRDefault="00082244">
            <w:pPr>
              <w:ind w:firstLine="0"/>
            </w:pPr>
            <w:r w:rsidRPr="00327A05">
              <w:rPr>
                <w:rFonts w:ascii="Times New Roman" w:eastAsia="Times New Roman" w:hAnsi="Times New Roman" w:cs="Times New Roman"/>
                <w:i/>
                <w:color w:val="000000"/>
                <w:sz w:val="20"/>
                <w:szCs w:val="20"/>
              </w:rPr>
              <w:t>Traunsteinera globosa</w:t>
            </w:r>
            <w:r w:rsidRPr="00327A05">
              <w:rPr>
                <w:rFonts w:ascii="Times New Roman" w:eastAsia="Times New Roman" w:hAnsi="Times New Roman" w:cs="Times New Roman"/>
                <w:color w:val="000000"/>
                <w:sz w:val="20"/>
                <w:szCs w:val="20"/>
              </w:rPr>
              <w:t xml:space="preserve"> (L.) Rchb.</w:t>
            </w:r>
          </w:p>
        </w:tc>
        <w:tc>
          <w:tcPr>
            <w:tcW w:w="1242" w:type="dxa"/>
            <w:tcBorders>
              <w:top w:val="single" w:sz="4" w:space="0" w:color="000000"/>
              <w:left w:val="single" w:sz="4" w:space="0" w:color="000000"/>
              <w:bottom w:val="single" w:sz="4" w:space="0" w:color="000000"/>
            </w:tcBorders>
            <w:shd w:val="clear" w:color="auto" w:fill="auto"/>
          </w:tcPr>
          <w:p w14:paraId="32892804"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52D0F84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35D24318"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5E64AE2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77933F4"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AFD2B"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0ADEAA3"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25217C65"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Осокові (</w:t>
            </w:r>
            <w:r w:rsidRPr="00327A05">
              <w:rPr>
                <w:rFonts w:ascii="Times New Roman" w:eastAsia="Times New Roman" w:hAnsi="Times New Roman" w:cs="Times New Roman"/>
                <w:i/>
                <w:color w:val="000000"/>
                <w:sz w:val="20"/>
                <w:szCs w:val="20"/>
              </w:rPr>
              <w:t>Cyperaceae</w:t>
            </w:r>
            <w:r w:rsidRPr="00327A05">
              <w:rPr>
                <w:rFonts w:ascii="Times New Roman" w:eastAsia="Times New Roman" w:hAnsi="Times New Roman" w:cs="Times New Roman"/>
                <w:color w:val="000000"/>
                <w:sz w:val="20"/>
                <w:szCs w:val="20"/>
              </w:rPr>
              <w:t xml:space="preserve">) </w:t>
            </w:r>
          </w:p>
        </w:tc>
      </w:tr>
      <w:tr w:rsidR="009A03A5" w:rsidRPr="00327A05" w14:paraId="46970DB4"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7B0F2EAD"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Осока низька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107E9D49" w14:textId="77777777" w:rsidR="009A03A5" w:rsidRPr="00327A05" w:rsidRDefault="00082244">
            <w:pPr>
              <w:ind w:firstLine="0"/>
            </w:pPr>
            <w:r w:rsidRPr="00327A05">
              <w:rPr>
                <w:rFonts w:ascii="Times New Roman" w:eastAsia="Times New Roman" w:hAnsi="Times New Roman" w:cs="Times New Roman"/>
                <w:i/>
                <w:color w:val="000000"/>
                <w:sz w:val="20"/>
                <w:szCs w:val="20"/>
              </w:rPr>
              <w:t>Carex humilis</w:t>
            </w:r>
            <w:r w:rsidRPr="00327A05">
              <w:rPr>
                <w:rFonts w:ascii="Times New Roman" w:eastAsia="Times New Roman" w:hAnsi="Times New Roman" w:cs="Times New Roman"/>
                <w:color w:val="000000"/>
                <w:sz w:val="20"/>
                <w:szCs w:val="20"/>
              </w:rPr>
              <w:t xml:space="preserve"> Leyss.</w:t>
            </w:r>
          </w:p>
        </w:tc>
        <w:tc>
          <w:tcPr>
            <w:tcW w:w="1242" w:type="dxa"/>
            <w:tcBorders>
              <w:top w:val="single" w:sz="4" w:space="0" w:color="000000"/>
              <w:left w:val="single" w:sz="4" w:space="0" w:color="000000"/>
              <w:bottom w:val="single" w:sz="4" w:space="0" w:color="000000"/>
            </w:tcBorders>
            <w:shd w:val="clear" w:color="auto" w:fill="auto"/>
            <w:vAlign w:val="center"/>
          </w:tcPr>
          <w:p w14:paraId="6464A580"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042E113F"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6584705"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3A9804E"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8AC02FC"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B3E6F"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4AFF504"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2BF58304"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Злакові (</w:t>
            </w:r>
            <w:r w:rsidRPr="00327A05">
              <w:rPr>
                <w:rFonts w:ascii="Times New Roman" w:eastAsia="Times New Roman" w:hAnsi="Times New Roman" w:cs="Times New Roman"/>
                <w:i/>
                <w:color w:val="000000"/>
                <w:sz w:val="20"/>
                <w:szCs w:val="20"/>
              </w:rPr>
              <w:t>Poaceae</w:t>
            </w:r>
            <w:r w:rsidRPr="00327A05">
              <w:rPr>
                <w:rFonts w:ascii="Times New Roman" w:eastAsia="Times New Roman" w:hAnsi="Times New Roman" w:cs="Times New Roman"/>
                <w:color w:val="000000"/>
                <w:sz w:val="20"/>
                <w:szCs w:val="20"/>
              </w:rPr>
              <w:t xml:space="preserve">) </w:t>
            </w:r>
          </w:p>
        </w:tc>
      </w:tr>
      <w:tr w:rsidR="009A03A5" w:rsidRPr="00327A05" w14:paraId="0DE6CC70"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6D5755A5"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lastRenderedPageBreak/>
              <w:t>Костриця різнолиста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4A7D87D0"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Festuca heterophylla </w:t>
            </w:r>
            <w:r w:rsidRPr="00327A05">
              <w:rPr>
                <w:rFonts w:ascii="Times New Roman" w:eastAsia="Times New Roman" w:hAnsi="Times New Roman" w:cs="Times New Roman"/>
                <w:color w:val="000000"/>
                <w:sz w:val="20"/>
                <w:szCs w:val="20"/>
              </w:rPr>
              <w:t>Lam.</w:t>
            </w:r>
          </w:p>
        </w:tc>
        <w:tc>
          <w:tcPr>
            <w:tcW w:w="1242" w:type="dxa"/>
            <w:tcBorders>
              <w:top w:val="single" w:sz="4" w:space="0" w:color="000000"/>
              <w:left w:val="single" w:sz="4" w:space="0" w:color="000000"/>
              <w:bottom w:val="single" w:sz="4" w:space="0" w:color="000000"/>
            </w:tcBorders>
            <w:shd w:val="clear" w:color="auto" w:fill="auto"/>
            <w:vAlign w:val="center"/>
          </w:tcPr>
          <w:p w14:paraId="4CD00D8E"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64A4D60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22B2C0E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E9F1DE8"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94B2BC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AD9EA"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4040980"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6A3DA3C6"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Вівсюнець Шелла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59C0E0E2"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Helictochloa hookeri </w:t>
            </w:r>
            <w:r w:rsidRPr="00327A05">
              <w:rPr>
                <w:rFonts w:ascii="Times New Roman" w:eastAsia="Times New Roman" w:hAnsi="Times New Roman" w:cs="Times New Roman"/>
                <w:color w:val="000000"/>
                <w:sz w:val="20"/>
                <w:szCs w:val="20"/>
              </w:rPr>
              <w:t>(Scribn.) Romero Zarco</w:t>
            </w:r>
            <w:r w:rsidRPr="00327A05">
              <w:rPr>
                <w:rFonts w:ascii="Times New Roman" w:eastAsia="Times New Roman" w:hAnsi="Times New Roman" w:cs="Times New Roman"/>
                <w:i/>
                <w:color w:val="000000"/>
                <w:sz w:val="20"/>
                <w:szCs w:val="20"/>
              </w:rPr>
              <w:t xml:space="preserve"> </w:t>
            </w:r>
            <w:r w:rsidRPr="00327A05">
              <w:rPr>
                <w:rFonts w:ascii="Times New Roman" w:eastAsia="Times New Roman" w:hAnsi="Times New Roman" w:cs="Times New Roman"/>
                <w:color w:val="000000"/>
                <w:sz w:val="20"/>
                <w:szCs w:val="20"/>
              </w:rPr>
              <w:t>subsp.</w:t>
            </w:r>
            <w:r w:rsidRPr="00327A05">
              <w:rPr>
                <w:rFonts w:ascii="Times New Roman" w:eastAsia="Times New Roman" w:hAnsi="Times New Roman" w:cs="Times New Roman"/>
                <w:i/>
                <w:color w:val="000000"/>
                <w:sz w:val="20"/>
                <w:szCs w:val="20"/>
              </w:rPr>
              <w:t xml:space="preserve"> schelliana</w:t>
            </w:r>
            <w:r w:rsidRPr="00327A05">
              <w:rPr>
                <w:rFonts w:ascii="Times New Roman" w:eastAsia="Times New Roman" w:hAnsi="Times New Roman" w:cs="Times New Roman"/>
                <w:color w:val="000000"/>
                <w:sz w:val="20"/>
                <w:szCs w:val="20"/>
              </w:rPr>
              <w:t xml:space="preserve"> (Hack.) Romero Zarco</w:t>
            </w:r>
          </w:p>
        </w:tc>
        <w:tc>
          <w:tcPr>
            <w:tcW w:w="1242" w:type="dxa"/>
            <w:tcBorders>
              <w:top w:val="single" w:sz="4" w:space="0" w:color="000000"/>
              <w:left w:val="single" w:sz="4" w:space="0" w:color="000000"/>
              <w:bottom w:val="single" w:sz="4" w:space="0" w:color="000000"/>
            </w:tcBorders>
            <w:shd w:val="clear" w:color="auto" w:fill="auto"/>
            <w:vAlign w:val="center"/>
          </w:tcPr>
          <w:p w14:paraId="578024E7"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6A1493D9"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3278D52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0972E6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2DB5C4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051EE"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24A4D00A"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59ED5EDF"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Вівсюнець пустельний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25D7618"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Helictotrichon desertorum </w:t>
            </w:r>
            <w:r w:rsidRPr="00327A05">
              <w:rPr>
                <w:rFonts w:ascii="Times New Roman" w:eastAsia="Times New Roman" w:hAnsi="Times New Roman" w:cs="Times New Roman"/>
                <w:color w:val="000000"/>
                <w:sz w:val="20"/>
                <w:szCs w:val="20"/>
              </w:rPr>
              <w:t>(Less.) Pilg.</w:t>
            </w:r>
          </w:p>
        </w:tc>
        <w:tc>
          <w:tcPr>
            <w:tcW w:w="1242" w:type="dxa"/>
            <w:tcBorders>
              <w:top w:val="single" w:sz="4" w:space="0" w:color="000000"/>
              <w:left w:val="single" w:sz="4" w:space="0" w:color="000000"/>
              <w:bottom w:val="single" w:sz="4" w:space="0" w:color="000000"/>
            </w:tcBorders>
            <w:shd w:val="clear" w:color="auto" w:fill="auto"/>
            <w:vAlign w:val="center"/>
          </w:tcPr>
          <w:p w14:paraId="56882B78"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40F86FA4"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15DFB74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286EA5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CD8293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25CF4"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5CA665EC"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61CDC97A"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Перлівка трансільванська</w:t>
            </w:r>
            <w:r w:rsidRPr="00327A05">
              <w:rPr>
                <w:rFonts w:ascii="Times New Roman" w:eastAsia="Times New Roman" w:hAnsi="Times New Roman" w:cs="Times New Roman"/>
                <w:i/>
                <w:color w:val="000000"/>
                <w:sz w:val="20"/>
                <w:szCs w:val="20"/>
              </w:rPr>
              <w:t xml:space="preserve"> </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2EB72FDA"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Melica transsilvanica </w:t>
            </w:r>
            <w:r w:rsidRPr="00327A05">
              <w:rPr>
                <w:rFonts w:ascii="Times New Roman" w:eastAsia="Times New Roman" w:hAnsi="Times New Roman" w:cs="Times New Roman"/>
                <w:color w:val="000000"/>
                <w:sz w:val="20"/>
                <w:szCs w:val="20"/>
              </w:rPr>
              <w:t>Schur</w:t>
            </w:r>
          </w:p>
        </w:tc>
        <w:tc>
          <w:tcPr>
            <w:tcW w:w="1242" w:type="dxa"/>
            <w:tcBorders>
              <w:top w:val="single" w:sz="4" w:space="0" w:color="000000"/>
              <w:left w:val="single" w:sz="4" w:space="0" w:color="000000"/>
              <w:bottom w:val="single" w:sz="4" w:space="0" w:color="000000"/>
            </w:tcBorders>
            <w:shd w:val="clear" w:color="auto" w:fill="auto"/>
            <w:vAlign w:val="center"/>
          </w:tcPr>
          <w:p w14:paraId="44B39291"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80A8C62"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7B85EE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71E5CF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2E1A31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B3D2A"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2EA10E38"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76A0FDA0"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Тонконіг різнобарвний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192EDCBC" w14:textId="77777777" w:rsidR="009A03A5" w:rsidRPr="00327A05" w:rsidRDefault="00082244">
            <w:pPr>
              <w:ind w:firstLine="0"/>
            </w:pPr>
            <w:r w:rsidRPr="00327A05">
              <w:rPr>
                <w:rFonts w:ascii="Times New Roman" w:eastAsia="Times New Roman" w:hAnsi="Times New Roman" w:cs="Times New Roman"/>
                <w:i/>
                <w:color w:val="000000"/>
                <w:sz w:val="20"/>
                <w:szCs w:val="20"/>
              </w:rPr>
              <w:t>Poa versicolor</w:t>
            </w:r>
            <w:r w:rsidRPr="00327A05">
              <w:rPr>
                <w:rFonts w:ascii="Times New Roman" w:eastAsia="Times New Roman" w:hAnsi="Times New Roman" w:cs="Times New Roman"/>
                <w:color w:val="000000"/>
                <w:sz w:val="20"/>
                <w:szCs w:val="20"/>
              </w:rPr>
              <w:t xml:space="preserve"> Besser</w:t>
            </w:r>
          </w:p>
        </w:tc>
        <w:tc>
          <w:tcPr>
            <w:tcW w:w="1242" w:type="dxa"/>
            <w:tcBorders>
              <w:top w:val="single" w:sz="4" w:space="0" w:color="000000"/>
              <w:left w:val="single" w:sz="4" w:space="0" w:color="000000"/>
              <w:bottom w:val="single" w:sz="4" w:space="0" w:color="000000"/>
            </w:tcBorders>
            <w:shd w:val="clear" w:color="auto" w:fill="auto"/>
            <w:vAlign w:val="center"/>
          </w:tcPr>
          <w:p w14:paraId="35D6EAA5"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0F48753"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FF8244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D94FA0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747F160"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3B0C3"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AE80534"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73AB4AF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Сеслерія Гойфлера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D67D0A8"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Sesleria heufleriana </w:t>
            </w:r>
            <w:r w:rsidRPr="00327A05">
              <w:rPr>
                <w:rFonts w:ascii="Times New Roman" w:eastAsia="Times New Roman" w:hAnsi="Times New Roman" w:cs="Times New Roman"/>
                <w:color w:val="000000"/>
                <w:sz w:val="20"/>
                <w:szCs w:val="20"/>
              </w:rPr>
              <w:t>Schur</w:t>
            </w:r>
          </w:p>
        </w:tc>
        <w:tc>
          <w:tcPr>
            <w:tcW w:w="1242" w:type="dxa"/>
            <w:tcBorders>
              <w:top w:val="single" w:sz="4" w:space="0" w:color="000000"/>
              <w:left w:val="single" w:sz="4" w:space="0" w:color="000000"/>
              <w:bottom w:val="single" w:sz="4" w:space="0" w:color="000000"/>
            </w:tcBorders>
            <w:shd w:val="clear" w:color="auto" w:fill="auto"/>
            <w:vAlign w:val="center"/>
          </w:tcPr>
          <w:p w14:paraId="62BC784C"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735FEF72"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271E19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5E7934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00AD51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D2D83"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466D078"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321C9D98"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Ковила волосиста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ED693E2" w14:textId="77777777" w:rsidR="009A03A5" w:rsidRPr="00327A05" w:rsidRDefault="00082244">
            <w:pPr>
              <w:ind w:firstLine="0"/>
            </w:pPr>
            <w:r w:rsidRPr="00327A05">
              <w:rPr>
                <w:rFonts w:ascii="Times New Roman" w:eastAsia="Times New Roman" w:hAnsi="Times New Roman" w:cs="Times New Roman"/>
                <w:i/>
                <w:color w:val="000000"/>
                <w:sz w:val="20"/>
                <w:szCs w:val="20"/>
              </w:rPr>
              <w:t>Stipa capillata</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58F3F966"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22B3B60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635A89D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36828B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DEF0C9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2A5FF"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67841E53"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7588B9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Ковила пірчаста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AEF432C" w14:textId="77777777" w:rsidR="009A03A5" w:rsidRPr="00327A05" w:rsidRDefault="00082244">
            <w:pPr>
              <w:ind w:firstLine="0"/>
            </w:pPr>
            <w:r w:rsidRPr="00327A05">
              <w:rPr>
                <w:rFonts w:ascii="Times New Roman" w:eastAsia="Times New Roman" w:hAnsi="Times New Roman" w:cs="Times New Roman"/>
                <w:i/>
                <w:color w:val="000000"/>
                <w:sz w:val="20"/>
                <w:szCs w:val="20"/>
              </w:rPr>
              <w:t>Stipa pennata</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17F0AE60"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075E65F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4B7AFE2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874682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4CC2EB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89260"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CB3AC95"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528C51DC"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Ковила найкрасивіша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C2D3A7D" w14:textId="77777777" w:rsidR="009A03A5" w:rsidRPr="00327A05" w:rsidRDefault="00082244">
            <w:pPr>
              <w:ind w:firstLine="0"/>
            </w:pPr>
            <w:r w:rsidRPr="00327A05">
              <w:rPr>
                <w:rFonts w:ascii="Times New Roman" w:eastAsia="Times New Roman" w:hAnsi="Times New Roman" w:cs="Times New Roman"/>
                <w:i/>
                <w:color w:val="000000"/>
                <w:sz w:val="20"/>
                <w:szCs w:val="20"/>
              </w:rPr>
              <w:t>Stipa pulcherrima</w:t>
            </w:r>
            <w:r w:rsidRPr="00327A05">
              <w:rPr>
                <w:rFonts w:ascii="Times New Roman" w:eastAsia="Times New Roman" w:hAnsi="Times New Roman" w:cs="Times New Roman"/>
                <w:color w:val="000000"/>
                <w:sz w:val="20"/>
                <w:szCs w:val="20"/>
              </w:rPr>
              <w:t xml:space="preserve"> K.Koch</w:t>
            </w:r>
          </w:p>
        </w:tc>
        <w:tc>
          <w:tcPr>
            <w:tcW w:w="1242" w:type="dxa"/>
            <w:tcBorders>
              <w:top w:val="single" w:sz="4" w:space="0" w:color="000000"/>
              <w:left w:val="single" w:sz="4" w:space="0" w:color="000000"/>
              <w:bottom w:val="single" w:sz="4" w:space="0" w:color="000000"/>
            </w:tcBorders>
            <w:shd w:val="clear" w:color="auto" w:fill="auto"/>
            <w:vAlign w:val="center"/>
          </w:tcPr>
          <w:p w14:paraId="1E29B7E3"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4180374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6ED5D1B8"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BDB76C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D67AE2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087BA"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DABBC55"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3F0AAF2"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Ковила вузьколиста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2DABF15"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Stipa tirsa </w:t>
            </w:r>
            <w:r w:rsidRPr="00327A05">
              <w:rPr>
                <w:rFonts w:ascii="Times New Roman" w:eastAsia="Times New Roman" w:hAnsi="Times New Roman" w:cs="Times New Roman"/>
                <w:color w:val="000000"/>
                <w:sz w:val="20"/>
                <w:szCs w:val="20"/>
              </w:rPr>
              <w:t>Steven</w:t>
            </w:r>
          </w:p>
        </w:tc>
        <w:tc>
          <w:tcPr>
            <w:tcW w:w="1242" w:type="dxa"/>
            <w:tcBorders>
              <w:top w:val="single" w:sz="4" w:space="0" w:color="000000"/>
              <w:left w:val="single" w:sz="4" w:space="0" w:color="000000"/>
              <w:bottom w:val="single" w:sz="4" w:space="0" w:color="000000"/>
            </w:tcBorders>
            <w:shd w:val="clear" w:color="auto" w:fill="auto"/>
            <w:vAlign w:val="center"/>
          </w:tcPr>
          <w:p w14:paraId="7CE1792B"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70F2601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1D5CCA0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0BBFB55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49C2D3C"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028D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005F1C6"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40650F3A"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Ароїдні (</w:t>
            </w:r>
            <w:r w:rsidRPr="00327A05">
              <w:rPr>
                <w:rFonts w:ascii="Times New Roman" w:eastAsia="Times New Roman" w:hAnsi="Times New Roman" w:cs="Times New Roman"/>
                <w:i/>
                <w:color w:val="000000"/>
                <w:sz w:val="20"/>
                <w:szCs w:val="20"/>
              </w:rPr>
              <w:t>Araceae</w:t>
            </w:r>
            <w:r w:rsidRPr="00327A05">
              <w:rPr>
                <w:rFonts w:ascii="Times New Roman" w:eastAsia="Times New Roman" w:hAnsi="Times New Roman" w:cs="Times New Roman"/>
                <w:color w:val="000000"/>
                <w:sz w:val="20"/>
                <w:szCs w:val="20"/>
              </w:rPr>
              <w:t xml:space="preserve">) </w:t>
            </w:r>
          </w:p>
        </w:tc>
      </w:tr>
      <w:tr w:rsidR="009A03A5" w:rsidRPr="00327A05" w14:paraId="01DE61EA"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7F18FA4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Арум Бессера</w:t>
            </w:r>
          </w:p>
        </w:tc>
        <w:tc>
          <w:tcPr>
            <w:tcW w:w="2127" w:type="dxa"/>
            <w:gridSpan w:val="2"/>
            <w:tcBorders>
              <w:top w:val="single" w:sz="4" w:space="0" w:color="000000"/>
              <w:left w:val="single" w:sz="4" w:space="0" w:color="000000"/>
              <w:bottom w:val="single" w:sz="4" w:space="0" w:color="000000"/>
            </w:tcBorders>
            <w:shd w:val="clear" w:color="auto" w:fill="auto"/>
          </w:tcPr>
          <w:p w14:paraId="7C45EB87"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Arum besseranum </w:t>
            </w:r>
            <w:r w:rsidRPr="00327A05">
              <w:rPr>
                <w:rFonts w:ascii="Times New Roman" w:eastAsia="Times New Roman" w:hAnsi="Times New Roman" w:cs="Times New Roman"/>
                <w:color w:val="000000"/>
                <w:sz w:val="20"/>
                <w:szCs w:val="20"/>
              </w:rPr>
              <w:t>Schott</w:t>
            </w:r>
          </w:p>
        </w:tc>
        <w:tc>
          <w:tcPr>
            <w:tcW w:w="1242" w:type="dxa"/>
            <w:tcBorders>
              <w:top w:val="single" w:sz="4" w:space="0" w:color="000000"/>
              <w:left w:val="single" w:sz="4" w:space="0" w:color="000000"/>
              <w:bottom w:val="single" w:sz="4" w:space="0" w:color="000000"/>
            </w:tcBorders>
            <w:shd w:val="clear" w:color="auto" w:fill="auto"/>
            <w:vAlign w:val="center"/>
          </w:tcPr>
          <w:p w14:paraId="2169862B"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684CD74A"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66EC3082"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0E0DEA62"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6E56E7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AD1C5"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655C8E6"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4B5EFE7C"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Лататтєві (</w:t>
            </w:r>
            <w:r w:rsidRPr="00327A05">
              <w:rPr>
                <w:rFonts w:ascii="Times New Roman" w:eastAsia="Times New Roman" w:hAnsi="Times New Roman" w:cs="Times New Roman"/>
                <w:i/>
                <w:color w:val="000000"/>
                <w:sz w:val="20"/>
                <w:szCs w:val="20"/>
              </w:rPr>
              <w:t>Nymphaeaceae</w:t>
            </w:r>
            <w:r w:rsidRPr="00327A05">
              <w:rPr>
                <w:rFonts w:ascii="Times New Roman" w:eastAsia="Times New Roman" w:hAnsi="Times New Roman" w:cs="Times New Roman"/>
                <w:color w:val="000000"/>
                <w:sz w:val="20"/>
                <w:szCs w:val="20"/>
              </w:rPr>
              <w:t xml:space="preserve">) </w:t>
            </w:r>
          </w:p>
        </w:tc>
      </w:tr>
      <w:tr w:rsidR="009A03A5" w:rsidRPr="00327A05" w14:paraId="0D1A068B"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7408CE9B"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Глечики жовті</w:t>
            </w:r>
          </w:p>
        </w:tc>
        <w:tc>
          <w:tcPr>
            <w:tcW w:w="2127" w:type="dxa"/>
            <w:gridSpan w:val="2"/>
            <w:tcBorders>
              <w:top w:val="single" w:sz="4" w:space="0" w:color="000000"/>
              <w:left w:val="single" w:sz="4" w:space="0" w:color="000000"/>
              <w:bottom w:val="single" w:sz="4" w:space="0" w:color="000000"/>
            </w:tcBorders>
            <w:shd w:val="clear" w:color="auto" w:fill="auto"/>
          </w:tcPr>
          <w:p w14:paraId="10EB1336" w14:textId="77777777" w:rsidR="009A03A5" w:rsidRPr="00327A05" w:rsidRDefault="00082244">
            <w:pPr>
              <w:ind w:firstLine="0"/>
            </w:pPr>
            <w:r w:rsidRPr="00327A05">
              <w:rPr>
                <w:rFonts w:ascii="Times New Roman" w:eastAsia="Times New Roman" w:hAnsi="Times New Roman" w:cs="Times New Roman"/>
                <w:i/>
                <w:color w:val="000000"/>
                <w:sz w:val="20"/>
                <w:szCs w:val="20"/>
              </w:rPr>
              <w:t>Nuphar lutea</w:t>
            </w:r>
            <w:r w:rsidRPr="00327A05">
              <w:rPr>
                <w:rFonts w:ascii="Times New Roman" w:eastAsia="Times New Roman" w:hAnsi="Times New Roman" w:cs="Times New Roman"/>
                <w:color w:val="000000"/>
                <w:sz w:val="20"/>
                <w:szCs w:val="20"/>
              </w:rPr>
              <w:t xml:space="preserve"> (L.) Sm.</w:t>
            </w:r>
          </w:p>
        </w:tc>
        <w:tc>
          <w:tcPr>
            <w:tcW w:w="1242" w:type="dxa"/>
            <w:tcBorders>
              <w:top w:val="single" w:sz="4" w:space="0" w:color="000000"/>
              <w:left w:val="single" w:sz="4" w:space="0" w:color="000000"/>
              <w:bottom w:val="single" w:sz="4" w:space="0" w:color="000000"/>
            </w:tcBorders>
            <w:shd w:val="clear" w:color="auto" w:fill="auto"/>
            <w:vAlign w:val="center"/>
          </w:tcPr>
          <w:p w14:paraId="254CBEAF"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0C3BFEAB"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4A59759"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0FAC1823"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826B248"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25D81"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A9B4DB3"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3A79AC75"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Латаття сніжно-біле</w:t>
            </w:r>
          </w:p>
        </w:tc>
        <w:tc>
          <w:tcPr>
            <w:tcW w:w="2127" w:type="dxa"/>
            <w:gridSpan w:val="2"/>
            <w:tcBorders>
              <w:top w:val="single" w:sz="4" w:space="0" w:color="000000"/>
              <w:left w:val="single" w:sz="4" w:space="0" w:color="000000"/>
              <w:bottom w:val="single" w:sz="4" w:space="0" w:color="000000"/>
            </w:tcBorders>
            <w:shd w:val="clear" w:color="auto" w:fill="auto"/>
          </w:tcPr>
          <w:p w14:paraId="68D9D38D" w14:textId="77777777" w:rsidR="009A03A5" w:rsidRPr="00327A05" w:rsidRDefault="00082244">
            <w:pPr>
              <w:ind w:firstLine="0"/>
            </w:pPr>
            <w:r w:rsidRPr="00327A05">
              <w:rPr>
                <w:rFonts w:ascii="Times New Roman" w:eastAsia="Times New Roman" w:hAnsi="Times New Roman" w:cs="Times New Roman"/>
                <w:i/>
                <w:color w:val="000000"/>
                <w:sz w:val="20"/>
                <w:szCs w:val="20"/>
              </w:rPr>
              <w:t>Nymphaea candida</w:t>
            </w:r>
            <w:r w:rsidRPr="00327A05">
              <w:rPr>
                <w:rFonts w:ascii="Times New Roman" w:eastAsia="Times New Roman" w:hAnsi="Times New Roman" w:cs="Times New Roman"/>
                <w:color w:val="000000"/>
                <w:sz w:val="20"/>
                <w:szCs w:val="20"/>
              </w:rPr>
              <w:t xml:space="preserve"> C.Presl</w:t>
            </w:r>
          </w:p>
        </w:tc>
        <w:tc>
          <w:tcPr>
            <w:tcW w:w="1242" w:type="dxa"/>
            <w:tcBorders>
              <w:top w:val="single" w:sz="4" w:space="0" w:color="000000"/>
              <w:left w:val="single" w:sz="4" w:space="0" w:color="000000"/>
              <w:bottom w:val="single" w:sz="4" w:space="0" w:color="000000"/>
            </w:tcBorders>
            <w:shd w:val="clear" w:color="auto" w:fill="auto"/>
            <w:vAlign w:val="center"/>
          </w:tcPr>
          <w:p w14:paraId="0795BA44"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61787B7"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1FBE361F"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5F2F1768"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CA1C9F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D289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8A9212F"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730096E1"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Жовтецеві (</w:t>
            </w:r>
            <w:r w:rsidRPr="00327A05">
              <w:rPr>
                <w:rFonts w:ascii="Times New Roman" w:eastAsia="Times New Roman" w:hAnsi="Times New Roman" w:cs="Times New Roman"/>
                <w:i/>
                <w:color w:val="000000"/>
                <w:sz w:val="20"/>
                <w:szCs w:val="20"/>
              </w:rPr>
              <w:t>Ranunculaceae</w:t>
            </w:r>
            <w:r w:rsidRPr="00327A05">
              <w:rPr>
                <w:rFonts w:ascii="Times New Roman" w:eastAsia="Times New Roman" w:hAnsi="Times New Roman" w:cs="Times New Roman"/>
                <w:color w:val="000000"/>
                <w:sz w:val="20"/>
                <w:szCs w:val="20"/>
              </w:rPr>
              <w:t xml:space="preserve">) </w:t>
            </w:r>
          </w:p>
        </w:tc>
      </w:tr>
      <w:tr w:rsidR="009A03A5" w:rsidRPr="00327A05" w14:paraId="3578B37F"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0B6AF43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Аконіт молдавський</w:t>
            </w:r>
          </w:p>
        </w:tc>
        <w:tc>
          <w:tcPr>
            <w:tcW w:w="2127" w:type="dxa"/>
            <w:gridSpan w:val="2"/>
            <w:tcBorders>
              <w:top w:val="single" w:sz="4" w:space="0" w:color="000000"/>
              <w:left w:val="single" w:sz="4" w:space="0" w:color="000000"/>
              <w:bottom w:val="single" w:sz="4" w:space="0" w:color="000000"/>
            </w:tcBorders>
            <w:shd w:val="clear" w:color="auto" w:fill="auto"/>
          </w:tcPr>
          <w:p w14:paraId="21270034"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Aconitum moldavicum </w:t>
            </w:r>
            <w:r w:rsidRPr="00327A05">
              <w:rPr>
                <w:rFonts w:ascii="Times New Roman" w:eastAsia="Times New Roman" w:hAnsi="Times New Roman" w:cs="Times New Roman"/>
                <w:color w:val="000000"/>
                <w:sz w:val="20"/>
                <w:szCs w:val="20"/>
              </w:rPr>
              <w:t>Hacq. subsp</w:t>
            </w:r>
            <w:r w:rsidRPr="00327A05">
              <w:rPr>
                <w:rFonts w:ascii="Times New Roman" w:eastAsia="Times New Roman" w:hAnsi="Times New Roman" w:cs="Times New Roman"/>
                <w:i/>
                <w:color w:val="000000"/>
                <w:sz w:val="20"/>
                <w:szCs w:val="20"/>
              </w:rPr>
              <w:t>. moldavicum</w:t>
            </w:r>
          </w:p>
        </w:tc>
        <w:tc>
          <w:tcPr>
            <w:tcW w:w="1242" w:type="dxa"/>
            <w:tcBorders>
              <w:top w:val="single" w:sz="4" w:space="0" w:color="000000"/>
              <w:left w:val="single" w:sz="4" w:space="0" w:color="000000"/>
              <w:bottom w:val="single" w:sz="4" w:space="0" w:color="000000"/>
            </w:tcBorders>
            <w:shd w:val="clear" w:color="auto" w:fill="auto"/>
            <w:vAlign w:val="center"/>
          </w:tcPr>
          <w:p w14:paraId="703F7CCA"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4EA35089"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6A557B0C"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C5E6F0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DD70A9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DCD45"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76ADBC0"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728AEA66"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Аконіт Хоста</w:t>
            </w:r>
          </w:p>
        </w:tc>
        <w:tc>
          <w:tcPr>
            <w:tcW w:w="2127" w:type="dxa"/>
            <w:gridSpan w:val="2"/>
            <w:tcBorders>
              <w:top w:val="single" w:sz="4" w:space="0" w:color="000000"/>
              <w:left w:val="single" w:sz="4" w:space="0" w:color="000000"/>
              <w:bottom w:val="single" w:sz="4" w:space="0" w:color="000000"/>
            </w:tcBorders>
            <w:shd w:val="clear" w:color="auto" w:fill="auto"/>
          </w:tcPr>
          <w:p w14:paraId="564F2E09"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Aconitum moldavicum </w:t>
            </w:r>
            <w:r w:rsidRPr="00327A05">
              <w:rPr>
                <w:rFonts w:ascii="Times New Roman" w:eastAsia="Times New Roman" w:hAnsi="Times New Roman" w:cs="Times New Roman"/>
                <w:color w:val="000000"/>
                <w:sz w:val="20"/>
                <w:szCs w:val="20"/>
              </w:rPr>
              <w:t>Hacq. subsp</w:t>
            </w:r>
            <w:r w:rsidRPr="00327A05">
              <w:rPr>
                <w:rFonts w:ascii="Times New Roman" w:eastAsia="Times New Roman" w:hAnsi="Times New Roman" w:cs="Times New Roman"/>
                <w:i/>
                <w:color w:val="000000"/>
                <w:sz w:val="20"/>
                <w:szCs w:val="20"/>
              </w:rPr>
              <w:t xml:space="preserve">. hosteanum </w:t>
            </w:r>
            <w:r w:rsidRPr="00327A05">
              <w:rPr>
                <w:rFonts w:ascii="Times New Roman" w:eastAsia="Times New Roman" w:hAnsi="Times New Roman" w:cs="Times New Roman"/>
                <w:color w:val="000000"/>
                <w:sz w:val="20"/>
                <w:szCs w:val="20"/>
              </w:rPr>
              <w:t>(Schur) Graebn. &amp; P.Graebn.</w:t>
            </w:r>
          </w:p>
        </w:tc>
        <w:tc>
          <w:tcPr>
            <w:tcW w:w="1242" w:type="dxa"/>
            <w:tcBorders>
              <w:top w:val="single" w:sz="4" w:space="0" w:color="000000"/>
              <w:left w:val="single" w:sz="4" w:space="0" w:color="000000"/>
              <w:bottom w:val="single" w:sz="4" w:space="0" w:color="000000"/>
            </w:tcBorders>
            <w:shd w:val="clear" w:color="auto" w:fill="auto"/>
            <w:vAlign w:val="center"/>
          </w:tcPr>
          <w:p w14:paraId="36A5E729"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5A1EC36"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FEF7EB3"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1DC83E1"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3BC031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0481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25C740E"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797D012E"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Аконіт несправжньо-протиотруйний</w:t>
            </w:r>
          </w:p>
        </w:tc>
        <w:tc>
          <w:tcPr>
            <w:tcW w:w="2127" w:type="dxa"/>
            <w:gridSpan w:val="2"/>
            <w:tcBorders>
              <w:top w:val="single" w:sz="4" w:space="0" w:color="000000"/>
              <w:left w:val="single" w:sz="4" w:space="0" w:color="000000"/>
              <w:bottom w:val="single" w:sz="4" w:space="0" w:color="000000"/>
            </w:tcBorders>
            <w:shd w:val="clear" w:color="auto" w:fill="auto"/>
          </w:tcPr>
          <w:p w14:paraId="4BA336E6"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Aconitum pseudanthora </w:t>
            </w:r>
            <w:r w:rsidRPr="00327A05">
              <w:rPr>
                <w:rFonts w:ascii="Times New Roman" w:eastAsia="Times New Roman" w:hAnsi="Times New Roman" w:cs="Times New Roman"/>
                <w:color w:val="000000"/>
                <w:sz w:val="20"/>
                <w:szCs w:val="20"/>
              </w:rPr>
              <w:t>Błocki ex Pacz.</w:t>
            </w:r>
          </w:p>
          <w:p w14:paraId="4F7DF2B1" w14:textId="77777777" w:rsidR="009A03A5" w:rsidRPr="00327A05" w:rsidRDefault="00082244">
            <w:pPr>
              <w:ind w:firstLine="0"/>
            </w:pP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A. anthora</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2DD441AD"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42E8475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6406997E"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C3B6763"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DFA416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B800E"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543194F2"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FDCDDD5"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Горицвіт весняний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4736F651" w14:textId="77777777" w:rsidR="009A03A5" w:rsidRPr="00327A05" w:rsidRDefault="00082244">
            <w:pPr>
              <w:ind w:firstLine="0"/>
            </w:pPr>
            <w:r w:rsidRPr="00327A05">
              <w:rPr>
                <w:rFonts w:ascii="Times New Roman" w:eastAsia="Times New Roman" w:hAnsi="Times New Roman" w:cs="Times New Roman"/>
                <w:i/>
                <w:color w:val="000000"/>
                <w:sz w:val="20"/>
                <w:szCs w:val="20"/>
              </w:rPr>
              <w:t>Adonis vernalis</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22946C47"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330A940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37DD4E72"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01741F5"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74A25F9"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FB6B8"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275FCBBC"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D2BFB88" w14:textId="77777777" w:rsidR="009A03A5" w:rsidRPr="00327A05" w:rsidRDefault="00082244">
            <w:pPr>
              <w:ind w:firstLine="0"/>
              <w:rPr>
                <w:rFonts w:ascii="Times New Roman" w:eastAsia="Times New Roman" w:hAnsi="Times New Roman" w:cs="Times New Roman"/>
                <w:color w:val="000000"/>
                <w:sz w:val="20"/>
                <w:szCs w:val="20"/>
                <w:highlight w:val="yellow"/>
              </w:rPr>
            </w:pPr>
            <w:r w:rsidRPr="00327A05">
              <w:rPr>
                <w:rFonts w:ascii="Times New Roman" w:eastAsia="Times New Roman" w:hAnsi="Times New Roman" w:cs="Times New Roman"/>
                <w:color w:val="000000"/>
                <w:sz w:val="20"/>
                <w:szCs w:val="20"/>
              </w:rPr>
              <w:t>Анемона нарцисоквіткова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B5D4E4B"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Anemonastrum narcissiflorum </w:t>
            </w:r>
            <w:r w:rsidRPr="00327A05">
              <w:rPr>
                <w:rFonts w:ascii="Times New Roman" w:eastAsia="Times New Roman" w:hAnsi="Times New Roman" w:cs="Times New Roman"/>
                <w:color w:val="000000"/>
                <w:sz w:val="20"/>
                <w:szCs w:val="20"/>
              </w:rPr>
              <w:t>(L.) Holub</w:t>
            </w:r>
          </w:p>
        </w:tc>
        <w:tc>
          <w:tcPr>
            <w:tcW w:w="1242" w:type="dxa"/>
            <w:tcBorders>
              <w:top w:val="single" w:sz="4" w:space="0" w:color="000000"/>
              <w:left w:val="single" w:sz="4" w:space="0" w:color="000000"/>
              <w:bottom w:val="single" w:sz="4" w:space="0" w:color="000000"/>
            </w:tcBorders>
            <w:shd w:val="clear" w:color="auto" w:fill="auto"/>
            <w:vAlign w:val="center"/>
          </w:tcPr>
          <w:p w14:paraId="759194CB"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6D06323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21C08B26"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2A6E254"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745B33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83040"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6FEDC3EE"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117C5E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Клопогін європейський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280F6018"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Cimicifuga europaea </w:t>
            </w:r>
            <w:r w:rsidRPr="00327A05">
              <w:rPr>
                <w:rFonts w:ascii="Times New Roman" w:eastAsia="Times New Roman" w:hAnsi="Times New Roman" w:cs="Times New Roman"/>
                <w:color w:val="000000"/>
                <w:sz w:val="20"/>
                <w:szCs w:val="20"/>
              </w:rPr>
              <w:t>Schipcz.</w:t>
            </w:r>
          </w:p>
        </w:tc>
        <w:tc>
          <w:tcPr>
            <w:tcW w:w="1242" w:type="dxa"/>
            <w:tcBorders>
              <w:top w:val="single" w:sz="4" w:space="0" w:color="000000"/>
              <w:left w:val="single" w:sz="4" w:space="0" w:color="000000"/>
              <w:bottom w:val="single" w:sz="4" w:space="0" w:color="000000"/>
            </w:tcBorders>
            <w:shd w:val="clear" w:color="auto" w:fill="auto"/>
            <w:vAlign w:val="center"/>
          </w:tcPr>
          <w:p w14:paraId="70E64F42"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4E7B8F50"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535BF1C"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9F18737"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1DD0E2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447A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EFCA624"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F8281BE"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Ломиніс цілолистий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1CB8084E"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Clematis integrifolia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5B23473D"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7370E41F"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CEC67DB"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4591A4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952920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7F346"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04E724A"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D7E612A"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Чемерник червонуватий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44623092"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Helleborus purpurascens </w:t>
            </w:r>
            <w:r w:rsidRPr="00327A05">
              <w:rPr>
                <w:rFonts w:ascii="Times New Roman" w:eastAsia="Times New Roman" w:hAnsi="Times New Roman" w:cs="Times New Roman"/>
                <w:color w:val="000000"/>
                <w:sz w:val="20"/>
                <w:szCs w:val="20"/>
              </w:rPr>
              <w:t>Waldst. &amp; Kit.</w:t>
            </w:r>
          </w:p>
        </w:tc>
        <w:tc>
          <w:tcPr>
            <w:tcW w:w="1242" w:type="dxa"/>
            <w:tcBorders>
              <w:top w:val="single" w:sz="4" w:space="0" w:color="000000"/>
              <w:left w:val="single" w:sz="4" w:space="0" w:color="000000"/>
              <w:bottom w:val="single" w:sz="4" w:space="0" w:color="000000"/>
            </w:tcBorders>
            <w:shd w:val="clear" w:color="auto" w:fill="auto"/>
            <w:vAlign w:val="center"/>
          </w:tcPr>
          <w:p w14:paraId="05EE203E"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B579DC7"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B4C9810"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4725D34"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26E60F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BC697"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C46A31E"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C834CC9"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Сон великий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442594EF" w14:textId="77777777" w:rsidR="009A03A5" w:rsidRPr="00327A05" w:rsidRDefault="00082244">
            <w:pPr>
              <w:ind w:firstLine="0"/>
            </w:pPr>
            <w:r w:rsidRPr="00327A05">
              <w:rPr>
                <w:rFonts w:ascii="Times New Roman" w:eastAsia="Times New Roman" w:hAnsi="Times New Roman" w:cs="Times New Roman"/>
                <w:i/>
                <w:color w:val="000000"/>
                <w:sz w:val="20"/>
                <w:szCs w:val="20"/>
              </w:rPr>
              <w:t>Pulsatilla grandis</w:t>
            </w:r>
            <w:r w:rsidRPr="00327A05">
              <w:rPr>
                <w:rFonts w:ascii="Times New Roman" w:eastAsia="Times New Roman" w:hAnsi="Times New Roman" w:cs="Times New Roman"/>
                <w:color w:val="000000"/>
                <w:sz w:val="20"/>
                <w:szCs w:val="20"/>
              </w:rPr>
              <w:t xml:space="preserve"> Wender. (= </w:t>
            </w:r>
            <w:r w:rsidRPr="00327A05">
              <w:rPr>
                <w:rFonts w:ascii="Times New Roman" w:eastAsia="Times New Roman" w:hAnsi="Times New Roman" w:cs="Times New Roman"/>
                <w:i/>
                <w:color w:val="000000"/>
                <w:sz w:val="20"/>
                <w:szCs w:val="20"/>
              </w:rPr>
              <w:t xml:space="preserve">P. vulgaris </w:t>
            </w:r>
            <w:r w:rsidRPr="00327A05">
              <w:rPr>
                <w:rFonts w:ascii="Times New Roman" w:eastAsia="Times New Roman" w:hAnsi="Times New Roman" w:cs="Times New Roman"/>
                <w:color w:val="000000"/>
                <w:sz w:val="20"/>
                <w:szCs w:val="20"/>
              </w:rPr>
              <w:t>Mill.</w:t>
            </w:r>
            <w:r w:rsidRPr="00327A05">
              <w:rPr>
                <w:rFonts w:ascii="Times New Roman" w:eastAsia="Times New Roman" w:hAnsi="Times New Roman" w:cs="Times New Roman"/>
                <w:i/>
                <w:color w:val="000000"/>
                <w:sz w:val="20"/>
                <w:szCs w:val="20"/>
              </w:rPr>
              <w:t xml:space="preserve"> </w:t>
            </w:r>
            <w:r w:rsidRPr="00327A05">
              <w:rPr>
                <w:rFonts w:ascii="Times New Roman" w:eastAsia="Times New Roman" w:hAnsi="Times New Roman" w:cs="Times New Roman"/>
                <w:color w:val="000000"/>
                <w:sz w:val="20"/>
                <w:szCs w:val="20"/>
              </w:rPr>
              <w:t>subsp.</w:t>
            </w:r>
            <w:r w:rsidRPr="00327A05">
              <w:rPr>
                <w:rFonts w:ascii="Times New Roman" w:eastAsia="Times New Roman" w:hAnsi="Times New Roman" w:cs="Times New Roman"/>
                <w:i/>
                <w:color w:val="000000"/>
                <w:sz w:val="20"/>
                <w:szCs w:val="20"/>
              </w:rPr>
              <w:t xml:space="preserve"> grandis</w:t>
            </w:r>
            <w:r w:rsidRPr="00327A05">
              <w:rPr>
                <w:rFonts w:ascii="Times New Roman" w:eastAsia="Times New Roman" w:hAnsi="Times New Roman" w:cs="Times New Roman"/>
                <w:color w:val="000000"/>
                <w:sz w:val="20"/>
                <w:szCs w:val="20"/>
              </w:rPr>
              <w:t xml:space="preserve"> (Wender.) Zämelis)</w:t>
            </w:r>
          </w:p>
        </w:tc>
        <w:tc>
          <w:tcPr>
            <w:tcW w:w="1242" w:type="dxa"/>
            <w:tcBorders>
              <w:top w:val="single" w:sz="4" w:space="0" w:color="000000"/>
              <w:left w:val="single" w:sz="4" w:space="0" w:color="000000"/>
              <w:bottom w:val="single" w:sz="4" w:space="0" w:color="000000"/>
            </w:tcBorders>
            <w:shd w:val="clear" w:color="auto" w:fill="auto"/>
            <w:vAlign w:val="center"/>
          </w:tcPr>
          <w:p w14:paraId="70CF6D76"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60A7437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0BD55441"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1026" w:type="dxa"/>
            <w:tcBorders>
              <w:top w:val="single" w:sz="4" w:space="0" w:color="000000"/>
              <w:left w:val="single" w:sz="4" w:space="0" w:color="000000"/>
              <w:bottom w:val="single" w:sz="4" w:space="0" w:color="000000"/>
            </w:tcBorders>
            <w:shd w:val="clear" w:color="auto" w:fill="auto"/>
            <w:vAlign w:val="center"/>
          </w:tcPr>
          <w:p w14:paraId="120DF16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BF36B5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AB24B"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5F219956"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CEC6E66"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Сон розкритий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553F0E1" w14:textId="77777777" w:rsidR="009A03A5" w:rsidRPr="00327A05" w:rsidRDefault="00082244">
            <w:pPr>
              <w:ind w:firstLine="0"/>
            </w:pPr>
            <w:r w:rsidRPr="00327A05">
              <w:rPr>
                <w:rFonts w:ascii="Times New Roman" w:eastAsia="Times New Roman" w:hAnsi="Times New Roman" w:cs="Times New Roman"/>
                <w:i/>
                <w:color w:val="000000"/>
                <w:sz w:val="20"/>
                <w:szCs w:val="20"/>
              </w:rPr>
              <w:t>Pulsatilla patens</w:t>
            </w:r>
            <w:r w:rsidRPr="00327A05">
              <w:rPr>
                <w:rFonts w:ascii="Times New Roman" w:eastAsia="Times New Roman" w:hAnsi="Times New Roman" w:cs="Times New Roman"/>
                <w:color w:val="000000"/>
                <w:sz w:val="20"/>
                <w:szCs w:val="20"/>
              </w:rPr>
              <w:t xml:space="preserve"> (L.) Mill.</w:t>
            </w:r>
          </w:p>
        </w:tc>
        <w:tc>
          <w:tcPr>
            <w:tcW w:w="1242" w:type="dxa"/>
            <w:tcBorders>
              <w:top w:val="single" w:sz="4" w:space="0" w:color="000000"/>
              <w:left w:val="single" w:sz="4" w:space="0" w:color="000000"/>
              <w:bottom w:val="single" w:sz="4" w:space="0" w:color="000000"/>
            </w:tcBorders>
            <w:shd w:val="clear" w:color="auto" w:fill="auto"/>
            <w:vAlign w:val="center"/>
          </w:tcPr>
          <w:p w14:paraId="604CDFEC"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0037481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63D453CB"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1026" w:type="dxa"/>
            <w:tcBorders>
              <w:top w:val="single" w:sz="4" w:space="0" w:color="000000"/>
              <w:left w:val="single" w:sz="4" w:space="0" w:color="000000"/>
              <w:bottom w:val="single" w:sz="4" w:space="0" w:color="000000"/>
            </w:tcBorders>
            <w:shd w:val="clear" w:color="auto" w:fill="auto"/>
            <w:vAlign w:val="center"/>
          </w:tcPr>
          <w:p w14:paraId="639F859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9D5AB5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B9B4D"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EC2929A"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7045335"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Сон лучний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BF8DF5C"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Pulsatilla pratensis </w:t>
            </w:r>
            <w:r w:rsidRPr="00327A05">
              <w:rPr>
                <w:rFonts w:ascii="Times New Roman" w:eastAsia="Times New Roman" w:hAnsi="Times New Roman" w:cs="Times New Roman"/>
                <w:color w:val="000000"/>
                <w:sz w:val="20"/>
                <w:szCs w:val="20"/>
              </w:rPr>
              <w:t>(L.) Mill.</w:t>
            </w:r>
          </w:p>
        </w:tc>
        <w:tc>
          <w:tcPr>
            <w:tcW w:w="1242" w:type="dxa"/>
            <w:tcBorders>
              <w:top w:val="single" w:sz="4" w:space="0" w:color="000000"/>
              <w:left w:val="single" w:sz="4" w:space="0" w:color="000000"/>
              <w:bottom w:val="single" w:sz="4" w:space="0" w:color="000000"/>
            </w:tcBorders>
            <w:shd w:val="clear" w:color="auto" w:fill="auto"/>
            <w:vAlign w:val="center"/>
          </w:tcPr>
          <w:p w14:paraId="459DB4B9"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4E2AF10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606E6360"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05E74A0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5105E9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A85FA"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607556EB"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97EDC10"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Рутвиця гачкувата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2CD1B8C"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Thalictrum uncinatum </w:t>
            </w:r>
            <w:r w:rsidRPr="00327A05">
              <w:rPr>
                <w:rFonts w:ascii="Times New Roman" w:eastAsia="Times New Roman" w:hAnsi="Times New Roman" w:cs="Times New Roman"/>
                <w:color w:val="000000"/>
                <w:sz w:val="20"/>
                <w:szCs w:val="20"/>
              </w:rPr>
              <w:t>Rehmann</w:t>
            </w:r>
          </w:p>
        </w:tc>
        <w:tc>
          <w:tcPr>
            <w:tcW w:w="1242" w:type="dxa"/>
            <w:tcBorders>
              <w:top w:val="single" w:sz="4" w:space="0" w:color="000000"/>
              <w:left w:val="single" w:sz="4" w:space="0" w:color="000000"/>
              <w:bottom w:val="single" w:sz="4" w:space="0" w:color="000000"/>
            </w:tcBorders>
            <w:shd w:val="clear" w:color="auto" w:fill="auto"/>
            <w:vAlign w:val="center"/>
          </w:tcPr>
          <w:p w14:paraId="11A67326"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399C2F8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37D74945"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5922BB00"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46CCE2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DC897"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DCBFD28"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10945E3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Купальниця європейська</w:t>
            </w:r>
            <w:r w:rsidRPr="00327A05">
              <w:rPr>
                <w:rFonts w:ascii="Times New Roman" w:eastAsia="Times New Roman" w:hAnsi="Times New Roman" w:cs="Times New Roman"/>
                <w:i/>
                <w:color w:val="000000"/>
                <w:sz w:val="20"/>
                <w:szCs w:val="20"/>
              </w:rPr>
              <w:t xml:space="preserve"> </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26EE826D"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Trollius europaeus </w:t>
            </w:r>
            <w:r w:rsidRPr="00327A05">
              <w:rPr>
                <w:rFonts w:ascii="Times New Roman" w:eastAsia="Times New Roman" w:hAnsi="Times New Roman" w:cs="Times New Roman"/>
                <w:color w:val="000000"/>
                <w:sz w:val="20"/>
                <w:szCs w:val="20"/>
              </w:rPr>
              <w:t>L</w:t>
            </w:r>
            <w:r w:rsidRPr="00327A05">
              <w:rPr>
                <w:rFonts w:ascii="Times New Roman" w:eastAsia="Times New Roman" w:hAnsi="Times New Roman" w:cs="Times New Roman"/>
                <w:i/>
                <w:color w:val="000000"/>
                <w:sz w:val="20"/>
                <w:szCs w:val="20"/>
              </w:rPr>
              <w:t>.</w:t>
            </w:r>
          </w:p>
        </w:tc>
        <w:tc>
          <w:tcPr>
            <w:tcW w:w="1242" w:type="dxa"/>
            <w:tcBorders>
              <w:top w:val="single" w:sz="4" w:space="0" w:color="000000"/>
              <w:left w:val="single" w:sz="4" w:space="0" w:color="000000"/>
              <w:bottom w:val="single" w:sz="4" w:space="0" w:color="000000"/>
            </w:tcBorders>
            <w:shd w:val="clear" w:color="auto" w:fill="auto"/>
            <w:vAlign w:val="center"/>
          </w:tcPr>
          <w:p w14:paraId="270E5668"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6C15A035"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14AFF596"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D6D375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1F1A34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1D95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B3BD61E"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35BBA87F"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Букові (</w:t>
            </w:r>
            <w:r w:rsidRPr="00327A05">
              <w:rPr>
                <w:rFonts w:ascii="Times New Roman" w:eastAsia="Times New Roman" w:hAnsi="Times New Roman" w:cs="Times New Roman"/>
                <w:i/>
                <w:color w:val="000000"/>
                <w:sz w:val="20"/>
                <w:szCs w:val="20"/>
              </w:rPr>
              <w:t>Fagaceae</w:t>
            </w:r>
            <w:r w:rsidRPr="00327A05">
              <w:rPr>
                <w:rFonts w:ascii="Times New Roman" w:eastAsia="Times New Roman" w:hAnsi="Times New Roman" w:cs="Times New Roman"/>
                <w:color w:val="000000"/>
                <w:sz w:val="20"/>
                <w:szCs w:val="20"/>
              </w:rPr>
              <w:t>)</w:t>
            </w:r>
          </w:p>
        </w:tc>
      </w:tr>
      <w:tr w:rsidR="009A03A5" w:rsidRPr="00327A05" w14:paraId="4D1306AF"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41922FC4" w14:textId="77777777" w:rsidR="009A03A5" w:rsidRPr="00327A05" w:rsidRDefault="00082244">
            <w:pPr>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lastRenderedPageBreak/>
              <w:t>Дуб скельний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203F3737" w14:textId="77777777" w:rsidR="009A03A5" w:rsidRPr="00327A05" w:rsidRDefault="00082244">
            <w:pPr>
              <w:ind w:right="-5" w:firstLine="0"/>
            </w:pPr>
            <w:r w:rsidRPr="00327A05">
              <w:rPr>
                <w:rFonts w:ascii="Times New Roman" w:eastAsia="Times New Roman" w:hAnsi="Times New Roman" w:cs="Times New Roman"/>
                <w:i/>
                <w:color w:val="000000"/>
                <w:sz w:val="20"/>
                <w:szCs w:val="20"/>
              </w:rPr>
              <w:t xml:space="preserve">Quercus petraea </w:t>
            </w:r>
            <w:r w:rsidRPr="00327A05">
              <w:rPr>
                <w:rFonts w:ascii="Times New Roman" w:eastAsia="Times New Roman" w:hAnsi="Times New Roman" w:cs="Times New Roman"/>
                <w:color w:val="000000"/>
                <w:sz w:val="20"/>
                <w:szCs w:val="20"/>
              </w:rPr>
              <w:t>(Matt.) Liebl.</w:t>
            </w:r>
          </w:p>
        </w:tc>
        <w:tc>
          <w:tcPr>
            <w:tcW w:w="1242" w:type="dxa"/>
            <w:tcBorders>
              <w:top w:val="single" w:sz="4" w:space="0" w:color="000000"/>
              <w:left w:val="single" w:sz="4" w:space="0" w:color="000000"/>
              <w:bottom w:val="single" w:sz="4" w:space="0" w:color="000000"/>
            </w:tcBorders>
            <w:shd w:val="clear" w:color="auto" w:fill="auto"/>
            <w:vAlign w:val="center"/>
          </w:tcPr>
          <w:p w14:paraId="3435F79F"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56962E9"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7043773"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7CFF019"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F3AC73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8BA61"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5135F1E2"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6DF4538B"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Гвоздичні (</w:t>
            </w:r>
            <w:r w:rsidRPr="00327A05">
              <w:rPr>
                <w:rFonts w:ascii="Times New Roman" w:eastAsia="Times New Roman" w:hAnsi="Times New Roman" w:cs="Times New Roman"/>
                <w:i/>
                <w:color w:val="000000"/>
                <w:sz w:val="20"/>
                <w:szCs w:val="20"/>
              </w:rPr>
              <w:t>Caryophyllaceae</w:t>
            </w:r>
            <w:r w:rsidRPr="00327A05">
              <w:rPr>
                <w:rFonts w:ascii="Times New Roman" w:eastAsia="Times New Roman" w:hAnsi="Times New Roman" w:cs="Times New Roman"/>
                <w:color w:val="000000"/>
                <w:sz w:val="20"/>
                <w:szCs w:val="20"/>
              </w:rPr>
              <w:t xml:space="preserve">) </w:t>
            </w:r>
          </w:p>
        </w:tc>
      </w:tr>
      <w:tr w:rsidR="009A03A5" w:rsidRPr="00327A05" w14:paraId="7B63E0CC"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1D8D44A5"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Гвоздика Анджейовського</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4F8F23BD" w14:textId="77777777" w:rsidR="009A03A5" w:rsidRPr="00327A05" w:rsidRDefault="00082244">
            <w:pPr>
              <w:ind w:firstLine="0"/>
            </w:pPr>
            <w:r w:rsidRPr="00327A05">
              <w:rPr>
                <w:rFonts w:ascii="Times New Roman" w:eastAsia="Times New Roman" w:hAnsi="Times New Roman" w:cs="Times New Roman"/>
                <w:i/>
                <w:color w:val="000000"/>
                <w:sz w:val="20"/>
                <w:szCs w:val="20"/>
              </w:rPr>
              <w:t>Dianthus capitatus</w:t>
            </w:r>
            <w:r w:rsidRPr="00327A05">
              <w:rPr>
                <w:rFonts w:ascii="Times New Roman" w:eastAsia="Times New Roman" w:hAnsi="Times New Roman" w:cs="Times New Roman"/>
                <w:color w:val="000000"/>
                <w:sz w:val="20"/>
                <w:szCs w:val="20"/>
              </w:rPr>
              <w:t xml:space="preserve"> J.St.-Hil. subsp</w:t>
            </w:r>
            <w:r w:rsidRPr="00327A05">
              <w:rPr>
                <w:rFonts w:ascii="Times New Roman" w:eastAsia="Times New Roman" w:hAnsi="Times New Roman" w:cs="Times New Roman"/>
                <w:i/>
                <w:color w:val="000000"/>
                <w:sz w:val="20"/>
                <w:szCs w:val="20"/>
              </w:rPr>
              <w:t xml:space="preserve">. andrzejowskianus </w:t>
            </w:r>
            <w:r w:rsidRPr="00327A05">
              <w:rPr>
                <w:rFonts w:ascii="Times New Roman" w:eastAsia="Times New Roman" w:hAnsi="Times New Roman" w:cs="Times New Roman"/>
                <w:color w:val="000000"/>
                <w:sz w:val="20"/>
                <w:szCs w:val="20"/>
              </w:rPr>
              <w:t>Zapał.</w:t>
            </w:r>
          </w:p>
        </w:tc>
        <w:tc>
          <w:tcPr>
            <w:tcW w:w="1242" w:type="dxa"/>
            <w:tcBorders>
              <w:top w:val="single" w:sz="4" w:space="0" w:color="000000"/>
              <w:left w:val="single" w:sz="4" w:space="0" w:color="000000"/>
              <w:bottom w:val="single" w:sz="4" w:space="0" w:color="000000"/>
            </w:tcBorders>
            <w:shd w:val="clear" w:color="auto" w:fill="auto"/>
            <w:vAlign w:val="center"/>
          </w:tcPr>
          <w:p w14:paraId="415AF389"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593D9B7F"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2B8330FA"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2FAB87E"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784932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E807C"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417C982"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41B3E47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Лещиця пучкувата</w:t>
            </w:r>
            <w:r w:rsidRPr="00327A05">
              <w:rPr>
                <w:rFonts w:ascii="Times New Roman" w:eastAsia="Times New Roman" w:hAnsi="Times New Roman" w:cs="Times New Roman"/>
                <w:i/>
                <w:color w:val="000000"/>
                <w:sz w:val="20"/>
                <w:szCs w:val="20"/>
              </w:rPr>
              <w:t xml:space="preserve"> </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2D4FF0D0" w14:textId="77777777" w:rsidR="009A03A5" w:rsidRPr="00327A05" w:rsidRDefault="00082244">
            <w:pPr>
              <w:ind w:firstLine="0"/>
            </w:pPr>
            <w:r w:rsidRPr="00327A05">
              <w:rPr>
                <w:rFonts w:ascii="Times New Roman" w:eastAsia="Times New Roman" w:hAnsi="Times New Roman" w:cs="Times New Roman"/>
                <w:i/>
                <w:color w:val="000000"/>
                <w:sz w:val="20"/>
                <w:szCs w:val="20"/>
              </w:rPr>
              <w:t>Gypsophila fastigiata</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6ED617A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2656556F"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59184F3A"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4A43DFD"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BEAC52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B97B4"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6634553C"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1F9A301C"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Лещиця дністровська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79345844" w14:textId="77777777" w:rsidR="009A03A5" w:rsidRPr="00327A05" w:rsidRDefault="00082244">
            <w:pPr>
              <w:ind w:firstLine="0"/>
            </w:pPr>
            <w:r w:rsidRPr="00327A05">
              <w:rPr>
                <w:rFonts w:ascii="Times New Roman" w:eastAsia="Times New Roman" w:hAnsi="Times New Roman" w:cs="Times New Roman"/>
                <w:i/>
                <w:color w:val="000000"/>
                <w:sz w:val="20"/>
                <w:szCs w:val="20"/>
              </w:rPr>
              <w:t>Gypsophila thyraica</w:t>
            </w:r>
            <w:r w:rsidRPr="00327A05">
              <w:rPr>
                <w:rFonts w:ascii="Times New Roman" w:eastAsia="Times New Roman" w:hAnsi="Times New Roman" w:cs="Times New Roman"/>
                <w:color w:val="000000"/>
                <w:sz w:val="20"/>
                <w:szCs w:val="20"/>
              </w:rPr>
              <w:t xml:space="preserve"> Krasnova</w:t>
            </w:r>
          </w:p>
        </w:tc>
        <w:tc>
          <w:tcPr>
            <w:tcW w:w="1242" w:type="dxa"/>
            <w:tcBorders>
              <w:top w:val="single" w:sz="4" w:space="0" w:color="000000"/>
              <w:left w:val="single" w:sz="4" w:space="0" w:color="000000"/>
              <w:bottom w:val="single" w:sz="4" w:space="0" w:color="000000"/>
            </w:tcBorders>
            <w:shd w:val="clear" w:color="auto" w:fill="auto"/>
            <w:vAlign w:val="center"/>
          </w:tcPr>
          <w:p w14:paraId="682B2E7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5BA1D47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6A606ECF"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087E108"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7D09D9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B623C"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2118E84"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0B6DCE8"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Мінуарція щетиниста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245584C" w14:textId="77777777" w:rsidR="009A03A5" w:rsidRPr="00327A05" w:rsidRDefault="00082244">
            <w:pPr>
              <w:ind w:firstLine="0"/>
            </w:pPr>
            <w:r w:rsidRPr="00327A05">
              <w:rPr>
                <w:rFonts w:ascii="Times New Roman" w:eastAsia="Times New Roman" w:hAnsi="Times New Roman" w:cs="Times New Roman"/>
                <w:i/>
                <w:color w:val="000000"/>
                <w:sz w:val="20"/>
                <w:szCs w:val="20"/>
              </w:rPr>
              <w:t>Minuartia setacea</w:t>
            </w:r>
            <w:r w:rsidRPr="00327A05">
              <w:rPr>
                <w:rFonts w:ascii="Times New Roman" w:eastAsia="Times New Roman" w:hAnsi="Times New Roman" w:cs="Times New Roman"/>
                <w:color w:val="000000"/>
                <w:sz w:val="20"/>
                <w:szCs w:val="20"/>
              </w:rPr>
              <w:t xml:space="preserve"> (Thuill.) Hayek subsp. </w:t>
            </w:r>
            <w:r w:rsidRPr="00327A05">
              <w:rPr>
                <w:rFonts w:ascii="Times New Roman" w:eastAsia="Times New Roman" w:hAnsi="Times New Roman" w:cs="Times New Roman"/>
                <w:i/>
                <w:color w:val="000000"/>
                <w:sz w:val="20"/>
                <w:szCs w:val="20"/>
              </w:rPr>
              <w:t xml:space="preserve">setacea </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 xml:space="preserve">M. thyraica </w:t>
            </w:r>
            <w:r w:rsidRPr="00327A05">
              <w:rPr>
                <w:rFonts w:ascii="Times New Roman" w:eastAsia="Times New Roman" w:hAnsi="Times New Roman" w:cs="Times New Roman"/>
                <w:color w:val="000000"/>
                <w:sz w:val="20"/>
                <w:szCs w:val="20"/>
              </w:rPr>
              <w:t>Klok.)</w:t>
            </w:r>
          </w:p>
        </w:tc>
        <w:tc>
          <w:tcPr>
            <w:tcW w:w="1242" w:type="dxa"/>
            <w:tcBorders>
              <w:top w:val="single" w:sz="4" w:space="0" w:color="000000"/>
              <w:left w:val="single" w:sz="4" w:space="0" w:color="000000"/>
              <w:bottom w:val="single" w:sz="4" w:space="0" w:color="000000"/>
            </w:tcBorders>
            <w:shd w:val="clear" w:color="auto" w:fill="auto"/>
            <w:vAlign w:val="center"/>
          </w:tcPr>
          <w:p w14:paraId="39590EF0"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289EDC6C"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17AF48C"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5048C7B"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A8E1AA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08B6C"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65A728BA"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6954774"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Смілка Ївги</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47E2FD63"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Silene otites </w:t>
            </w:r>
            <w:r w:rsidRPr="00327A05">
              <w:rPr>
                <w:rFonts w:ascii="Times New Roman" w:eastAsia="Times New Roman" w:hAnsi="Times New Roman" w:cs="Times New Roman"/>
                <w:color w:val="000000"/>
                <w:sz w:val="20"/>
                <w:szCs w:val="20"/>
              </w:rPr>
              <w:t>(L.) Wibel</w:t>
            </w:r>
          </w:p>
        </w:tc>
        <w:tc>
          <w:tcPr>
            <w:tcW w:w="1242" w:type="dxa"/>
            <w:tcBorders>
              <w:top w:val="single" w:sz="4" w:space="0" w:color="000000"/>
              <w:left w:val="single" w:sz="4" w:space="0" w:color="000000"/>
              <w:bottom w:val="single" w:sz="4" w:space="0" w:color="000000"/>
            </w:tcBorders>
            <w:shd w:val="clear" w:color="auto" w:fill="auto"/>
            <w:vAlign w:val="center"/>
          </w:tcPr>
          <w:p w14:paraId="6A1FAD68"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5C4C64F1"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9C95C8C"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CF04F63"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A224B6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472DC"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8E15FC1"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58D25A5C"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Звіробійні (</w:t>
            </w:r>
            <w:r w:rsidRPr="00327A05">
              <w:rPr>
                <w:rFonts w:ascii="Times New Roman" w:eastAsia="Times New Roman" w:hAnsi="Times New Roman" w:cs="Times New Roman"/>
                <w:i/>
                <w:color w:val="000000"/>
                <w:sz w:val="20"/>
                <w:szCs w:val="20"/>
              </w:rPr>
              <w:t>Hypericaceae</w:t>
            </w:r>
            <w:r w:rsidRPr="00327A05">
              <w:rPr>
                <w:rFonts w:ascii="Times New Roman" w:eastAsia="Times New Roman" w:hAnsi="Times New Roman" w:cs="Times New Roman"/>
                <w:color w:val="000000"/>
                <w:sz w:val="20"/>
                <w:szCs w:val="20"/>
              </w:rPr>
              <w:t>)</w:t>
            </w:r>
          </w:p>
        </w:tc>
      </w:tr>
      <w:tr w:rsidR="009A03A5" w:rsidRPr="00327A05" w14:paraId="305FFAD7"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19232AE9"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Звіробій елегантний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7531DE2B"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Hypericum elegans </w:t>
            </w:r>
            <w:r w:rsidRPr="00327A05">
              <w:rPr>
                <w:rFonts w:ascii="Times New Roman" w:eastAsia="Times New Roman" w:hAnsi="Times New Roman" w:cs="Times New Roman"/>
                <w:color w:val="000000"/>
                <w:sz w:val="20"/>
                <w:szCs w:val="20"/>
              </w:rPr>
              <w:t>Steph. ex Willd.</w:t>
            </w:r>
          </w:p>
        </w:tc>
        <w:tc>
          <w:tcPr>
            <w:tcW w:w="1242" w:type="dxa"/>
            <w:tcBorders>
              <w:top w:val="single" w:sz="4" w:space="0" w:color="000000"/>
              <w:left w:val="single" w:sz="4" w:space="0" w:color="000000"/>
              <w:bottom w:val="single" w:sz="4" w:space="0" w:color="000000"/>
            </w:tcBorders>
            <w:shd w:val="clear" w:color="auto" w:fill="auto"/>
            <w:vAlign w:val="center"/>
          </w:tcPr>
          <w:p w14:paraId="15251A4D"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4B6EA70E"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6F0BAEEE"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E42E16A"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6CE6A36"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D7721"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0E35E3B"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6D26D961"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Звіробій шорсткий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66E3ED3" w14:textId="77777777" w:rsidR="009A03A5" w:rsidRPr="00327A05" w:rsidRDefault="00082244">
            <w:pPr>
              <w:ind w:firstLine="0"/>
            </w:pPr>
            <w:r w:rsidRPr="00327A05">
              <w:rPr>
                <w:rFonts w:ascii="Times New Roman" w:eastAsia="Times New Roman" w:hAnsi="Times New Roman" w:cs="Times New Roman"/>
                <w:i/>
                <w:color w:val="000000"/>
                <w:sz w:val="20"/>
                <w:szCs w:val="20"/>
              </w:rPr>
              <w:t>Hypericum hirsutum</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4E6CDD5F"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4175729C"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51BA9021"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D382A6F"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EC0EC7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C9314"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544FF8FE"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2DA2A991"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Фіалкові (</w:t>
            </w:r>
            <w:r w:rsidRPr="00327A05">
              <w:rPr>
                <w:rFonts w:ascii="Times New Roman" w:eastAsia="Times New Roman" w:hAnsi="Times New Roman" w:cs="Times New Roman"/>
                <w:i/>
                <w:color w:val="000000"/>
                <w:sz w:val="20"/>
                <w:szCs w:val="20"/>
              </w:rPr>
              <w:t>Violaceae</w:t>
            </w:r>
            <w:r w:rsidRPr="00327A05">
              <w:rPr>
                <w:rFonts w:ascii="Times New Roman" w:eastAsia="Times New Roman" w:hAnsi="Times New Roman" w:cs="Times New Roman"/>
                <w:color w:val="000000"/>
                <w:sz w:val="20"/>
                <w:szCs w:val="20"/>
              </w:rPr>
              <w:t>)</w:t>
            </w:r>
          </w:p>
        </w:tc>
      </w:tr>
      <w:tr w:rsidR="009A03A5" w:rsidRPr="00327A05" w14:paraId="1EA90B87" w14:textId="77777777" w:rsidTr="004805AF">
        <w:trPr>
          <w:cantSplit/>
        </w:trPr>
        <w:tc>
          <w:tcPr>
            <w:tcW w:w="1809" w:type="dxa"/>
            <w:tcBorders>
              <w:top w:val="single" w:sz="4" w:space="0" w:color="000000"/>
              <w:left w:val="single" w:sz="4" w:space="0" w:color="000000"/>
              <w:bottom w:val="single" w:sz="4" w:space="0" w:color="000000"/>
            </w:tcBorders>
            <w:shd w:val="clear" w:color="auto" w:fill="auto"/>
          </w:tcPr>
          <w:p w14:paraId="1B0FFB09"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Фіалка Джоя</w:t>
            </w:r>
          </w:p>
        </w:tc>
        <w:tc>
          <w:tcPr>
            <w:tcW w:w="2127" w:type="dxa"/>
            <w:gridSpan w:val="2"/>
            <w:tcBorders>
              <w:top w:val="single" w:sz="4" w:space="0" w:color="000000"/>
              <w:left w:val="single" w:sz="4" w:space="0" w:color="000000"/>
              <w:bottom w:val="single" w:sz="4" w:space="0" w:color="000000"/>
            </w:tcBorders>
            <w:shd w:val="clear" w:color="auto" w:fill="auto"/>
          </w:tcPr>
          <w:p w14:paraId="4F1E4077"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Viola jooi </w:t>
            </w:r>
            <w:r w:rsidRPr="00327A05">
              <w:rPr>
                <w:rFonts w:ascii="Times New Roman" w:eastAsia="Times New Roman" w:hAnsi="Times New Roman" w:cs="Times New Roman"/>
                <w:color w:val="000000"/>
                <w:sz w:val="20"/>
                <w:szCs w:val="20"/>
              </w:rPr>
              <w:t>Janka</w:t>
            </w:r>
          </w:p>
        </w:tc>
        <w:tc>
          <w:tcPr>
            <w:tcW w:w="1242" w:type="dxa"/>
            <w:tcBorders>
              <w:top w:val="single" w:sz="4" w:space="0" w:color="000000"/>
              <w:left w:val="single" w:sz="4" w:space="0" w:color="000000"/>
              <w:bottom w:val="single" w:sz="4" w:space="0" w:color="000000"/>
            </w:tcBorders>
            <w:shd w:val="clear" w:color="auto" w:fill="auto"/>
            <w:vAlign w:val="center"/>
          </w:tcPr>
          <w:p w14:paraId="569BF7E9"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388287F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02A65B1C"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301EEE1"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C35FFF0"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86EA1" w14:textId="77777777" w:rsidR="009A03A5" w:rsidRPr="00327A05" w:rsidRDefault="009A03A5">
            <w:pPr>
              <w:ind w:firstLine="0"/>
              <w:rPr>
                <w:rFonts w:ascii="Times New Roman" w:eastAsia="Times New Roman" w:hAnsi="Times New Roman" w:cs="Times New Roman"/>
                <w:color w:val="000000"/>
                <w:sz w:val="20"/>
                <w:szCs w:val="20"/>
              </w:rPr>
            </w:pPr>
          </w:p>
        </w:tc>
      </w:tr>
      <w:tr w:rsidR="009A03A5" w:rsidRPr="00327A05" w14:paraId="727128E0"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562C0964"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Хрестоцвіті (</w:t>
            </w:r>
            <w:r w:rsidRPr="00327A05">
              <w:rPr>
                <w:rFonts w:ascii="Times New Roman" w:eastAsia="Times New Roman" w:hAnsi="Times New Roman" w:cs="Times New Roman"/>
                <w:i/>
                <w:color w:val="000000"/>
                <w:sz w:val="20"/>
                <w:szCs w:val="20"/>
              </w:rPr>
              <w:t>Brassicaceae</w:t>
            </w:r>
            <w:r w:rsidRPr="00327A05">
              <w:rPr>
                <w:rFonts w:ascii="Times New Roman" w:eastAsia="Times New Roman" w:hAnsi="Times New Roman" w:cs="Times New Roman"/>
                <w:color w:val="000000"/>
                <w:sz w:val="20"/>
                <w:szCs w:val="20"/>
              </w:rPr>
              <w:t xml:space="preserve">) </w:t>
            </w:r>
          </w:p>
        </w:tc>
      </w:tr>
      <w:tr w:rsidR="009A03A5" w:rsidRPr="00327A05" w14:paraId="1A638C89"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7A3A1AA0"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Крупка дібровна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221C52B4" w14:textId="77777777" w:rsidR="009A03A5" w:rsidRPr="00327A05" w:rsidRDefault="00082244">
            <w:pPr>
              <w:ind w:firstLine="0"/>
            </w:pPr>
            <w:r w:rsidRPr="00327A05">
              <w:rPr>
                <w:rFonts w:ascii="Times New Roman" w:eastAsia="Times New Roman" w:hAnsi="Times New Roman" w:cs="Times New Roman"/>
                <w:i/>
                <w:color w:val="000000"/>
                <w:sz w:val="20"/>
                <w:szCs w:val="20"/>
              </w:rPr>
              <w:t>Draba nemorosa</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339D907E"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EBD0817"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4EC3DC8"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60B2349"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455644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52A46"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5971AB4"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781313B8"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Жовтушник запашний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EE883A4"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Erysimum odoratum </w:t>
            </w:r>
            <w:r w:rsidRPr="00327A05">
              <w:rPr>
                <w:rFonts w:ascii="Times New Roman" w:eastAsia="Times New Roman" w:hAnsi="Times New Roman" w:cs="Times New Roman"/>
                <w:color w:val="000000"/>
                <w:sz w:val="20"/>
                <w:szCs w:val="20"/>
              </w:rPr>
              <w:t>Ehrh.</w:t>
            </w:r>
          </w:p>
        </w:tc>
        <w:tc>
          <w:tcPr>
            <w:tcW w:w="1242" w:type="dxa"/>
            <w:tcBorders>
              <w:top w:val="single" w:sz="4" w:space="0" w:color="000000"/>
              <w:left w:val="single" w:sz="4" w:space="0" w:color="000000"/>
              <w:bottom w:val="single" w:sz="4" w:space="0" w:color="000000"/>
            </w:tcBorders>
            <w:shd w:val="clear" w:color="auto" w:fill="auto"/>
            <w:vAlign w:val="center"/>
          </w:tcPr>
          <w:p w14:paraId="090EDF8E"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AA30E2D"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C6381AD"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072C5EF"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E200D8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30A18"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55222AB"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50E83904"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Місячниця оживаюча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77E02F2F"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Lunaria rediviva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6E7F0B04"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1AD69CD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364C2F89"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3C87A88"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D116C20"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DF4BA"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EA02278"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B08BC36"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Сухоребрик стиснутий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9292A89" w14:textId="77777777" w:rsidR="009A03A5" w:rsidRPr="00327A05" w:rsidRDefault="00082244">
            <w:pPr>
              <w:ind w:firstLine="0"/>
            </w:pPr>
            <w:r w:rsidRPr="00327A05">
              <w:rPr>
                <w:rFonts w:ascii="Times New Roman" w:eastAsia="Times New Roman" w:hAnsi="Times New Roman" w:cs="Times New Roman"/>
                <w:i/>
                <w:color w:val="000000"/>
                <w:sz w:val="20"/>
                <w:szCs w:val="20"/>
              </w:rPr>
              <w:t>Sisymbrium strictissimum</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6B51B3D4"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86CBD4F"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3EA74BC0"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311EC9A"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1AEA058"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A25FD"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8B2CA4D"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20571AFB"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Первоцвітові (</w:t>
            </w:r>
            <w:r w:rsidRPr="00327A05">
              <w:rPr>
                <w:rFonts w:ascii="Times New Roman" w:eastAsia="Times New Roman" w:hAnsi="Times New Roman" w:cs="Times New Roman"/>
                <w:i/>
                <w:color w:val="000000"/>
                <w:sz w:val="20"/>
                <w:szCs w:val="20"/>
              </w:rPr>
              <w:t>Primulaceae</w:t>
            </w:r>
            <w:r w:rsidRPr="00327A05">
              <w:rPr>
                <w:rFonts w:ascii="Times New Roman" w:eastAsia="Times New Roman" w:hAnsi="Times New Roman" w:cs="Times New Roman"/>
                <w:color w:val="000000"/>
                <w:sz w:val="20"/>
                <w:szCs w:val="20"/>
              </w:rPr>
              <w:t>)</w:t>
            </w:r>
          </w:p>
        </w:tc>
      </w:tr>
      <w:tr w:rsidR="009A03A5" w:rsidRPr="00327A05" w14:paraId="1B04A9FD"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E07D1E1"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Плавушник болотний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5D0B5969"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Hottonia palustris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17720596"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0C4D0950"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26AEFEC"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5B82EA81"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86B326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A6F17"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DE70563"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1CFA0037"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Мальвові (</w:t>
            </w:r>
            <w:r w:rsidRPr="00327A05">
              <w:rPr>
                <w:rFonts w:ascii="Times New Roman" w:eastAsia="Times New Roman" w:hAnsi="Times New Roman" w:cs="Times New Roman"/>
                <w:i/>
                <w:color w:val="000000"/>
                <w:sz w:val="20"/>
                <w:szCs w:val="20"/>
              </w:rPr>
              <w:t>Malvaceae</w:t>
            </w:r>
            <w:r w:rsidRPr="00327A05">
              <w:rPr>
                <w:rFonts w:ascii="Times New Roman" w:eastAsia="Times New Roman" w:hAnsi="Times New Roman" w:cs="Times New Roman"/>
                <w:color w:val="000000"/>
                <w:sz w:val="20"/>
                <w:szCs w:val="20"/>
              </w:rPr>
              <w:t>)</w:t>
            </w:r>
          </w:p>
        </w:tc>
      </w:tr>
      <w:tr w:rsidR="009A03A5" w:rsidRPr="00327A05" w14:paraId="5F35AF13"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62C684C6"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Липа широколиста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74E089A7"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Tilia platyphyllos </w:t>
            </w:r>
            <w:r w:rsidRPr="00327A05">
              <w:rPr>
                <w:rFonts w:ascii="Times New Roman" w:eastAsia="Times New Roman" w:hAnsi="Times New Roman" w:cs="Times New Roman"/>
                <w:color w:val="000000"/>
                <w:sz w:val="20"/>
                <w:szCs w:val="20"/>
              </w:rPr>
              <w:t>Scop.</w:t>
            </w:r>
          </w:p>
        </w:tc>
        <w:tc>
          <w:tcPr>
            <w:tcW w:w="1242" w:type="dxa"/>
            <w:tcBorders>
              <w:top w:val="single" w:sz="4" w:space="0" w:color="000000"/>
              <w:left w:val="single" w:sz="4" w:space="0" w:color="000000"/>
              <w:bottom w:val="single" w:sz="4" w:space="0" w:color="000000"/>
            </w:tcBorders>
            <w:shd w:val="clear" w:color="auto" w:fill="auto"/>
            <w:vAlign w:val="center"/>
          </w:tcPr>
          <w:p w14:paraId="650DB0D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59454A85"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5248AF2D"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975298A"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EC764F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8CBF8"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C627080"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298A5EC5"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Молочайні (</w:t>
            </w:r>
            <w:r w:rsidRPr="00327A05">
              <w:rPr>
                <w:rFonts w:ascii="Times New Roman" w:eastAsia="Times New Roman" w:hAnsi="Times New Roman" w:cs="Times New Roman"/>
                <w:i/>
                <w:color w:val="000000"/>
                <w:sz w:val="20"/>
                <w:szCs w:val="20"/>
              </w:rPr>
              <w:t>Euphorbiaceae</w:t>
            </w:r>
            <w:r w:rsidRPr="00327A05">
              <w:rPr>
                <w:rFonts w:ascii="Times New Roman" w:eastAsia="Times New Roman" w:hAnsi="Times New Roman" w:cs="Times New Roman"/>
                <w:color w:val="000000"/>
                <w:sz w:val="20"/>
                <w:szCs w:val="20"/>
              </w:rPr>
              <w:t>)</w:t>
            </w:r>
          </w:p>
        </w:tc>
      </w:tr>
      <w:tr w:rsidR="009A03A5" w:rsidRPr="00327A05" w14:paraId="09A7B006"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782BC89"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Молочай волохатий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5D87AC09" w14:textId="77777777" w:rsidR="009A03A5" w:rsidRPr="00327A05" w:rsidRDefault="00082244">
            <w:pPr>
              <w:ind w:firstLine="0"/>
            </w:pPr>
            <w:r w:rsidRPr="00327A05">
              <w:rPr>
                <w:rFonts w:ascii="Times New Roman" w:eastAsia="Times New Roman" w:hAnsi="Times New Roman" w:cs="Times New Roman"/>
                <w:i/>
                <w:color w:val="000000"/>
                <w:sz w:val="20"/>
                <w:szCs w:val="20"/>
              </w:rPr>
              <w:t>Еuphorbia villosa</w:t>
            </w:r>
            <w:r w:rsidRPr="00327A05">
              <w:rPr>
                <w:rFonts w:ascii="Times New Roman" w:eastAsia="Times New Roman" w:hAnsi="Times New Roman" w:cs="Times New Roman"/>
                <w:color w:val="000000"/>
                <w:sz w:val="20"/>
                <w:szCs w:val="20"/>
              </w:rPr>
              <w:t xml:space="preserve"> Waldst. &amp; Kit. ex Willd.</w:t>
            </w:r>
          </w:p>
        </w:tc>
        <w:tc>
          <w:tcPr>
            <w:tcW w:w="1242" w:type="dxa"/>
            <w:tcBorders>
              <w:top w:val="single" w:sz="4" w:space="0" w:color="000000"/>
              <w:left w:val="single" w:sz="4" w:space="0" w:color="000000"/>
              <w:bottom w:val="single" w:sz="4" w:space="0" w:color="000000"/>
            </w:tcBorders>
            <w:shd w:val="clear" w:color="auto" w:fill="auto"/>
            <w:vAlign w:val="center"/>
          </w:tcPr>
          <w:p w14:paraId="38DFAE0F"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782558A7"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BC6EB63"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9412463"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31DA14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06320"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0518D51"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118912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Молочай волинський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268536C6"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Euphorbia volhynica </w:t>
            </w:r>
            <w:r w:rsidRPr="00327A05">
              <w:rPr>
                <w:rFonts w:ascii="Times New Roman" w:eastAsia="Times New Roman" w:hAnsi="Times New Roman" w:cs="Times New Roman"/>
                <w:color w:val="000000"/>
                <w:sz w:val="20"/>
                <w:szCs w:val="20"/>
              </w:rPr>
              <w:t>Besser ex Racib</w:t>
            </w:r>
            <w:r w:rsidRPr="00327A05">
              <w:rPr>
                <w:rFonts w:ascii="Times New Roman" w:eastAsia="Times New Roman" w:hAnsi="Times New Roman" w:cs="Times New Roman"/>
                <w:i/>
                <w:color w:val="000000"/>
                <w:sz w:val="20"/>
                <w:szCs w:val="20"/>
              </w:rPr>
              <w:t>.</w:t>
            </w:r>
          </w:p>
        </w:tc>
        <w:tc>
          <w:tcPr>
            <w:tcW w:w="1242" w:type="dxa"/>
            <w:tcBorders>
              <w:top w:val="single" w:sz="4" w:space="0" w:color="000000"/>
              <w:left w:val="single" w:sz="4" w:space="0" w:color="000000"/>
              <w:bottom w:val="single" w:sz="4" w:space="0" w:color="000000"/>
            </w:tcBorders>
            <w:shd w:val="clear" w:color="auto" w:fill="auto"/>
            <w:vAlign w:val="center"/>
          </w:tcPr>
          <w:p w14:paraId="5F9306D9"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267A8BA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464CA5DD"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0583F677"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292EB4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8D78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B1F97C9"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03A74182"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Переліска яйцеподібна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4288CD0D" w14:textId="77777777" w:rsidR="009A03A5" w:rsidRPr="00327A05" w:rsidRDefault="00082244">
            <w:pPr>
              <w:ind w:firstLine="0"/>
            </w:pPr>
            <w:r w:rsidRPr="00327A05">
              <w:rPr>
                <w:rFonts w:ascii="Times New Roman" w:eastAsia="Times New Roman" w:hAnsi="Times New Roman" w:cs="Times New Roman"/>
                <w:i/>
                <w:color w:val="000000"/>
                <w:sz w:val="20"/>
                <w:szCs w:val="20"/>
              </w:rPr>
              <w:t>Mercurialis ovata</w:t>
            </w:r>
            <w:r w:rsidRPr="00327A05">
              <w:rPr>
                <w:rFonts w:ascii="Times New Roman" w:eastAsia="Times New Roman" w:hAnsi="Times New Roman" w:cs="Times New Roman"/>
                <w:color w:val="000000"/>
                <w:sz w:val="20"/>
                <w:szCs w:val="20"/>
              </w:rPr>
              <w:t xml:space="preserve"> Sternb. &amp; Hoppe</w:t>
            </w:r>
          </w:p>
        </w:tc>
        <w:tc>
          <w:tcPr>
            <w:tcW w:w="1242" w:type="dxa"/>
            <w:tcBorders>
              <w:top w:val="single" w:sz="4" w:space="0" w:color="000000"/>
              <w:left w:val="single" w:sz="4" w:space="0" w:color="000000"/>
              <w:bottom w:val="single" w:sz="4" w:space="0" w:color="000000"/>
            </w:tcBorders>
            <w:shd w:val="clear" w:color="auto" w:fill="auto"/>
            <w:vAlign w:val="center"/>
          </w:tcPr>
          <w:p w14:paraId="152F47BD"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51DFD33C"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12B779C5"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3C72D4B"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B216EF6"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AAF9B"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50D0C34"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060EE8FE"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Ломикаменеві (</w:t>
            </w:r>
            <w:r w:rsidRPr="00327A05">
              <w:rPr>
                <w:rFonts w:ascii="Times New Roman" w:eastAsia="Times New Roman" w:hAnsi="Times New Roman" w:cs="Times New Roman"/>
                <w:i/>
                <w:color w:val="000000"/>
                <w:sz w:val="20"/>
                <w:szCs w:val="20"/>
              </w:rPr>
              <w:t>Saxifragaceae</w:t>
            </w:r>
            <w:r w:rsidRPr="00327A05">
              <w:rPr>
                <w:rFonts w:ascii="Times New Roman" w:eastAsia="Times New Roman" w:hAnsi="Times New Roman" w:cs="Times New Roman"/>
                <w:color w:val="000000"/>
                <w:sz w:val="20"/>
                <w:szCs w:val="20"/>
              </w:rPr>
              <w:t>)</w:t>
            </w:r>
          </w:p>
        </w:tc>
      </w:tr>
      <w:tr w:rsidR="009A03A5" w:rsidRPr="00327A05" w14:paraId="4CDDDC47"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6099D5A5"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Ломикамінь трипальчастий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8A601F9"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Saxifraga tridactylites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63A65791"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7F7A32A9"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DF66732"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0E1AEE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D0071B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68AF7"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A322E01"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7658729F"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Розові (</w:t>
            </w:r>
            <w:r w:rsidRPr="00327A05">
              <w:rPr>
                <w:rFonts w:ascii="Times New Roman" w:eastAsia="Times New Roman" w:hAnsi="Times New Roman" w:cs="Times New Roman"/>
                <w:i/>
                <w:color w:val="000000"/>
                <w:sz w:val="20"/>
                <w:szCs w:val="20"/>
              </w:rPr>
              <w:t>Rosaceae</w:t>
            </w:r>
            <w:r w:rsidRPr="00327A05">
              <w:rPr>
                <w:rFonts w:ascii="Times New Roman" w:eastAsia="Times New Roman" w:hAnsi="Times New Roman" w:cs="Times New Roman"/>
                <w:color w:val="000000"/>
                <w:sz w:val="20"/>
                <w:szCs w:val="20"/>
              </w:rPr>
              <w:t>)</w:t>
            </w:r>
          </w:p>
        </w:tc>
      </w:tr>
      <w:tr w:rsidR="009A03A5" w:rsidRPr="00327A05" w14:paraId="392E02E4"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321BBA1A"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Вишня степова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CBF33D6"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Prunus fruticosa </w:t>
            </w:r>
            <w:r w:rsidRPr="00327A05">
              <w:rPr>
                <w:rFonts w:ascii="Times New Roman" w:eastAsia="Times New Roman" w:hAnsi="Times New Roman" w:cs="Times New Roman"/>
                <w:color w:val="000000"/>
                <w:sz w:val="20"/>
                <w:szCs w:val="20"/>
              </w:rPr>
              <w:t>Pall.</w:t>
            </w:r>
          </w:p>
        </w:tc>
        <w:tc>
          <w:tcPr>
            <w:tcW w:w="1242" w:type="dxa"/>
            <w:tcBorders>
              <w:top w:val="single" w:sz="4" w:space="0" w:color="000000"/>
              <w:left w:val="single" w:sz="4" w:space="0" w:color="000000"/>
              <w:bottom w:val="single" w:sz="4" w:space="0" w:color="000000"/>
            </w:tcBorders>
            <w:shd w:val="clear" w:color="auto" w:fill="auto"/>
            <w:vAlign w:val="center"/>
          </w:tcPr>
          <w:p w14:paraId="7E348203"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F6CB53C"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8719A49"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938B40B"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F5FD57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C733F"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0A7061C"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3531B7DA"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Кизильник чорноплідний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4F66E390"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Cotoneaster melanocarpus </w:t>
            </w:r>
            <w:r w:rsidRPr="00327A05">
              <w:rPr>
                <w:rFonts w:ascii="Times New Roman" w:eastAsia="Times New Roman" w:hAnsi="Times New Roman" w:cs="Times New Roman"/>
                <w:color w:val="000000"/>
                <w:sz w:val="20"/>
                <w:szCs w:val="20"/>
              </w:rPr>
              <w:t>Fisch. ex Blytt</w:t>
            </w:r>
          </w:p>
        </w:tc>
        <w:tc>
          <w:tcPr>
            <w:tcW w:w="1242" w:type="dxa"/>
            <w:tcBorders>
              <w:top w:val="single" w:sz="4" w:space="0" w:color="000000"/>
              <w:left w:val="single" w:sz="4" w:space="0" w:color="000000"/>
              <w:bottom w:val="single" w:sz="4" w:space="0" w:color="000000"/>
            </w:tcBorders>
            <w:shd w:val="clear" w:color="auto" w:fill="auto"/>
            <w:vAlign w:val="center"/>
          </w:tcPr>
          <w:p w14:paraId="3934DC16"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BEC0A7D"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695B36B9"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B4F44D3"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B1048E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91E95"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E36D028"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12A21AB2"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Перстач білий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FE6CCD1"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Potentilla alba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044C69F0"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0288C0FB"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536017C7"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87D08C9"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FC6C92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0D275"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B5486E5"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27DC7FD3" w14:textId="77777777" w:rsidR="009A03A5" w:rsidRPr="00327A05" w:rsidRDefault="00082244">
            <w:pPr>
              <w:ind w:firstLine="0"/>
              <w:rPr>
                <w:rFonts w:ascii="Times New Roman" w:eastAsia="Times New Roman" w:hAnsi="Times New Roman" w:cs="Times New Roman"/>
                <w:color w:val="000000"/>
                <w:sz w:val="20"/>
                <w:szCs w:val="20"/>
                <w:highlight w:val="yellow"/>
              </w:rPr>
            </w:pPr>
            <w:r w:rsidRPr="00327A05">
              <w:rPr>
                <w:rFonts w:ascii="Times New Roman" w:eastAsia="Times New Roman" w:hAnsi="Times New Roman" w:cs="Times New Roman"/>
                <w:color w:val="000000"/>
                <w:sz w:val="20"/>
                <w:szCs w:val="20"/>
              </w:rPr>
              <w:t>Берека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51208DB4"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Sorbus torminalis </w:t>
            </w:r>
            <w:r w:rsidRPr="00327A05">
              <w:rPr>
                <w:rFonts w:ascii="Times New Roman" w:eastAsia="Times New Roman" w:hAnsi="Times New Roman" w:cs="Times New Roman"/>
                <w:color w:val="000000"/>
                <w:sz w:val="20"/>
                <w:szCs w:val="20"/>
              </w:rPr>
              <w:t>(L.) Crantz</w:t>
            </w:r>
          </w:p>
        </w:tc>
        <w:tc>
          <w:tcPr>
            <w:tcW w:w="1242" w:type="dxa"/>
            <w:tcBorders>
              <w:top w:val="single" w:sz="4" w:space="0" w:color="000000"/>
              <w:left w:val="single" w:sz="4" w:space="0" w:color="000000"/>
              <w:bottom w:val="single" w:sz="4" w:space="0" w:color="000000"/>
            </w:tcBorders>
            <w:shd w:val="clear" w:color="auto" w:fill="auto"/>
            <w:vAlign w:val="center"/>
          </w:tcPr>
          <w:p w14:paraId="68E91A3D"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51A08CEC"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174B0FC1"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5A826A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EE059D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47B21"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6A3C6BD"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44C7B3DE"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Вальдштейнія гравілатоподібна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3C4C19B9"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Waldsteinia geoides </w:t>
            </w:r>
            <w:r w:rsidRPr="00327A05">
              <w:rPr>
                <w:rFonts w:ascii="Times New Roman" w:eastAsia="Times New Roman" w:hAnsi="Times New Roman" w:cs="Times New Roman"/>
                <w:color w:val="000000"/>
                <w:sz w:val="20"/>
                <w:szCs w:val="20"/>
              </w:rPr>
              <w:t>Willd.</w:t>
            </w:r>
          </w:p>
        </w:tc>
        <w:tc>
          <w:tcPr>
            <w:tcW w:w="1242" w:type="dxa"/>
            <w:tcBorders>
              <w:top w:val="single" w:sz="4" w:space="0" w:color="000000"/>
              <w:left w:val="single" w:sz="4" w:space="0" w:color="000000"/>
              <w:bottom w:val="single" w:sz="4" w:space="0" w:color="000000"/>
            </w:tcBorders>
            <w:shd w:val="clear" w:color="auto" w:fill="auto"/>
            <w:vAlign w:val="center"/>
          </w:tcPr>
          <w:p w14:paraId="4E83B263"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2D5F5430"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3D2D6F35"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3101FD2"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CA16D6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F6935"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66E17412"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540BE1C7"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Бобові (</w:t>
            </w:r>
            <w:r w:rsidRPr="00327A05">
              <w:rPr>
                <w:rFonts w:ascii="Times New Roman" w:eastAsia="Times New Roman" w:hAnsi="Times New Roman" w:cs="Times New Roman"/>
                <w:i/>
                <w:color w:val="000000"/>
                <w:sz w:val="20"/>
                <w:szCs w:val="20"/>
              </w:rPr>
              <w:t>Fabaceae</w:t>
            </w:r>
            <w:r w:rsidRPr="00327A05">
              <w:rPr>
                <w:rFonts w:ascii="Times New Roman" w:eastAsia="Times New Roman" w:hAnsi="Times New Roman" w:cs="Times New Roman"/>
                <w:color w:val="000000"/>
                <w:sz w:val="20"/>
                <w:szCs w:val="20"/>
              </w:rPr>
              <w:t>)</w:t>
            </w:r>
          </w:p>
        </w:tc>
      </w:tr>
      <w:tr w:rsidR="009A03A5" w:rsidRPr="00327A05" w14:paraId="1092F1F0"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722EBC24"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Астрагал австрійський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5F4969C"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Astragalus austriacus </w:t>
            </w:r>
            <w:r w:rsidRPr="00327A05">
              <w:rPr>
                <w:rFonts w:ascii="Times New Roman" w:eastAsia="Times New Roman" w:hAnsi="Times New Roman" w:cs="Times New Roman"/>
                <w:color w:val="000000"/>
                <w:sz w:val="20"/>
                <w:szCs w:val="20"/>
              </w:rPr>
              <w:t>Jacq.</w:t>
            </w:r>
          </w:p>
        </w:tc>
        <w:tc>
          <w:tcPr>
            <w:tcW w:w="1242" w:type="dxa"/>
            <w:tcBorders>
              <w:top w:val="single" w:sz="4" w:space="0" w:color="000000"/>
              <w:left w:val="single" w:sz="4" w:space="0" w:color="000000"/>
              <w:bottom w:val="single" w:sz="4" w:space="0" w:color="000000"/>
            </w:tcBorders>
            <w:shd w:val="clear" w:color="auto" w:fill="auto"/>
            <w:vAlign w:val="center"/>
          </w:tcPr>
          <w:p w14:paraId="134296F2"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7CA58532"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4F3D3B6"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90DD365"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273A14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F2DF6"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261616D9"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7058472C"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Зіновать біла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5AF4BAA"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Chamaecytisus albus </w:t>
            </w:r>
            <w:r w:rsidRPr="00327A05">
              <w:rPr>
                <w:rFonts w:ascii="Times New Roman" w:eastAsia="Times New Roman" w:hAnsi="Times New Roman" w:cs="Times New Roman"/>
                <w:color w:val="000000"/>
                <w:sz w:val="20"/>
                <w:szCs w:val="20"/>
              </w:rPr>
              <w:t>(Hacq.) Rothm.</w:t>
            </w:r>
          </w:p>
        </w:tc>
        <w:tc>
          <w:tcPr>
            <w:tcW w:w="1242" w:type="dxa"/>
            <w:tcBorders>
              <w:top w:val="single" w:sz="4" w:space="0" w:color="000000"/>
              <w:left w:val="single" w:sz="4" w:space="0" w:color="000000"/>
              <w:bottom w:val="single" w:sz="4" w:space="0" w:color="000000"/>
            </w:tcBorders>
            <w:shd w:val="clear" w:color="auto" w:fill="auto"/>
            <w:vAlign w:val="center"/>
          </w:tcPr>
          <w:p w14:paraId="30F662CB"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7738DBC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5B53B5C2"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570BF4D"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167AF0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3B43B" w14:textId="77777777" w:rsidR="009A03A5" w:rsidRPr="00327A05" w:rsidRDefault="009A03A5">
            <w:pPr>
              <w:ind w:firstLine="0"/>
              <w:rPr>
                <w:rFonts w:ascii="Times New Roman" w:eastAsia="Times New Roman" w:hAnsi="Times New Roman" w:cs="Times New Roman"/>
                <w:color w:val="000000"/>
                <w:sz w:val="20"/>
                <w:szCs w:val="20"/>
              </w:rPr>
            </w:pPr>
          </w:p>
        </w:tc>
      </w:tr>
      <w:tr w:rsidR="009A03A5" w:rsidRPr="00327A05" w14:paraId="4F6A0031"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38774D6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lastRenderedPageBreak/>
              <w:t>Зіновать Блоцького</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53E09E8A" w14:textId="77777777" w:rsidR="009A03A5" w:rsidRPr="00327A05" w:rsidRDefault="00082244">
            <w:pPr>
              <w:ind w:firstLine="0"/>
            </w:pPr>
            <w:r w:rsidRPr="00327A05">
              <w:rPr>
                <w:rFonts w:ascii="Times New Roman" w:eastAsia="Times New Roman" w:hAnsi="Times New Roman" w:cs="Times New Roman"/>
                <w:i/>
                <w:color w:val="000000"/>
                <w:sz w:val="20"/>
                <w:szCs w:val="20"/>
              </w:rPr>
              <w:t>Chamaecytisus blockianus</w:t>
            </w:r>
            <w:r w:rsidRPr="00327A05">
              <w:rPr>
                <w:rFonts w:ascii="Times New Roman" w:eastAsia="Times New Roman" w:hAnsi="Times New Roman" w:cs="Times New Roman"/>
                <w:color w:val="000000"/>
                <w:sz w:val="20"/>
                <w:szCs w:val="20"/>
              </w:rPr>
              <w:t xml:space="preserve"> (Pawł.) Klásk.</w:t>
            </w:r>
          </w:p>
          <w:p w14:paraId="6B2EEA39" w14:textId="77777777" w:rsidR="009A03A5" w:rsidRPr="00327A05" w:rsidRDefault="00082244">
            <w:pPr>
              <w:ind w:firstLine="0"/>
            </w:pP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 xml:space="preserve">Cytisus blockianus </w:t>
            </w:r>
            <w:r w:rsidRPr="00327A05">
              <w:rPr>
                <w:rFonts w:ascii="Times New Roman" w:eastAsia="Times New Roman" w:hAnsi="Times New Roman" w:cs="Times New Roman"/>
                <w:color w:val="000000"/>
                <w:sz w:val="20"/>
                <w:szCs w:val="20"/>
              </w:rPr>
              <w:t>Pawł.)</w:t>
            </w:r>
          </w:p>
        </w:tc>
        <w:tc>
          <w:tcPr>
            <w:tcW w:w="1242" w:type="dxa"/>
            <w:tcBorders>
              <w:top w:val="single" w:sz="4" w:space="0" w:color="000000"/>
              <w:left w:val="single" w:sz="4" w:space="0" w:color="000000"/>
              <w:bottom w:val="single" w:sz="4" w:space="0" w:color="000000"/>
            </w:tcBorders>
            <w:shd w:val="clear" w:color="auto" w:fill="auto"/>
            <w:vAlign w:val="center"/>
          </w:tcPr>
          <w:p w14:paraId="01DC8199"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03648BD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4355BF54"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B99CC87"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6482B7C"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92915"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NT</w:t>
            </w:r>
          </w:p>
        </w:tc>
      </w:tr>
      <w:tr w:rsidR="009A03A5" w:rsidRPr="00327A05" w14:paraId="1C8BA291"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3096317E"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Зіновать Пачоського</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CF57283"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Chamaecytisus paczoskii </w:t>
            </w:r>
            <w:r w:rsidRPr="00327A05">
              <w:rPr>
                <w:rFonts w:ascii="Times New Roman" w:eastAsia="Times New Roman" w:hAnsi="Times New Roman" w:cs="Times New Roman"/>
                <w:color w:val="000000"/>
                <w:sz w:val="20"/>
                <w:szCs w:val="20"/>
                <w:highlight w:val="white"/>
              </w:rPr>
              <w:t>(Krecz.) Klásk.</w:t>
            </w:r>
          </w:p>
          <w:p w14:paraId="3F36C6DC" w14:textId="77777777" w:rsidR="009A03A5" w:rsidRPr="00327A05" w:rsidRDefault="00082244">
            <w:pPr>
              <w:ind w:firstLine="0"/>
            </w:pP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 xml:space="preserve">Cytisus paczoskii </w:t>
            </w:r>
            <w:r w:rsidRPr="00327A05">
              <w:rPr>
                <w:rFonts w:ascii="Times New Roman" w:eastAsia="Times New Roman" w:hAnsi="Times New Roman" w:cs="Times New Roman"/>
                <w:color w:val="000000"/>
                <w:sz w:val="20"/>
                <w:szCs w:val="20"/>
              </w:rPr>
              <w:t>Krecz.)</w:t>
            </w:r>
          </w:p>
        </w:tc>
        <w:tc>
          <w:tcPr>
            <w:tcW w:w="1242" w:type="dxa"/>
            <w:tcBorders>
              <w:top w:val="single" w:sz="4" w:space="0" w:color="000000"/>
              <w:left w:val="single" w:sz="4" w:space="0" w:color="000000"/>
              <w:bottom w:val="single" w:sz="4" w:space="0" w:color="000000"/>
            </w:tcBorders>
            <w:shd w:val="clear" w:color="auto" w:fill="auto"/>
            <w:vAlign w:val="center"/>
          </w:tcPr>
          <w:p w14:paraId="3377B366"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122A22D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7587D404"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6DDA0F3"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F74821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F70EB"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NT</w:t>
            </w:r>
          </w:p>
        </w:tc>
      </w:tr>
      <w:tr w:rsidR="009A03A5" w:rsidRPr="00327A05" w14:paraId="53225081"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33E85B2F" w14:textId="77777777" w:rsidR="009A03A5" w:rsidRPr="00327A05" w:rsidRDefault="00082244">
            <w:pPr>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Чина гладенька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73FEF0FD" w14:textId="77777777" w:rsidR="009A03A5" w:rsidRPr="00327A05" w:rsidRDefault="00082244">
            <w:pPr>
              <w:ind w:right="-5" w:firstLine="0"/>
            </w:pPr>
            <w:r w:rsidRPr="00327A05">
              <w:rPr>
                <w:rFonts w:ascii="Times New Roman" w:eastAsia="Times New Roman" w:hAnsi="Times New Roman" w:cs="Times New Roman"/>
                <w:i/>
                <w:color w:val="000000"/>
                <w:sz w:val="20"/>
                <w:szCs w:val="20"/>
              </w:rPr>
              <w:t xml:space="preserve">Lathyrus laevigatus </w:t>
            </w:r>
            <w:r w:rsidRPr="00327A05">
              <w:rPr>
                <w:rFonts w:ascii="Times New Roman" w:eastAsia="Times New Roman" w:hAnsi="Times New Roman" w:cs="Times New Roman"/>
                <w:color w:val="000000"/>
                <w:sz w:val="20"/>
                <w:szCs w:val="20"/>
              </w:rPr>
              <w:t>(Waldst. &amp; Kit.) Gren.</w:t>
            </w:r>
          </w:p>
        </w:tc>
        <w:tc>
          <w:tcPr>
            <w:tcW w:w="1242" w:type="dxa"/>
            <w:tcBorders>
              <w:top w:val="single" w:sz="4" w:space="0" w:color="000000"/>
              <w:left w:val="single" w:sz="4" w:space="0" w:color="000000"/>
              <w:bottom w:val="single" w:sz="4" w:space="0" w:color="000000"/>
            </w:tcBorders>
            <w:shd w:val="clear" w:color="auto" w:fill="auto"/>
            <w:vAlign w:val="center"/>
          </w:tcPr>
          <w:p w14:paraId="16700EBA"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63F1AFF0"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49F77722"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5A2313D"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A47BB7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08B72"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21689A0"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667758A0" w14:textId="77777777" w:rsidR="009A03A5" w:rsidRPr="00327A05" w:rsidRDefault="00082244">
            <w:pPr>
              <w:ind w:firstLine="0"/>
              <w:rPr>
                <w:rFonts w:ascii="Times New Roman" w:eastAsia="Times New Roman" w:hAnsi="Times New Roman" w:cs="Times New Roman"/>
                <w:color w:val="000000"/>
                <w:sz w:val="20"/>
                <w:szCs w:val="20"/>
                <w:highlight w:val="yellow"/>
              </w:rPr>
            </w:pPr>
            <w:r w:rsidRPr="00327A05">
              <w:rPr>
                <w:rFonts w:ascii="Times New Roman" w:eastAsia="Times New Roman" w:hAnsi="Times New Roman" w:cs="Times New Roman"/>
                <w:color w:val="000000"/>
                <w:sz w:val="20"/>
                <w:szCs w:val="20"/>
              </w:rPr>
              <w:t>Чина горохоподібна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0B8FE452"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Lathyrus pisiformis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2A36CA60"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2FE7B47"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7CC0153"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85B9F45"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DFA1D4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195A4"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C79B7EA"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35AA78D2" w14:textId="77777777" w:rsidR="009A03A5" w:rsidRPr="00327A05" w:rsidRDefault="00082244">
            <w:pPr>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Гострокільник волосистий</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67E9E4E2" w14:textId="77777777" w:rsidR="009A03A5" w:rsidRPr="00327A05" w:rsidRDefault="00082244">
            <w:pPr>
              <w:ind w:right="-5" w:firstLine="0"/>
            </w:pPr>
            <w:r w:rsidRPr="00327A05">
              <w:rPr>
                <w:rFonts w:ascii="Times New Roman" w:eastAsia="Times New Roman" w:hAnsi="Times New Roman" w:cs="Times New Roman"/>
                <w:i/>
                <w:color w:val="000000"/>
                <w:sz w:val="20"/>
                <w:szCs w:val="20"/>
              </w:rPr>
              <w:t xml:space="preserve">Oxytropis pilosa </w:t>
            </w:r>
            <w:r w:rsidRPr="00327A05">
              <w:rPr>
                <w:rFonts w:ascii="Times New Roman" w:eastAsia="Times New Roman" w:hAnsi="Times New Roman" w:cs="Times New Roman"/>
                <w:color w:val="000000"/>
                <w:sz w:val="20"/>
                <w:szCs w:val="20"/>
              </w:rPr>
              <w:t>(L.) DC.</w:t>
            </w:r>
          </w:p>
        </w:tc>
        <w:tc>
          <w:tcPr>
            <w:tcW w:w="1242" w:type="dxa"/>
            <w:tcBorders>
              <w:top w:val="single" w:sz="4" w:space="0" w:color="000000"/>
              <w:left w:val="single" w:sz="4" w:space="0" w:color="000000"/>
              <w:bottom w:val="single" w:sz="4" w:space="0" w:color="000000"/>
            </w:tcBorders>
            <w:shd w:val="clear" w:color="auto" w:fill="auto"/>
            <w:vAlign w:val="center"/>
          </w:tcPr>
          <w:p w14:paraId="12FEA5B8"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4E2841BC"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96EA47B"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4A90510"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333EC6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066EE"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FE1B3CA" w14:textId="77777777" w:rsidTr="004805AF">
        <w:trPr>
          <w:cantSplit/>
        </w:trPr>
        <w:tc>
          <w:tcPr>
            <w:tcW w:w="1809" w:type="dxa"/>
            <w:tcBorders>
              <w:top w:val="single" w:sz="4" w:space="0" w:color="000000"/>
              <w:left w:val="single" w:sz="4" w:space="0" w:color="000000"/>
              <w:bottom w:val="single" w:sz="4" w:space="0" w:color="000000"/>
            </w:tcBorders>
            <w:shd w:val="clear" w:color="auto" w:fill="auto"/>
            <w:vAlign w:val="center"/>
          </w:tcPr>
          <w:p w14:paraId="64917BB9" w14:textId="77777777" w:rsidR="009A03A5" w:rsidRPr="00327A05" w:rsidRDefault="00082244">
            <w:pPr>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Конюшина люпинова</w:t>
            </w:r>
          </w:p>
        </w:tc>
        <w:tc>
          <w:tcPr>
            <w:tcW w:w="2127" w:type="dxa"/>
            <w:gridSpan w:val="2"/>
            <w:tcBorders>
              <w:top w:val="single" w:sz="4" w:space="0" w:color="000000"/>
              <w:left w:val="single" w:sz="4" w:space="0" w:color="000000"/>
              <w:bottom w:val="single" w:sz="4" w:space="0" w:color="000000"/>
            </w:tcBorders>
            <w:shd w:val="clear" w:color="auto" w:fill="auto"/>
            <w:vAlign w:val="center"/>
          </w:tcPr>
          <w:p w14:paraId="3C4461D1" w14:textId="77777777" w:rsidR="009A03A5" w:rsidRPr="00327A05" w:rsidRDefault="00082244">
            <w:pPr>
              <w:ind w:right="-5" w:firstLine="0"/>
            </w:pPr>
            <w:r w:rsidRPr="00327A05">
              <w:rPr>
                <w:rFonts w:ascii="Times New Roman" w:eastAsia="Times New Roman" w:hAnsi="Times New Roman" w:cs="Times New Roman"/>
                <w:i/>
                <w:color w:val="000000"/>
                <w:sz w:val="20"/>
                <w:szCs w:val="20"/>
              </w:rPr>
              <w:t xml:space="preserve">Trifolium lupinaster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26696133"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3C2A5F0"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D64BBCF"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C85C2F3"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294BA7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17CE8"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2385E1D"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30BB0840"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Онагрові (</w:t>
            </w:r>
            <w:r w:rsidRPr="00327A05">
              <w:rPr>
                <w:rFonts w:ascii="Times New Roman" w:eastAsia="Times New Roman" w:hAnsi="Times New Roman" w:cs="Times New Roman"/>
                <w:i/>
                <w:color w:val="000000"/>
                <w:sz w:val="20"/>
                <w:szCs w:val="20"/>
              </w:rPr>
              <w:t>Onagraceae</w:t>
            </w:r>
            <w:r w:rsidRPr="00327A05">
              <w:rPr>
                <w:rFonts w:ascii="Times New Roman" w:eastAsia="Times New Roman" w:hAnsi="Times New Roman" w:cs="Times New Roman"/>
                <w:color w:val="000000"/>
                <w:sz w:val="20"/>
                <w:szCs w:val="20"/>
              </w:rPr>
              <w:t>)</w:t>
            </w:r>
          </w:p>
        </w:tc>
      </w:tr>
      <w:tr w:rsidR="009A03A5" w:rsidRPr="00327A05" w14:paraId="2F4B00C3"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177F305E" w14:textId="77777777" w:rsidR="009A03A5" w:rsidRPr="00327A05" w:rsidRDefault="00082244">
            <w:pPr>
              <w:ind w:firstLine="0"/>
              <w:rPr>
                <w:rFonts w:ascii="Times New Roman" w:eastAsia="Times New Roman" w:hAnsi="Times New Roman" w:cs="Times New Roman"/>
                <w:color w:val="000000"/>
                <w:sz w:val="20"/>
                <w:szCs w:val="20"/>
                <w:highlight w:val="yellow"/>
              </w:rPr>
            </w:pPr>
            <w:r w:rsidRPr="00327A05">
              <w:rPr>
                <w:rFonts w:ascii="Times New Roman" w:eastAsia="Times New Roman" w:hAnsi="Times New Roman" w:cs="Times New Roman"/>
                <w:color w:val="000000"/>
                <w:sz w:val="20"/>
                <w:szCs w:val="20"/>
              </w:rPr>
              <w:t>Хаменерiй Додонея</w:t>
            </w:r>
          </w:p>
        </w:tc>
        <w:tc>
          <w:tcPr>
            <w:tcW w:w="1985" w:type="dxa"/>
            <w:tcBorders>
              <w:top w:val="single" w:sz="4" w:space="0" w:color="000000"/>
              <w:left w:val="single" w:sz="4" w:space="0" w:color="000000"/>
              <w:bottom w:val="single" w:sz="4" w:space="0" w:color="000000"/>
            </w:tcBorders>
            <w:shd w:val="clear" w:color="auto" w:fill="auto"/>
            <w:vAlign w:val="center"/>
          </w:tcPr>
          <w:p w14:paraId="056F319C"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Chamaenerion dodonaei </w:t>
            </w:r>
            <w:r w:rsidRPr="00327A05">
              <w:rPr>
                <w:rFonts w:ascii="Times New Roman" w:eastAsia="Times New Roman" w:hAnsi="Times New Roman" w:cs="Times New Roman"/>
                <w:color w:val="000000"/>
                <w:sz w:val="20"/>
                <w:szCs w:val="20"/>
              </w:rPr>
              <w:t>(Vill.) Schur ex Fuss.</w:t>
            </w:r>
          </w:p>
        </w:tc>
        <w:tc>
          <w:tcPr>
            <w:tcW w:w="1242" w:type="dxa"/>
            <w:tcBorders>
              <w:top w:val="single" w:sz="4" w:space="0" w:color="000000"/>
              <w:left w:val="single" w:sz="4" w:space="0" w:color="000000"/>
              <w:bottom w:val="single" w:sz="4" w:space="0" w:color="000000"/>
            </w:tcBorders>
            <w:shd w:val="clear" w:color="auto" w:fill="auto"/>
            <w:vAlign w:val="center"/>
          </w:tcPr>
          <w:p w14:paraId="15CEEEA3"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EA5A933"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458D607"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0F17B5D8"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BA7D72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5585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4A600EF"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6B68F5AE" w14:textId="77777777" w:rsidR="009A03A5" w:rsidRPr="00327A05" w:rsidRDefault="00082244">
            <w:pPr>
              <w:tabs>
                <w:tab w:val="center" w:pos="4677"/>
                <w:tab w:val="right" w:pos="9355"/>
              </w:tabs>
              <w:ind w:firstLine="0"/>
              <w:jc w:val="center"/>
            </w:pPr>
            <w:r w:rsidRPr="00327A05">
              <w:rPr>
                <w:rFonts w:ascii="Times New Roman" w:eastAsia="Times New Roman" w:hAnsi="Times New Roman" w:cs="Times New Roman"/>
                <w:color w:val="000000"/>
                <w:sz w:val="20"/>
                <w:szCs w:val="20"/>
              </w:rPr>
              <w:t>Родина Плакунові (</w:t>
            </w:r>
            <w:r w:rsidRPr="00327A05">
              <w:rPr>
                <w:rFonts w:ascii="Times New Roman" w:eastAsia="Times New Roman" w:hAnsi="Times New Roman" w:cs="Times New Roman"/>
                <w:i/>
                <w:color w:val="000000"/>
                <w:sz w:val="20"/>
                <w:szCs w:val="20"/>
              </w:rPr>
              <w:t>Lythraceae</w:t>
            </w:r>
            <w:r w:rsidRPr="00327A05">
              <w:rPr>
                <w:rFonts w:ascii="Times New Roman" w:eastAsia="Times New Roman" w:hAnsi="Times New Roman" w:cs="Times New Roman"/>
                <w:color w:val="000000"/>
                <w:sz w:val="20"/>
                <w:szCs w:val="20"/>
              </w:rPr>
              <w:t xml:space="preserve">) </w:t>
            </w:r>
          </w:p>
        </w:tc>
      </w:tr>
      <w:tr w:rsidR="009A03A5" w:rsidRPr="00327A05" w14:paraId="7684769F"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5F7E99E1"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Водяний горіх плаваючий</w:t>
            </w:r>
          </w:p>
        </w:tc>
        <w:tc>
          <w:tcPr>
            <w:tcW w:w="1985" w:type="dxa"/>
            <w:tcBorders>
              <w:top w:val="single" w:sz="4" w:space="0" w:color="000000"/>
              <w:left w:val="single" w:sz="4" w:space="0" w:color="000000"/>
              <w:bottom w:val="single" w:sz="4" w:space="0" w:color="000000"/>
            </w:tcBorders>
            <w:shd w:val="clear" w:color="auto" w:fill="auto"/>
            <w:vAlign w:val="center"/>
          </w:tcPr>
          <w:p w14:paraId="16E22A67"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Trapa natans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7D8166D7"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68533380"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5AEB96D5"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1026" w:type="dxa"/>
            <w:tcBorders>
              <w:top w:val="single" w:sz="4" w:space="0" w:color="000000"/>
              <w:left w:val="single" w:sz="4" w:space="0" w:color="000000"/>
              <w:bottom w:val="single" w:sz="4" w:space="0" w:color="000000"/>
            </w:tcBorders>
            <w:shd w:val="clear" w:color="auto" w:fill="auto"/>
            <w:vAlign w:val="center"/>
          </w:tcPr>
          <w:p w14:paraId="1B064159"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A05B03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75494" w14:textId="77777777" w:rsidR="009A03A5" w:rsidRPr="00327A05" w:rsidRDefault="009A03A5">
            <w:pPr>
              <w:ind w:firstLine="0"/>
              <w:rPr>
                <w:rFonts w:ascii="Times New Roman" w:eastAsia="Times New Roman" w:hAnsi="Times New Roman" w:cs="Times New Roman"/>
                <w:color w:val="000000"/>
                <w:sz w:val="20"/>
                <w:szCs w:val="20"/>
              </w:rPr>
            </w:pPr>
          </w:p>
        </w:tc>
      </w:tr>
      <w:tr w:rsidR="009A03A5" w:rsidRPr="00327A05" w14:paraId="5198C756"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52C7AF31"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Рутові (</w:t>
            </w:r>
            <w:r w:rsidRPr="00327A05">
              <w:rPr>
                <w:rFonts w:ascii="Times New Roman" w:eastAsia="Times New Roman" w:hAnsi="Times New Roman" w:cs="Times New Roman"/>
                <w:i/>
                <w:color w:val="000000"/>
                <w:sz w:val="20"/>
                <w:szCs w:val="20"/>
              </w:rPr>
              <w:t>Rutaceae</w:t>
            </w:r>
            <w:r w:rsidRPr="00327A05">
              <w:rPr>
                <w:rFonts w:ascii="Times New Roman" w:eastAsia="Times New Roman" w:hAnsi="Times New Roman" w:cs="Times New Roman"/>
                <w:color w:val="000000"/>
                <w:sz w:val="20"/>
                <w:szCs w:val="20"/>
              </w:rPr>
              <w:t>)</w:t>
            </w:r>
          </w:p>
        </w:tc>
      </w:tr>
      <w:tr w:rsidR="009A03A5" w:rsidRPr="00327A05" w14:paraId="292D4F72"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tcPr>
          <w:p w14:paraId="6D241498"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Ясенець білий</w:t>
            </w:r>
          </w:p>
        </w:tc>
        <w:tc>
          <w:tcPr>
            <w:tcW w:w="1985" w:type="dxa"/>
            <w:tcBorders>
              <w:top w:val="single" w:sz="4" w:space="0" w:color="000000"/>
              <w:left w:val="single" w:sz="4" w:space="0" w:color="000000"/>
              <w:bottom w:val="single" w:sz="4" w:space="0" w:color="000000"/>
            </w:tcBorders>
            <w:shd w:val="clear" w:color="auto" w:fill="auto"/>
          </w:tcPr>
          <w:p w14:paraId="1C36E9B5"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Dictamnus albus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01B07A2F"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6A4BFDB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0052435D"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EEEE906"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E6E8BC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46E03"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A48E37C"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4A4D8089"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Кизилові (</w:t>
            </w:r>
            <w:r w:rsidRPr="00327A05">
              <w:rPr>
                <w:rFonts w:ascii="Times New Roman" w:eastAsia="Times New Roman" w:hAnsi="Times New Roman" w:cs="Times New Roman"/>
                <w:i/>
                <w:color w:val="000000"/>
                <w:sz w:val="20"/>
                <w:szCs w:val="20"/>
              </w:rPr>
              <w:t>Cornaceae</w:t>
            </w:r>
            <w:r w:rsidRPr="00327A05">
              <w:rPr>
                <w:rFonts w:ascii="Times New Roman" w:eastAsia="Times New Roman" w:hAnsi="Times New Roman" w:cs="Times New Roman"/>
                <w:color w:val="000000"/>
                <w:sz w:val="20"/>
                <w:szCs w:val="20"/>
              </w:rPr>
              <w:t>)</w:t>
            </w:r>
          </w:p>
        </w:tc>
      </w:tr>
      <w:tr w:rsidR="009A03A5" w:rsidRPr="00327A05" w14:paraId="2B63D8F3"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794BCC1B"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Дерен справжній</w:t>
            </w:r>
          </w:p>
        </w:tc>
        <w:tc>
          <w:tcPr>
            <w:tcW w:w="1985" w:type="dxa"/>
            <w:tcBorders>
              <w:top w:val="single" w:sz="4" w:space="0" w:color="000000"/>
              <w:left w:val="single" w:sz="4" w:space="0" w:color="000000"/>
              <w:bottom w:val="single" w:sz="4" w:space="0" w:color="000000"/>
            </w:tcBorders>
            <w:shd w:val="clear" w:color="auto" w:fill="auto"/>
            <w:vAlign w:val="center"/>
          </w:tcPr>
          <w:p w14:paraId="6BE2339F"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Cornus mas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5FE358DD"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2FD50B1A"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1B179EBE"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4319EA2"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E9FB53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815A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A8CEC59"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3086B2FA"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Клокичкові (</w:t>
            </w:r>
            <w:r w:rsidRPr="00327A05">
              <w:rPr>
                <w:rFonts w:ascii="Times New Roman" w:eastAsia="Times New Roman" w:hAnsi="Times New Roman" w:cs="Times New Roman"/>
                <w:i/>
                <w:color w:val="000000"/>
                <w:sz w:val="20"/>
                <w:szCs w:val="20"/>
              </w:rPr>
              <w:t>Staphyleaceae</w:t>
            </w:r>
            <w:r w:rsidRPr="00327A05">
              <w:rPr>
                <w:rFonts w:ascii="Times New Roman" w:eastAsia="Times New Roman" w:hAnsi="Times New Roman" w:cs="Times New Roman"/>
                <w:color w:val="000000"/>
                <w:sz w:val="20"/>
                <w:szCs w:val="20"/>
              </w:rPr>
              <w:t>)</w:t>
            </w:r>
          </w:p>
        </w:tc>
      </w:tr>
      <w:tr w:rsidR="009A03A5" w:rsidRPr="00327A05" w14:paraId="663A850A"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4B53EFC4" w14:textId="77777777" w:rsidR="009A03A5" w:rsidRPr="00327A05" w:rsidRDefault="00082244">
            <w:pPr>
              <w:keepLine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Клокичка периста</w:t>
            </w:r>
          </w:p>
        </w:tc>
        <w:tc>
          <w:tcPr>
            <w:tcW w:w="1985" w:type="dxa"/>
            <w:tcBorders>
              <w:top w:val="single" w:sz="4" w:space="0" w:color="000000"/>
              <w:left w:val="single" w:sz="4" w:space="0" w:color="000000"/>
              <w:bottom w:val="single" w:sz="4" w:space="0" w:color="000000"/>
            </w:tcBorders>
            <w:shd w:val="clear" w:color="auto" w:fill="auto"/>
            <w:vAlign w:val="center"/>
          </w:tcPr>
          <w:p w14:paraId="6E221F72" w14:textId="77777777" w:rsidR="009A03A5" w:rsidRPr="00327A05" w:rsidRDefault="00082244">
            <w:pPr>
              <w:keepLines/>
              <w:ind w:firstLine="0"/>
            </w:pPr>
            <w:r w:rsidRPr="00327A05">
              <w:rPr>
                <w:rFonts w:ascii="Times New Roman" w:eastAsia="Times New Roman" w:hAnsi="Times New Roman" w:cs="Times New Roman"/>
                <w:i/>
                <w:color w:val="000000"/>
                <w:sz w:val="20"/>
                <w:szCs w:val="20"/>
              </w:rPr>
              <w:t>Staphylea pinnata</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2E1D522D"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35E6424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5D891433"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ED8DF23"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0F5302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564D8"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4A5EA82"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6E0EB0EA"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Зонтичні (</w:t>
            </w:r>
            <w:r w:rsidRPr="00327A05">
              <w:rPr>
                <w:rFonts w:ascii="Times New Roman" w:eastAsia="Times New Roman" w:hAnsi="Times New Roman" w:cs="Times New Roman"/>
                <w:i/>
                <w:color w:val="000000"/>
                <w:sz w:val="20"/>
                <w:szCs w:val="20"/>
              </w:rPr>
              <w:t>Apiaceae</w:t>
            </w:r>
            <w:r w:rsidRPr="00327A05">
              <w:rPr>
                <w:rFonts w:ascii="Times New Roman" w:eastAsia="Times New Roman" w:hAnsi="Times New Roman" w:cs="Times New Roman"/>
                <w:color w:val="000000"/>
                <w:sz w:val="20"/>
                <w:szCs w:val="20"/>
              </w:rPr>
              <w:t xml:space="preserve">) </w:t>
            </w:r>
          </w:p>
        </w:tc>
      </w:tr>
      <w:tr w:rsidR="009A03A5" w:rsidRPr="00327A05" w14:paraId="51DC4832"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2C224D7A"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Цикута отруйна</w:t>
            </w:r>
          </w:p>
        </w:tc>
        <w:tc>
          <w:tcPr>
            <w:tcW w:w="1985" w:type="dxa"/>
            <w:tcBorders>
              <w:top w:val="single" w:sz="4" w:space="0" w:color="000000"/>
              <w:left w:val="single" w:sz="4" w:space="0" w:color="000000"/>
              <w:bottom w:val="single" w:sz="4" w:space="0" w:color="000000"/>
            </w:tcBorders>
            <w:shd w:val="clear" w:color="auto" w:fill="auto"/>
            <w:vAlign w:val="center"/>
          </w:tcPr>
          <w:p w14:paraId="3B030967"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Cicuta virosa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7E8C8437"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6FB91CFA"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2B998B59"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C8397CB"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F63250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F848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58CC8C1"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0ACA8A7F"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Стародуб широколистий</w:t>
            </w:r>
            <w:r w:rsidRPr="00327A05">
              <w:rPr>
                <w:rFonts w:ascii="Times New Roman" w:eastAsia="Times New Roman" w:hAnsi="Times New Roman" w:cs="Times New Roman"/>
                <w:i/>
                <w:color w:val="000000"/>
                <w:sz w:val="20"/>
                <w:szCs w:val="20"/>
              </w:rPr>
              <w:t xml:space="preserve"> </w:t>
            </w:r>
          </w:p>
        </w:tc>
        <w:tc>
          <w:tcPr>
            <w:tcW w:w="1985" w:type="dxa"/>
            <w:tcBorders>
              <w:top w:val="single" w:sz="4" w:space="0" w:color="000000"/>
              <w:left w:val="single" w:sz="4" w:space="0" w:color="000000"/>
              <w:bottom w:val="single" w:sz="4" w:space="0" w:color="000000"/>
            </w:tcBorders>
            <w:shd w:val="clear" w:color="auto" w:fill="auto"/>
            <w:vAlign w:val="center"/>
          </w:tcPr>
          <w:p w14:paraId="172FE5EF" w14:textId="77777777" w:rsidR="009A03A5" w:rsidRPr="00327A05" w:rsidRDefault="00082244">
            <w:pPr>
              <w:ind w:firstLine="0"/>
            </w:pPr>
            <w:r w:rsidRPr="00327A05">
              <w:rPr>
                <w:rFonts w:ascii="Times New Roman" w:eastAsia="Times New Roman" w:hAnsi="Times New Roman" w:cs="Times New Roman"/>
                <w:i/>
                <w:color w:val="000000"/>
                <w:sz w:val="20"/>
                <w:szCs w:val="20"/>
              </w:rPr>
              <w:t>Laserpitium latifolium</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2394B35B"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AB16002"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21BCFE2D"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A6FC8D4"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D786DF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F8DB8"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28E24AFB"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04FE3FCD"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Жостерові (</w:t>
            </w:r>
            <w:r w:rsidRPr="00327A05">
              <w:rPr>
                <w:rFonts w:ascii="Times New Roman" w:eastAsia="Times New Roman" w:hAnsi="Times New Roman" w:cs="Times New Roman"/>
                <w:i/>
                <w:color w:val="000000"/>
                <w:sz w:val="20"/>
                <w:szCs w:val="20"/>
              </w:rPr>
              <w:t>Rhamnaceae</w:t>
            </w:r>
            <w:r w:rsidRPr="00327A05">
              <w:rPr>
                <w:rFonts w:ascii="Times New Roman" w:eastAsia="Times New Roman" w:hAnsi="Times New Roman" w:cs="Times New Roman"/>
                <w:color w:val="000000"/>
                <w:sz w:val="20"/>
                <w:szCs w:val="20"/>
              </w:rPr>
              <w:t>)</w:t>
            </w:r>
          </w:p>
        </w:tc>
      </w:tr>
      <w:tr w:rsidR="009A03A5" w:rsidRPr="00327A05" w14:paraId="4CAED422"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0C6338CF" w14:textId="77777777" w:rsidR="009A03A5" w:rsidRPr="00327A05" w:rsidRDefault="00082244">
            <w:pPr>
              <w:keepLine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Жостір фарбувальний</w:t>
            </w:r>
          </w:p>
        </w:tc>
        <w:tc>
          <w:tcPr>
            <w:tcW w:w="1985" w:type="dxa"/>
            <w:tcBorders>
              <w:top w:val="single" w:sz="4" w:space="0" w:color="000000"/>
              <w:left w:val="single" w:sz="4" w:space="0" w:color="000000"/>
              <w:bottom w:val="single" w:sz="4" w:space="0" w:color="000000"/>
            </w:tcBorders>
            <w:shd w:val="clear" w:color="auto" w:fill="auto"/>
            <w:vAlign w:val="center"/>
          </w:tcPr>
          <w:p w14:paraId="55870476" w14:textId="77777777" w:rsidR="009A03A5" w:rsidRPr="00327A05" w:rsidRDefault="00082244">
            <w:pPr>
              <w:keepLines/>
              <w:ind w:firstLine="0"/>
            </w:pPr>
            <w:r w:rsidRPr="00327A05">
              <w:rPr>
                <w:rFonts w:ascii="Times New Roman" w:eastAsia="Times New Roman" w:hAnsi="Times New Roman" w:cs="Times New Roman"/>
                <w:i/>
                <w:color w:val="000000"/>
                <w:sz w:val="20"/>
                <w:szCs w:val="20"/>
              </w:rPr>
              <w:t>Rhamnus tinctoria</w:t>
            </w:r>
            <w:r w:rsidRPr="00327A05">
              <w:rPr>
                <w:rFonts w:ascii="Times New Roman" w:eastAsia="Times New Roman" w:hAnsi="Times New Roman" w:cs="Times New Roman"/>
                <w:color w:val="000000"/>
                <w:sz w:val="20"/>
                <w:szCs w:val="20"/>
              </w:rPr>
              <w:t xml:space="preserve"> Waldst. et Kit.</w:t>
            </w:r>
          </w:p>
        </w:tc>
        <w:tc>
          <w:tcPr>
            <w:tcW w:w="1242" w:type="dxa"/>
            <w:tcBorders>
              <w:top w:val="single" w:sz="4" w:space="0" w:color="000000"/>
              <w:left w:val="single" w:sz="4" w:space="0" w:color="000000"/>
              <w:bottom w:val="single" w:sz="4" w:space="0" w:color="000000"/>
            </w:tcBorders>
            <w:shd w:val="clear" w:color="auto" w:fill="auto"/>
            <w:vAlign w:val="center"/>
          </w:tcPr>
          <w:p w14:paraId="37C3039A"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4F6DF18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47D7A5EE"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70565CA"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51ED76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ADFF6"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C36DF88"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6A0CE840"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Тирличеві (</w:t>
            </w:r>
            <w:r w:rsidRPr="00327A05">
              <w:rPr>
                <w:rFonts w:ascii="Times New Roman" w:eastAsia="Times New Roman" w:hAnsi="Times New Roman" w:cs="Times New Roman"/>
                <w:i/>
                <w:color w:val="000000"/>
                <w:sz w:val="20"/>
                <w:szCs w:val="20"/>
              </w:rPr>
              <w:t>Gentianaceae</w:t>
            </w:r>
            <w:r w:rsidRPr="00327A05">
              <w:rPr>
                <w:rFonts w:ascii="Times New Roman" w:eastAsia="Times New Roman" w:hAnsi="Times New Roman" w:cs="Times New Roman"/>
                <w:color w:val="000000"/>
                <w:sz w:val="20"/>
                <w:szCs w:val="20"/>
              </w:rPr>
              <w:t>)</w:t>
            </w:r>
          </w:p>
        </w:tc>
      </w:tr>
      <w:tr w:rsidR="009A03A5" w:rsidRPr="00327A05" w14:paraId="6270FCA9"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302A16AF"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Тирлич хрещатий</w:t>
            </w:r>
          </w:p>
        </w:tc>
        <w:tc>
          <w:tcPr>
            <w:tcW w:w="1985" w:type="dxa"/>
            <w:tcBorders>
              <w:top w:val="single" w:sz="4" w:space="0" w:color="000000"/>
              <w:left w:val="single" w:sz="4" w:space="0" w:color="000000"/>
              <w:bottom w:val="single" w:sz="4" w:space="0" w:color="000000"/>
            </w:tcBorders>
            <w:shd w:val="clear" w:color="auto" w:fill="auto"/>
            <w:vAlign w:val="center"/>
          </w:tcPr>
          <w:p w14:paraId="59B50CD7"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Gentiana cruciata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11BA8912"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C293FC5"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1580464E"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515DABA"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274FAD8"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81240"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5ED95CA3"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2399D050"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Бобівникові (</w:t>
            </w:r>
            <w:r w:rsidRPr="00327A05">
              <w:rPr>
                <w:rFonts w:ascii="Times New Roman" w:eastAsia="Times New Roman" w:hAnsi="Times New Roman" w:cs="Times New Roman"/>
                <w:i/>
                <w:color w:val="000000"/>
                <w:sz w:val="20"/>
                <w:szCs w:val="20"/>
              </w:rPr>
              <w:t>Menyanthaceae</w:t>
            </w:r>
            <w:r w:rsidRPr="00327A05">
              <w:rPr>
                <w:rFonts w:ascii="Times New Roman" w:eastAsia="Times New Roman" w:hAnsi="Times New Roman" w:cs="Times New Roman"/>
                <w:color w:val="000000"/>
                <w:sz w:val="20"/>
                <w:szCs w:val="20"/>
              </w:rPr>
              <w:t>)</w:t>
            </w:r>
          </w:p>
        </w:tc>
      </w:tr>
      <w:tr w:rsidR="009A03A5" w:rsidRPr="00327A05" w14:paraId="6E379E9D"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53C3AF4E"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Бобівник трилистий</w:t>
            </w:r>
          </w:p>
        </w:tc>
        <w:tc>
          <w:tcPr>
            <w:tcW w:w="1985" w:type="dxa"/>
            <w:tcBorders>
              <w:top w:val="single" w:sz="4" w:space="0" w:color="000000"/>
              <w:left w:val="single" w:sz="4" w:space="0" w:color="000000"/>
              <w:bottom w:val="single" w:sz="4" w:space="0" w:color="000000"/>
            </w:tcBorders>
            <w:shd w:val="clear" w:color="auto" w:fill="auto"/>
            <w:vAlign w:val="center"/>
          </w:tcPr>
          <w:p w14:paraId="1529383A"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Menyanthes trifoliata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695ECA55"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748500BB"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2D7A0EAE"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E91EFB8"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FA63CC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5D34B"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5BD35038"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66CCD9FB"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Шорстколисті (</w:t>
            </w:r>
            <w:r w:rsidRPr="00327A05">
              <w:rPr>
                <w:rFonts w:ascii="Times New Roman" w:eastAsia="Times New Roman" w:hAnsi="Times New Roman" w:cs="Times New Roman"/>
                <w:i/>
                <w:color w:val="000000"/>
                <w:sz w:val="20"/>
                <w:szCs w:val="20"/>
              </w:rPr>
              <w:t>Boraginaceae</w:t>
            </w:r>
            <w:r w:rsidRPr="00327A05">
              <w:rPr>
                <w:rFonts w:ascii="Times New Roman" w:eastAsia="Times New Roman" w:hAnsi="Times New Roman" w:cs="Times New Roman"/>
                <w:color w:val="000000"/>
                <w:sz w:val="20"/>
                <w:szCs w:val="20"/>
              </w:rPr>
              <w:t>)</w:t>
            </w:r>
          </w:p>
        </w:tc>
      </w:tr>
      <w:tr w:rsidR="009A03A5" w:rsidRPr="00327A05" w14:paraId="7044BE4D"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54B94C9C"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Егоніхон фіолетово-голубий</w:t>
            </w:r>
          </w:p>
        </w:tc>
        <w:tc>
          <w:tcPr>
            <w:tcW w:w="1985" w:type="dxa"/>
            <w:tcBorders>
              <w:top w:val="single" w:sz="4" w:space="0" w:color="000000"/>
              <w:left w:val="single" w:sz="4" w:space="0" w:color="000000"/>
              <w:bottom w:val="single" w:sz="4" w:space="0" w:color="000000"/>
            </w:tcBorders>
            <w:shd w:val="clear" w:color="auto" w:fill="auto"/>
            <w:vAlign w:val="center"/>
          </w:tcPr>
          <w:p w14:paraId="63BCD576"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Aegonychon purpurocaeruleum </w:t>
            </w:r>
            <w:r w:rsidRPr="00327A05">
              <w:rPr>
                <w:rFonts w:ascii="Times New Roman" w:eastAsia="Times New Roman" w:hAnsi="Times New Roman" w:cs="Times New Roman"/>
                <w:color w:val="000000"/>
                <w:sz w:val="20"/>
                <w:szCs w:val="20"/>
              </w:rPr>
              <w:t>(L.) Holub</w:t>
            </w:r>
          </w:p>
        </w:tc>
        <w:tc>
          <w:tcPr>
            <w:tcW w:w="1242" w:type="dxa"/>
            <w:tcBorders>
              <w:top w:val="single" w:sz="4" w:space="0" w:color="000000"/>
              <w:left w:val="single" w:sz="4" w:space="0" w:color="000000"/>
              <w:bottom w:val="single" w:sz="4" w:space="0" w:color="000000"/>
            </w:tcBorders>
            <w:shd w:val="clear" w:color="auto" w:fill="auto"/>
            <w:vAlign w:val="center"/>
          </w:tcPr>
          <w:p w14:paraId="5E55F312"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225AE643"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14406153"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04E25D7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B29179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AE8E0"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274B181"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18458397" w14:textId="77777777" w:rsidR="009A03A5" w:rsidRPr="00327A05" w:rsidRDefault="00082244">
            <w:pPr>
              <w:ind w:firstLine="0"/>
              <w:rPr>
                <w:rFonts w:ascii="Times New Roman" w:eastAsia="Times New Roman" w:hAnsi="Times New Roman" w:cs="Times New Roman"/>
                <w:color w:val="000000"/>
                <w:sz w:val="20"/>
                <w:szCs w:val="20"/>
                <w:highlight w:val="yellow"/>
              </w:rPr>
            </w:pPr>
            <w:r w:rsidRPr="00327A05">
              <w:rPr>
                <w:rFonts w:ascii="Times New Roman" w:eastAsia="Times New Roman" w:hAnsi="Times New Roman" w:cs="Times New Roman"/>
                <w:color w:val="000000"/>
                <w:sz w:val="20"/>
                <w:szCs w:val="20"/>
              </w:rPr>
              <w:t>Синяк плямистий</w:t>
            </w:r>
          </w:p>
        </w:tc>
        <w:tc>
          <w:tcPr>
            <w:tcW w:w="1985" w:type="dxa"/>
            <w:tcBorders>
              <w:top w:val="single" w:sz="4" w:space="0" w:color="000000"/>
              <w:left w:val="single" w:sz="4" w:space="0" w:color="000000"/>
              <w:bottom w:val="single" w:sz="4" w:space="0" w:color="000000"/>
            </w:tcBorders>
            <w:shd w:val="clear" w:color="auto" w:fill="auto"/>
          </w:tcPr>
          <w:p w14:paraId="3DD5F5D2"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Pontechium maculatum </w:t>
            </w:r>
            <w:r w:rsidRPr="00327A05">
              <w:rPr>
                <w:rFonts w:ascii="Times New Roman" w:eastAsia="Times New Roman" w:hAnsi="Times New Roman" w:cs="Times New Roman"/>
                <w:color w:val="000000"/>
                <w:sz w:val="20"/>
                <w:szCs w:val="20"/>
              </w:rPr>
              <w:t>(L.) Böhle &amp; Hilger</w:t>
            </w:r>
          </w:p>
        </w:tc>
        <w:tc>
          <w:tcPr>
            <w:tcW w:w="1242" w:type="dxa"/>
            <w:tcBorders>
              <w:top w:val="single" w:sz="4" w:space="0" w:color="000000"/>
              <w:left w:val="single" w:sz="4" w:space="0" w:color="000000"/>
              <w:bottom w:val="single" w:sz="4" w:space="0" w:color="000000"/>
            </w:tcBorders>
            <w:shd w:val="clear" w:color="auto" w:fill="auto"/>
            <w:vAlign w:val="center"/>
          </w:tcPr>
          <w:p w14:paraId="54445B72" w14:textId="77777777" w:rsidR="009A03A5" w:rsidRPr="00327A05" w:rsidRDefault="009A03A5">
            <w:pPr>
              <w:tabs>
                <w:tab w:val="center" w:pos="4677"/>
                <w:tab w:val="right" w:pos="9355"/>
              </w:tab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5D74FC4E"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6C0018A5"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1026" w:type="dxa"/>
            <w:tcBorders>
              <w:top w:val="single" w:sz="4" w:space="0" w:color="000000"/>
              <w:left w:val="single" w:sz="4" w:space="0" w:color="000000"/>
              <w:bottom w:val="single" w:sz="4" w:space="0" w:color="000000"/>
            </w:tcBorders>
            <w:shd w:val="clear" w:color="auto" w:fill="auto"/>
            <w:vAlign w:val="center"/>
          </w:tcPr>
          <w:p w14:paraId="5ABE69C0"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5EBD5AC"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1090A"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F885F1C"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41CA78C8"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Пасльонові (</w:t>
            </w:r>
            <w:r w:rsidRPr="00327A05">
              <w:rPr>
                <w:rFonts w:ascii="Times New Roman" w:eastAsia="Times New Roman" w:hAnsi="Times New Roman" w:cs="Times New Roman"/>
                <w:i/>
                <w:color w:val="000000"/>
                <w:sz w:val="20"/>
                <w:szCs w:val="20"/>
              </w:rPr>
              <w:t>Solanaceae</w:t>
            </w:r>
            <w:r w:rsidRPr="00327A05">
              <w:rPr>
                <w:rFonts w:ascii="Times New Roman" w:eastAsia="Times New Roman" w:hAnsi="Times New Roman" w:cs="Times New Roman"/>
                <w:color w:val="000000"/>
                <w:sz w:val="20"/>
                <w:szCs w:val="20"/>
              </w:rPr>
              <w:t>)</w:t>
            </w:r>
          </w:p>
        </w:tc>
      </w:tr>
      <w:tr w:rsidR="009A03A5" w:rsidRPr="00327A05" w14:paraId="09CDC83C"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tcPr>
          <w:p w14:paraId="7DB56F76"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Беладона звичайна</w:t>
            </w:r>
          </w:p>
        </w:tc>
        <w:tc>
          <w:tcPr>
            <w:tcW w:w="1985" w:type="dxa"/>
            <w:tcBorders>
              <w:top w:val="single" w:sz="4" w:space="0" w:color="000000"/>
              <w:left w:val="single" w:sz="4" w:space="0" w:color="000000"/>
              <w:bottom w:val="single" w:sz="4" w:space="0" w:color="000000"/>
            </w:tcBorders>
            <w:shd w:val="clear" w:color="auto" w:fill="auto"/>
          </w:tcPr>
          <w:p w14:paraId="34820E35"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Atropa bella-donna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7C67E955" w14:textId="77777777" w:rsidR="009A03A5" w:rsidRPr="00327A05" w:rsidRDefault="00082244">
            <w:pPr>
              <w:keepLine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396F592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7FBC80B0"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DA1D75F"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4D04608"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B77C1"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E540587"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tcPr>
          <w:p w14:paraId="36876437" w14:textId="77777777" w:rsidR="009A03A5" w:rsidRPr="00327A05" w:rsidRDefault="00082244">
            <w:pPr>
              <w:tabs>
                <w:tab w:val="center" w:pos="4677"/>
                <w:tab w:val="right" w:pos="9355"/>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Скополія карніолійська</w:t>
            </w:r>
          </w:p>
        </w:tc>
        <w:tc>
          <w:tcPr>
            <w:tcW w:w="1985" w:type="dxa"/>
            <w:tcBorders>
              <w:top w:val="single" w:sz="4" w:space="0" w:color="000000"/>
              <w:left w:val="single" w:sz="4" w:space="0" w:color="000000"/>
              <w:bottom w:val="single" w:sz="4" w:space="0" w:color="000000"/>
            </w:tcBorders>
            <w:shd w:val="clear" w:color="auto" w:fill="auto"/>
          </w:tcPr>
          <w:p w14:paraId="031C5139" w14:textId="77777777" w:rsidR="009A03A5" w:rsidRPr="00327A05" w:rsidRDefault="00082244">
            <w:pPr>
              <w:keepLines/>
              <w:ind w:firstLine="0"/>
            </w:pPr>
            <w:r w:rsidRPr="00327A05">
              <w:rPr>
                <w:rFonts w:ascii="Times New Roman" w:eastAsia="Times New Roman" w:hAnsi="Times New Roman" w:cs="Times New Roman"/>
                <w:i/>
                <w:color w:val="000000"/>
                <w:sz w:val="20"/>
                <w:szCs w:val="20"/>
              </w:rPr>
              <w:t>Scopolia carniolica</w:t>
            </w:r>
            <w:r w:rsidRPr="00327A05">
              <w:rPr>
                <w:rFonts w:ascii="Times New Roman" w:eastAsia="Times New Roman" w:hAnsi="Times New Roman" w:cs="Times New Roman"/>
                <w:color w:val="000000"/>
                <w:sz w:val="20"/>
                <w:szCs w:val="20"/>
              </w:rPr>
              <w:t xml:space="preserve"> Jacq.</w:t>
            </w:r>
          </w:p>
        </w:tc>
        <w:tc>
          <w:tcPr>
            <w:tcW w:w="1242" w:type="dxa"/>
            <w:tcBorders>
              <w:top w:val="single" w:sz="4" w:space="0" w:color="000000"/>
              <w:left w:val="single" w:sz="4" w:space="0" w:color="000000"/>
              <w:bottom w:val="single" w:sz="4" w:space="0" w:color="000000"/>
            </w:tcBorders>
            <w:shd w:val="clear" w:color="auto" w:fill="auto"/>
            <w:vAlign w:val="center"/>
          </w:tcPr>
          <w:p w14:paraId="7064B6DE" w14:textId="77777777" w:rsidR="009A03A5" w:rsidRPr="00327A05" w:rsidRDefault="00082244">
            <w:pPr>
              <w:keepLine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62C8679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3D3A45CC"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F948350"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F7E9CF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83773"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2147071D"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0864E237" w14:textId="77777777" w:rsidR="009A03A5" w:rsidRPr="00327A05" w:rsidRDefault="00082244">
            <w:pPr>
              <w:tabs>
                <w:tab w:val="left" w:pos="5523"/>
              </w:tabs>
              <w:ind w:firstLine="0"/>
              <w:jc w:val="center"/>
            </w:pPr>
            <w:r w:rsidRPr="00327A05">
              <w:rPr>
                <w:rFonts w:ascii="Times New Roman" w:eastAsia="Times New Roman" w:hAnsi="Times New Roman" w:cs="Times New Roman"/>
                <w:color w:val="000000"/>
                <w:sz w:val="20"/>
                <w:szCs w:val="20"/>
              </w:rPr>
              <w:t>Родина Подорожникові (</w:t>
            </w:r>
            <w:r w:rsidRPr="00327A05">
              <w:rPr>
                <w:rFonts w:ascii="Times New Roman" w:eastAsia="Times New Roman" w:hAnsi="Times New Roman" w:cs="Times New Roman"/>
                <w:i/>
                <w:color w:val="000000"/>
                <w:sz w:val="20"/>
                <w:szCs w:val="20"/>
              </w:rPr>
              <w:t>Plantaginaceae</w:t>
            </w:r>
            <w:r w:rsidRPr="00327A05">
              <w:rPr>
                <w:rFonts w:ascii="Times New Roman" w:eastAsia="Times New Roman" w:hAnsi="Times New Roman" w:cs="Times New Roman"/>
                <w:color w:val="000000"/>
                <w:sz w:val="20"/>
                <w:szCs w:val="20"/>
              </w:rPr>
              <w:t>)</w:t>
            </w:r>
          </w:p>
        </w:tc>
      </w:tr>
      <w:tr w:rsidR="009A03A5" w:rsidRPr="00327A05" w14:paraId="643C0E3A"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3CE8A0AD"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Водяна сосонка звичайна</w:t>
            </w:r>
          </w:p>
        </w:tc>
        <w:tc>
          <w:tcPr>
            <w:tcW w:w="1985" w:type="dxa"/>
            <w:tcBorders>
              <w:top w:val="single" w:sz="4" w:space="0" w:color="000000"/>
              <w:left w:val="single" w:sz="4" w:space="0" w:color="000000"/>
              <w:bottom w:val="single" w:sz="4" w:space="0" w:color="000000"/>
            </w:tcBorders>
            <w:shd w:val="clear" w:color="auto" w:fill="auto"/>
            <w:vAlign w:val="center"/>
          </w:tcPr>
          <w:p w14:paraId="4368EF14" w14:textId="77777777" w:rsidR="009A03A5" w:rsidRPr="00327A05" w:rsidRDefault="00082244">
            <w:pPr>
              <w:ind w:firstLine="0"/>
            </w:pPr>
            <w:r w:rsidRPr="00327A05">
              <w:rPr>
                <w:rFonts w:ascii="Times New Roman" w:eastAsia="Times New Roman" w:hAnsi="Times New Roman" w:cs="Times New Roman"/>
                <w:i/>
                <w:color w:val="000000"/>
                <w:sz w:val="20"/>
                <w:szCs w:val="20"/>
              </w:rPr>
              <w:t>Hippuris vulgaris</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2BA8B120"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019FF0D2"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6FE653BF"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227ADB6"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740171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22CC2"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6EA53AC8"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6EFABBBB"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highlight w:val="yellow"/>
              </w:rPr>
            </w:pPr>
            <w:r w:rsidRPr="00327A05">
              <w:rPr>
                <w:rFonts w:ascii="Times New Roman" w:eastAsia="Times New Roman" w:hAnsi="Times New Roman" w:cs="Times New Roman"/>
                <w:color w:val="000000"/>
                <w:sz w:val="20"/>
                <w:szCs w:val="20"/>
              </w:rPr>
              <w:t>Вероніка лежача</w:t>
            </w:r>
          </w:p>
        </w:tc>
        <w:tc>
          <w:tcPr>
            <w:tcW w:w="1985" w:type="dxa"/>
            <w:tcBorders>
              <w:top w:val="single" w:sz="4" w:space="0" w:color="000000"/>
              <w:left w:val="single" w:sz="4" w:space="0" w:color="000000"/>
              <w:bottom w:val="single" w:sz="4" w:space="0" w:color="000000"/>
            </w:tcBorders>
            <w:shd w:val="clear" w:color="auto" w:fill="auto"/>
            <w:vAlign w:val="center"/>
          </w:tcPr>
          <w:p w14:paraId="2400EE05"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Veronica prostrata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52B7FDAC"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778B90BD"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03C9A05"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FED994A"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91EA62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983E1"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C701ACB"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53CD0829"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highlight w:val="yellow"/>
              </w:rPr>
            </w:pPr>
            <w:r w:rsidRPr="00327A05">
              <w:rPr>
                <w:rFonts w:ascii="Times New Roman" w:eastAsia="Times New Roman" w:hAnsi="Times New Roman" w:cs="Times New Roman"/>
                <w:color w:val="000000"/>
                <w:sz w:val="20"/>
                <w:szCs w:val="20"/>
              </w:rPr>
              <w:t>Вероніка несправжня</w:t>
            </w:r>
          </w:p>
        </w:tc>
        <w:tc>
          <w:tcPr>
            <w:tcW w:w="1985" w:type="dxa"/>
            <w:tcBorders>
              <w:top w:val="single" w:sz="4" w:space="0" w:color="000000"/>
              <w:left w:val="single" w:sz="4" w:space="0" w:color="000000"/>
              <w:bottom w:val="single" w:sz="4" w:space="0" w:color="000000"/>
            </w:tcBorders>
            <w:shd w:val="clear" w:color="auto" w:fill="auto"/>
            <w:vAlign w:val="center"/>
          </w:tcPr>
          <w:p w14:paraId="7BBEF052"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Veronica spuria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67167B6A"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648974A3"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84C76F9"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87CD531"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80BB57B"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E131E"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A6E353F"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73C0E716" w14:textId="77777777" w:rsidR="009A03A5" w:rsidRPr="00327A05" w:rsidRDefault="00082244">
            <w:pPr>
              <w:tabs>
                <w:tab w:val="center" w:pos="5137"/>
                <w:tab w:val="left" w:pos="7584"/>
              </w:tabs>
              <w:ind w:firstLine="0"/>
              <w:jc w:val="center"/>
            </w:pPr>
            <w:r w:rsidRPr="00327A05">
              <w:rPr>
                <w:rFonts w:ascii="Times New Roman" w:eastAsia="Times New Roman" w:hAnsi="Times New Roman" w:cs="Times New Roman"/>
                <w:color w:val="000000"/>
                <w:sz w:val="20"/>
                <w:szCs w:val="20"/>
              </w:rPr>
              <w:t>Родина Вовчкові (O</w:t>
            </w:r>
            <w:r w:rsidRPr="00327A05">
              <w:rPr>
                <w:rFonts w:ascii="Times New Roman" w:eastAsia="Times New Roman" w:hAnsi="Times New Roman" w:cs="Times New Roman"/>
                <w:i/>
                <w:color w:val="000000"/>
                <w:sz w:val="20"/>
                <w:szCs w:val="20"/>
              </w:rPr>
              <w:t>robanchaceae</w:t>
            </w:r>
            <w:r w:rsidRPr="00327A05">
              <w:rPr>
                <w:rFonts w:ascii="Times New Roman" w:eastAsia="Times New Roman" w:hAnsi="Times New Roman" w:cs="Times New Roman"/>
                <w:color w:val="000000"/>
                <w:sz w:val="20"/>
                <w:szCs w:val="20"/>
              </w:rPr>
              <w:t>)</w:t>
            </w:r>
          </w:p>
        </w:tc>
      </w:tr>
      <w:tr w:rsidR="009A03A5" w:rsidRPr="00327A05" w14:paraId="3765CC0F"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00FD8E4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Перестріч гребінчастий</w:t>
            </w:r>
          </w:p>
        </w:tc>
        <w:tc>
          <w:tcPr>
            <w:tcW w:w="1985" w:type="dxa"/>
            <w:tcBorders>
              <w:top w:val="single" w:sz="4" w:space="0" w:color="000000"/>
              <w:left w:val="single" w:sz="4" w:space="0" w:color="000000"/>
              <w:bottom w:val="single" w:sz="4" w:space="0" w:color="000000"/>
            </w:tcBorders>
            <w:shd w:val="clear" w:color="auto" w:fill="auto"/>
            <w:vAlign w:val="center"/>
          </w:tcPr>
          <w:p w14:paraId="1A47EBD9"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Melampyrum cristatum </w:t>
            </w:r>
            <w:r w:rsidRPr="00327A05">
              <w:rPr>
                <w:rFonts w:ascii="Times New Roman" w:eastAsia="Times New Roman" w:hAnsi="Times New Roman" w:cs="Times New Roman"/>
                <w:color w:val="000000"/>
                <w:sz w:val="20"/>
                <w:szCs w:val="20"/>
              </w:rPr>
              <w:t>L</w:t>
            </w:r>
            <w:r w:rsidRPr="00327A05">
              <w:rPr>
                <w:rFonts w:ascii="Times New Roman" w:eastAsia="Times New Roman" w:hAnsi="Times New Roman" w:cs="Times New Roman"/>
                <w:i/>
                <w:color w:val="000000"/>
                <w:sz w:val="20"/>
                <w:szCs w:val="20"/>
              </w:rPr>
              <w:t>.</w:t>
            </w:r>
          </w:p>
        </w:tc>
        <w:tc>
          <w:tcPr>
            <w:tcW w:w="1242" w:type="dxa"/>
            <w:tcBorders>
              <w:top w:val="single" w:sz="4" w:space="0" w:color="000000"/>
              <w:left w:val="single" w:sz="4" w:space="0" w:color="000000"/>
              <w:bottom w:val="single" w:sz="4" w:space="0" w:color="000000"/>
            </w:tcBorders>
            <w:shd w:val="clear" w:color="auto" w:fill="auto"/>
            <w:vAlign w:val="center"/>
          </w:tcPr>
          <w:p w14:paraId="542FA432"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42BAF8A1"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19E10E35"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9EAD94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19F34D6"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AFC18"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DB257A6"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57521CC9" w14:textId="77777777" w:rsidR="009A03A5" w:rsidRPr="00327A05" w:rsidRDefault="00082244">
            <w:pPr>
              <w:tabs>
                <w:tab w:val="left" w:pos="3142"/>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lastRenderedPageBreak/>
              <w:t>Вовчок білий</w:t>
            </w:r>
          </w:p>
        </w:tc>
        <w:tc>
          <w:tcPr>
            <w:tcW w:w="1985" w:type="dxa"/>
            <w:tcBorders>
              <w:top w:val="single" w:sz="4" w:space="0" w:color="000000"/>
              <w:left w:val="single" w:sz="4" w:space="0" w:color="000000"/>
              <w:bottom w:val="single" w:sz="4" w:space="0" w:color="000000"/>
            </w:tcBorders>
            <w:shd w:val="clear" w:color="auto" w:fill="auto"/>
            <w:vAlign w:val="center"/>
          </w:tcPr>
          <w:p w14:paraId="042733D9" w14:textId="77777777" w:rsidR="009A03A5" w:rsidRPr="00327A05" w:rsidRDefault="00082244">
            <w:pPr>
              <w:tabs>
                <w:tab w:val="left" w:pos="3142"/>
              </w:tabs>
              <w:ind w:firstLine="0"/>
            </w:pPr>
            <w:r w:rsidRPr="00327A05">
              <w:rPr>
                <w:rFonts w:ascii="Times New Roman" w:eastAsia="Times New Roman" w:hAnsi="Times New Roman" w:cs="Times New Roman"/>
                <w:i/>
                <w:color w:val="000000"/>
                <w:sz w:val="20"/>
                <w:szCs w:val="20"/>
              </w:rPr>
              <w:t>Orobanche alba</w:t>
            </w:r>
            <w:r w:rsidRPr="00327A05">
              <w:rPr>
                <w:rFonts w:ascii="Times New Roman" w:eastAsia="Times New Roman" w:hAnsi="Times New Roman" w:cs="Times New Roman"/>
                <w:color w:val="000000"/>
                <w:sz w:val="20"/>
                <w:szCs w:val="20"/>
              </w:rPr>
              <w:t xml:space="preserve"> Stephan ex Willd.</w:t>
            </w:r>
          </w:p>
        </w:tc>
        <w:tc>
          <w:tcPr>
            <w:tcW w:w="1242" w:type="dxa"/>
            <w:tcBorders>
              <w:top w:val="single" w:sz="4" w:space="0" w:color="000000"/>
              <w:left w:val="single" w:sz="4" w:space="0" w:color="000000"/>
              <w:bottom w:val="single" w:sz="4" w:space="0" w:color="000000"/>
            </w:tcBorders>
            <w:shd w:val="clear" w:color="auto" w:fill="auto"/>
            <w:vAlign w:val="center"/>
          </w:tcPr>
          <w:p w14:paraId="6EFCC3BA"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71EDA3BD"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4AF7C86"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B490C0E"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C6033B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D3AB6"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4100304"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5DD934C6" w14:textId="77777777" w:rsidR="009A03A5" w:rsidRPr="00327A05" w:rsidRDefault="00082244">
            <w:pPr>
              <w:tabs>
                <w:tab w:val="left" w:pos="3142"/>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Шолудивник лісовий</w:t>
            </w:r>
          </w:p>
        </w:tc>
        <w:tc>
          <w:tcPr>
            <w:tcW w:w="1985" w:type="dxa"/>
            <w:tcBorders>
              <w:top w:val="single" w:sz="4" w:space="0" w:color="000000"/>
              <w:left w:val="single" w:sz="4" w:space="0" w:color="000000"/>
              <w:bottom w:val="single" w:sz="4" w:space="0" w:color="000000"/>
            </w:tcBorders>
            <w:shd w:val="clear" w:color="auto" w:fill="auto"/>
            <w:vAlign w:val="center"/>
          </w:tcPr>
          <w:p w14:paraId="70CA75FB" w14:textId="77777777" w:rsidR="009A03A5" w:rsidRPr="00327A05" w:rsidRDefault="00082244">
            <w:pPr>
              <w:tabs>
                <w:tab w:val="left" w:pos="3142"/>
              </w:tabs>
              <w:ind w:firstLine="0"/>
            </w:pPr>
            <w:r w:rsidRPr="00327A05">
              <w:rPr>
                <w:rFonts w:ascii="Times New Roman" w:eastAsia="Times New Roman" w:hAnsi="Times New Roman" w:cs="Times New Roman"/>
                <w:i/>
                <w:color w:val="000000"/>
                <w:sz w:val="20"/>
                <w:szCs w:val="20"/>
              </w:rPr>
              <w:t>Pedicularis sylvatica</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221D0729" w14:textId="77777777" w:rsidR="009A03A5" w:rsidRPr="00327A05" w:rsidRDefault="00082244">
            <w:pPr>
              <w:keepLine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4EA875C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2FBC255F"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5FF27691"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3BB765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79D07"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A441A0B"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45507277"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Ранникові (</w:t>
            </w:r>
            <w:r w:rsidRPr="00327A05">
              <w:rPr>
                <w:rFonts w:ascii="Times New Roman" w:eastAsia="Times New Roman" w:hAnsi="Times New Roman" w:cs="Times New Roman"/>
                <w:i/>
                <w:color w:val="000000"/>
                <w:sz w:val="20"/>
                <w:szCs w:val="20"/>
              </w:rPr>
              <w:t>Scrophulariaceae</w:t>
            </w:r>
            <w:r w:rsidRPr="00327A05">
              <w:rPr>
                <w:rFonts w:ascii="Times New Roman" w:eastAsia="Times New Roman" w:hAnsi="Times New Roman" w:cs="Times New Roman"/>
                <w:color w:val="000000"/>
                <w:sz w:val="20"/>
                <w:szCs w:val="20"/>
              </w:rPr>
              <w:t>)</w:t>
            </w:r>
          </w:p>
        </w:tc>
      </w:tr>
      <w:tr w:rsidR="009A03A5" w:rsidRPr="00327A05" w14:paraId="45B0A4A5"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61A7F78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Дивина фіолетова</w:t>
            </w:r>
          </w:p>
        </w:tc>
        <w:tc>
          <w:tcPr>
            <w:tcW w:w="1985" w:type="dxa"/>
            <w:tcBorders>
              <w:top w:val="single" w:sz="4" w:space="0" w:color="000000"/>
              <w:left w:val="single" w:sz="4" w:space="0" w:color="000000"/>
              <w:bottom w:val="single" w:sz="4" w:space="0" w:color="000000"/>
            </w:tcBorders>
            <w:shd w:val="clear" w:color="auto" w:fill="auto"/>
            <w:vAlign w:val="center"/>
          </w:tcPr>
          <w:p w14:paraId="03CFE69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Verbascum phoeniceum </w:t>
            </w:r>
            <w:r w:rsidRPr="00327A05">
              <w:rPr>
                <w:rFonts w:ascii="Times New Roman" w:eastAsia="Times New Roman" w:hAnsi="Times New Roman" w:cs="Times New Roman"/>
                <w:color w:val="000000"/>
                <w:sz w:val="20"/>
                <w:szCs w:val="20"/>
              </w:rPr>
              <w:t>L</w:t>
            </w:r>
            <w:r w:rsidRPr="00327A05">
              <w:rPr>
                <w:rFonts w:ascii="Times New Roman" w:eastAsia="Times New Roman" w:hAnsi="Times New Roman" w:cs="Times New Roman"/>
                <w:i/>
                <w:color w:val="000000"/>
                <w:sz w:val="20"/>
                <w:szCs w:val="20"/>
              </w:rPr>
              <w:t>.</w:t>
            </w:r>
          </w:p>
        </w:tc>
        <w:tc>
          <w:tcPr>
            <w:tcW w:w="1242" w:type="dxa"/>
            <w:tcBorders>
              <w:top w:val="single" w:sz="4" w:space="0" w:color="000000"/>
              <w:left w:val="single" w:sz="4" w:space="0" w:color="000000"/>
              <w:bottom w:val="single" w:sz="4" w:space="0" w:color="000000"/>
            </w:tcBorders>
            <w:shd w:val="clear" w:color="auto" w:fill="auto"/>
            <w:vAlign w:val="center"/>
          </w:tcPr>
          <w:p w14:paraId="59CDDB96"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496DF431"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1A3DC874"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F3FDD03"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00E91E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F641E"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9620A15"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24A92E4D"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Губоцвіті (</w:t>
            </w:r>
            <w:r w:rsidRPr="00327A05">
              <w:rPr>
                <w:rFonts w:ascii="Times New Roman" w:eastAsia="Times New Roman" w:hAnsi="Times New Roman" w:cs="Times New Roman"/>
                <w:i/>
                <w:color w:val="000000"/>
                <w:sz w:val="20"/>
                <w:szCs w:val="20"/>
              </w:rPr>
              <w:t>Lamiaceae</w:t>
            </w:r>
            <w:r w:rsidRPr="00327A05">
              <w:rPr>
                <w:rFonts w:ascii="Times New Roman" w:eastAsia="Times New Roman" w:hAnsi="Times New Roman" w:cs="Times New Roman"/>
                <w:color w:val="000000"/>
                <w:sz w:val="20"/>
                <w:szCs w:val="20"/>
              </w:rPr>
              <w:t>)</w:t>
            </w:r>
          </w:p>
        </w:tc>
      </w:tr>
      <w:tr w:rsidR="009A03A5" w:rsidRPr="00327A05" w14:paraId="7AB460DC"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11296D65"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Кадило звичайне</w:t>
            </w:r>
          </w:p>
        </w:tc>
        <w:tc>
          <w:tcPr>
            <w:tcW w:w="1985" w:type="dxa"/>
            <w:tcBorders>
              <w:top w:val="single" w:sz="4" w:space="0" w:color="000000"/>
              <w:left w:val="single" w:sz="4" w:space="0" w:color="000000"/>
              <w:bottom w:val="single" w:sz="4" w:space="0" w:color="000000"/>
            </w:tcBorders>
            <w:shd w:val="clear" w:color="auto" w:fill="auto"/>
            <w:vAlign w:val="center"/>
          </w:tcPr>
          <w:p w14:paraId="7D568425"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Melittis melissophyllum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7B187214"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73DD662B"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FA57809"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59FAA0D9"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EF98BC8"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46786"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446B4C45"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74F4C850"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Залізняк бульбистий</w:t>
            </w:r>
          </w:p>
        </w:tc>
        <w:tc>
          <w:tcPr>
            <w:tcW w:w="1985" w:type="dxa"/>
            <w:tcBorders>
              <w:top w:val="single" w:sz="4" w:space="0" w:color="000000"/>
              <w:left w:val="single" w:sz="4" w:space="0" w:color="000000"/>
              <w:bottom w:val="single" w:sz="4" w:space="0" w:color="000000"/>
            </w:tcBorders>
            <w:shd w:val="clear" w:color="auto" w:fill="auto"/>
            <w:vAlign w:val="center"/>
          </w:tcPr>
          <w:p w14:paraId="6DB59095"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Phlomoides tuberosa </w:t>
            </w:r>
            <w:r w:rsidRPr="00327A05">
              <w:rPr>
                <w:rFonts w:ascii="Times New Roman" w:eastAsia="Times New Roman" w:hAnsi="Times New Roman" w:cs="Times New Roman"/>
                <w:color w:val="000000"/>
                <w:sz w:val="20"/>
                <w:szCs w:val="20"/>
              </w:rPr>
              <w:t>(L.) Moench</w:t>
            </w:r>
          </w:p>
        </w:tc>
        <w:tc>
          <w:tcPr>
            <w:tcW w:w="1242" w:type="dxa"/>
            <w:tcBorders>
              <w:top w:val="single" w:sz="4" w:space="0" w:color="000000"/>
              <w:left w:val="single" w:sz="4" w:space="0" w:color="000000"/>
              <w:bottom w:val="single" w:sz="4" w:space="0" w:color="000000"/>
            </w:tcBorders>
            <w:shd w:val="clear" w:color="auto" w:fill="auto"/>
            <w:vAlign w:val="center"/>
          </w:tcPr>
          <w:p w14:paraId="69789724"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524B3963"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2AE567BA"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3DC91F77"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7C8EA5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35B89"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6FC3D04"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6359C111" w14:textId="77777777" w:rsidR="009A03A5" w:rsidRPr="00327A05" w:rsidRDefault="00082244">
            <w:pPr>
              <w:ind w:firstLine="0"/>
              <w:rPr>
                <w:rFonts w:ascii="Times New Roman" w:eastAsia="Times New Roman" w:hAnsi="Times New Roman" w:cs="Times New Roman"/>
                <w:color w:val="000000"/>
                <w:sz w:val="20"/>
                <w:szCs w:val="20"/>
                <w:highlight w:val="yellow"/>
              </w:rPr>
            </w:pPr>
            <w:r w:rsidRPr="00327A05">
              <w:rPr>
                <w:rFonts w:ascii="Times New Roman" w:eastAsia="Times New Roman" w:hAnsi="Times New Roman" w:cs="Times New Roman"/>
                <w:color w:val="000000"/>
                <w:sz w:val="20"/>
                <w:szCs w:val="20"/>
              </w:rPr>
              <w:t>Шавлія кременецька</w:t>
            </w:r>
          </w:p>
        </w:tc>
        <w:tc>
          <w:tcPr>
            <w:tcW w:w="1985" w:type="dxa"/>
            <w:tcBorders>
              <w:top w:val="single" w:sz="4" w:space="0" w:color="000000"/>
              <w:left w:val="single" w:sz="4" w:space="0" w:color="000000"/>
              <w:bottom w:val="single" w:sz="4" w:space="0" w:color="000000"/>
            </w:tcBorders>
            <w:shd w:val="clear" w:color="auto" w:fill="auto"/>
            <w:vAlign w:val="center"/>
          </w:tcPr>
          <w:p w14:paraId="05508664"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Salvia cremenecensis </w:t>
            </w:r>
            <w:r w:rsidRPr="00327A05">
              <w:rPr>
                <w:rFonts w:ascii="Times New Roman" w:eastAsia="Times New Roman" w:hAnsi="Times New Roman" w:cs="Times New Roman"/>
                <w:color w:val="000000"/>
                <w:sz w:val="20"/>
                <w:szCs w:val="20"/>
              </w:rPr>
              <w:t>Besser</w:t>
            </w:r>
          </w:p>
        </w:tc>
        <w:tc>
          <w:tcPr>
            <w:tcW w:w="1242" w:type="dxa"/>
            <w:tcBorders>
              <w:top w:val="single" w:sz="4" w:space="0" w:color="000000"/>
              <w:left w:val="single" w:sz="4" w:space="0" w:color="000000"/>
              <w:bottom w:val="single" w:sz="4" w:space="0" w:color="000000"/>
            </w:tcBorders>
            <w:shd w:val="clear" w:color="auto" w:fill="auto"/>
            <w:vAlign w:val="center"/>
          </w:tcPr>
          <w:p w14:paraId="7D405C4D" w14:textId="77777777" w:rsidR="009A03A5" w:rsidRPr="00327A05" w:rsidRDefault="00082244">
            <w:pPr>
              <w:keepLine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992" w:type="dxa"/>
            <w:tcBorders>
              <w:top w:val="single" w:sz="4" w:space="0" w:color="000000"/>
              <w:left w:val="single" w:sz="4" w:space="0" w:color="000000"/>
              <w:bottom w:val="single" w:sz="4" w:space="0" w:color="000000"/>
            </w:tcBorders>
            <w:shd w:val="clear" w:color="auto" w:fill="auto"/>
            <w:vAlign w:val="center"/>
          </w:tcPr>
          <w:p w14:paraId="2921FC19"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17D103F5"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8917C4F"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05AC648"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57AFF"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29457C9E"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15BD74A8"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Шавлія поникла</w:t>
            </w:r>
          </w:p>
        </w:tc>
        <w:tc>
          <w:tcPr>
            <w:tcW w:w="1985" w:type="dxa"/>
            <w:tcBorders>
              <w:top w:val="single" w:sz="4" w:space="0" w:color="000000"/>
              <w:left w:val="single" w:sz="4" w:space="0" w:color="000000"/>
              <w:bottom w:val="single" w:sz="4" w:space="0" w:color="000000"/>
            </w:tcBorders>
            <w:shd w:val="clear" w:color="auto" w:fill="auto"/>
            <w:vAlign w:val="center"/>
          </w:tcPr>
          <w:p w14:paraId="20311F55"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Salvia nutans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178BD29A"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6A1B25CD"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2E860ABB"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75678EE"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B6A29DC"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4D03D"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C335C62"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69CA85AC" w14:textId="77777777" w:rsidR="009A03A5" w:rsidRPr="00327A05" w:rsidRDefault="00082244">
            <w:pPr>
              <w:ind w:firstLine="0"/>
              <w:rPr>
                <w:rFonts w:ascii="Times New Roman" w:eastAsia="Times New Roman" w:hAnsi="Times New Roman" w:cs="Times New Roman"/>
                <w:color w:val="000000"/>
                <w:sz w:val="20"/>
                <w:szCs w:val="20"/>
                <w:highlight w:val="yellow"/>
              </w:rPr>
            </w:pPr>
            <w:r w:rsidRPr="00327A05">
              <w:rPr>
                <w:rFonts w:ascii="Times New Roman" w:eastAsia="Times New Roman" w:hAnsi="Times New Roman" w:cs="Times New Roman"/>
                <w:color w:val="000000"/>
                <w:sz w:val="20"/>
                <w:szCs w:val="20"/>
              </w:rPr>
              <w:t>Чебрець молдавський</w:t>
            </w:r>
          </w:p>
        </w:tc>
        <w:tc>
          <w:tcPr>
            <w:tcW w:w="1985" w:type="dxa"/>
            <w:tcBorders>
              <w:top w:val="single" w:sz="4" w:space="0" w:color="000000"/>
              <w:left w:val="single" w:sz="4" w:space="0" w:color="000000"/>
              <w:bottom w:val="single" w:sz="4" w:space="0" w:color="000000"/>
            </w:tcBorders>
            <w:shd w:val="clear" w:color="auto" w:fill="auto"/>
            <w:vAlign w:val="center"/>
          </w:tcPr>
          <w:p w14:paraId="1977143E"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Thymus moldavicus </w:t>
            </w:r>
            <w:r w:rsidRPr="00327A05">
              <w:rPr>
                <w:rFonts w:ascii="Times New Roman" w:eastAsia="Times New Roman" w:hAnsi="Times New Roman" w:cs="Times New Roman"/>
                <w:color w:val="000000"/>
                <w:sz w:val="20"/>
                <w:szCs w:val="20"/>
              </w:rPr>
              <w:t>Klokov &amp; Des.-Shost</w:t>
            </w:r>
            <w:r w:rsidRPr="00327A05">
              <w:rPr>
                <w:rFonts w:ascii="Times New Roman" w:eastAsia="Times New Roman" w:hAnsi="Times New Roman" w:cs="Times New Roman"/>
                <w:i/>
                <w:color w:val="000000"/>
                <w:sz w:val="20"/>
                <w:szCs w:val="20"/>
              </w:rPr>
              <w:t>.</w:t>
            </w:r>
          </w:p>
        </w:tc>
        <w:tc>
          <w:tcPr>
            <w:tcW w:w="1242" w:type="dxa"/>
            <w:tcBorders>
              <w:top w:val="single" w:sz="4" w:space="0" w:color="000000"/>
              <w:left w:val="single" w:sz="4" w:space="0" w:color="000000"/>
              <w:bottom w:val="single" w:sz="4" w:space="0" w:color="000000"/>
            </w:tcBorders>
            <w:shd w:val="clear" w:color="auto" w:fill="auto"/>
            <w:vAlign w:val="center"/>
          </w:tcPr>
          <w:p w14:paraId="08505290"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0C7C0F18"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E5BC8B7"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22FC269"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D421D3F"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8D154"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5A66A7BE" w14:textId="77777777" w:rsidTr="004805AF">
        <w:trPr>
          <w:cantSplit/>
        </w:trPr>
        <w:tc>
          <w:tcPr>
            <w:tcW w:w="10001" w:type="dxa"/>
            <w:gridSpan w:val="10"/>
            <w:tcBorders>
              <w:top w:val="single" w:sz="4" w:space="0" w:color="000000"/>
              <w:left w:val="single" w:sz="4" w:space="0" w:color="000000"/>
              <w:bottom w:val="single" w:sz="4" w:space="0" w:color="000000"/>
              <w:right w:val="single" w:sz="4" w:space="0" w:color="000000"/>
            </w:tcBorders>
            <w:shd w:val="clear" w:color="auto" w:fill="auto"/>
          </w:tcPr>
          <w:p w14:paraId="196BDF6A" w14:textId="77777777" w:rsidR="009A03A5" w:rsidRPr="00327A05" w:rsidRDefault="00082244">
            <w:pPr>
              <w:ind w:firstLine="0"/>
              <w:jc w:val="center"/>
            </w:pPr>
            <w:r w:rsidRPr="00327A05">
              <w:rPr>
                <w:rFonts w:ascii="Times New Roman" w:eastAsia="Times New Roman" w:hAnsi="Times New Roman" w:cs="Times New Roman"/>
                <w:color w:val="000000"/>
                <w:sz w:val="20"/>
                <w:szCs w:val="20"/>
              </w:rPr>
              <w:t>Родина Айстрові, складноцвіті (</w:t>
            </w:r>
            <w:r w:rsidRPr="00327A05">
              <w:rPr>
                <w:rFonts w:ascii="Times New Roman" w:eastAsia="Times New Roman" w:hAnsi="Times New Roman" w:cs="Times New Roman"/>
                <w:i/>
                <w:color w:val="000000"/>
                <w:sz w:val="20"/>
                <w:szCs w:val="20"/>
              </w:rPr>
              <w:t>Asteraceae</w:t>
            </w:r>
            <w:r w:rsidRPr="00327A05">
              <w:rPr>
                <w:rFonts w:ascii="Times New Roman" w:eastAsia="Times New Roman" w:hAnsi="Times New Roman" w:cs="Times New Roman"/>
                <w:color w:val="000000"/>
                <w:sz w:val="20"/>
                <w:szCs w:val="20"/>
              </w:rPr>
              <w:t>)</w:t>
            </w:r>
          </w:p>
        </w:tc>
      </w:tr>
      <w:tr w:rsidR="009A03A5" w:rsidRPr="00327A05" w14:paraId="096B444A"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2F3E13BE"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Відкасник осотоподібний</w:t>
            </w:r>
          </w:p>
        </w:tc>
        <w:tc>
          <w:tcPr>
            <w:tcW w:w="1985" w:type="dxa"/>
            <w:tcBorders>
              <w:top w:val="single" w:sz="4" w:space="0" w:color="000000"/>
              <w:left w:val="single" w:sz="4" w:space="0" w:color="000000"/>
              <w:bottom w:val="single" w:sz="4" w:space="0" w:color="000000"/>
            </w:tcBorders>
            <w:shd w:val="clear" w:color="auto" w:fill="auto"/>
            <w:vAlign w:val="center"/>
          </w:tcPr>
          <w:p w14:paraId="7B883331" w14:textId="77777777" w:rsidR="009A03A5" w:rsidRPr="00327A05" w:rsidRDefault="00082244">
            <w:pPr>
              <w:ind w:firstLine="0"/>
            </w:pPr>
            <w:r w:rsidRPr="00327A05">
              <w:rPr>
                <w:rFonts w:ascii="Times New Roman" w:eastAsia="Times New Roman" w:hAnsi="Times New Roman" w:cs="Times New Roman"/>
                <w:i/>
                <w:color w:val="000000"/>
                <w:sz w:val="20"/>
                <w:szCs w:val="20"/>
              </w:rPr>
              <w:t>Carlina cirsioides</w:t>
            </w:r>
            <w:r w:rsidRPr="00327A05">
              <w:rPr>
                <w:rFonts w:ascii="Times New Roman" w:eastAsia="Times New Roman" w:hAnsi="Times New Roman" w:cs="Times New Roman"/>
                <w:color w:val="000000"/>
                <w:sz w:val="20"/>
                <w:szCs w:val="20"/>
              </w:rPr>
              <w:t xml:space="preserve"> Klok. (= </w:t>
            </w:r>
            <w:r w:rsidRPr="00327A05">
              <w:rPr>
                <w:rFonts w:ascii="Times New Roman" w:eastAsia="Times New Roman" w:hAnsi="Times New Roman" w:cs="Times New Roman"/>
                <w:i/>
                <w:color w:val="000000"/>
                <w:sz w:val="20"/>
                <w:szCs w:val="20"/>
              </w:rPr>
              <w:t>C. acaulis</w:t>
            </w:r>
            <w:r w:rsidRPr="00327A05">
              <w:rPr>
                <w:rFonts w:ascii="Times New Roman" w:eastAsia="Times New Roman" w:hAnsi="Times New Roman" w:cs="Times New Roman"/>
                <w:color w:val="000000"/>
                <w:sz w:val="20"/>
                <w:szCs w:val="20"/>
              </w:rPr>
              <w:t xml:space="preserve"> L.)</w:t>
            </w:r>
          </w:p>
        </w:tc>
        <w:tc>
          <w:tcPr>
            <w:tcW w:w="1242" w:type="dxa"/>
            <w:tcBorders>
              <w:top w:val="single" w:sz="4" w:space="0" w:color="000000"/>
              <w:left w:val="single" w:sz="4" w:space="0" w:color="000000"/>
              <w:bottom w:val="single" w:sz="4" w:space="0" w:color="000000"/>
            </w:tcBorders>
            <w:shd w:val="clear" w:color="auto" w:fill="auto"/>
            <w:vAlign w:val="center"/>
          </w:tcPr>
          <w:p w14:paraId="3320D078" w14:textId="77777777" w:rsidR="009A03A5" w:rsidRPr="00327A05" w:rsidRDefault="00082244">
            <w:pPr>
              <w:keepLine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992" w:type="dxa"/>
            <w:tcBorders>
              <w:top w:val="single" w:sz="4" w:space="0" w:color="000000"/>
              <w:left w:val="single" w:sz="4" w:space="0" w:color="000000"/>
              <w:bottom w:val="single" w:sz="4" w:space="0" w:color="000000"/>
            </w:tcBorders>
            <w:shd w:val="clear" w:color="auto" w:fill="auto"/>
            <w:vAlign w:val="center"/>
          </w:tcPr>
          <w:p w14:paraId="0CEA543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14AD02BE"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C4F012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DECE023"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F487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NT</w:t>
            </w:r>
          </w:p>
        </w:tc>
      </w:tr>
      <w:tr w:rsidR="009A03A5" w:rsidRPr="00327A05" w14:paraId="6BF1B163"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73277C8F"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Волошка стиснута</w:t>
            </w:r>
          </w:p>
        </w:tc>
        <w:tc>
          <w:tcPr>
            <w:tcW w:w="1985" w:type="dxa"/>
            <w:tcBorders>
              <w:top w:val="single" w:sz="4" w:space="0" w:color="000000"/>
              <w:left w:val="single" w:sz="4" w:space="0" w:color="000000"/>
              <w:bottom w:val="single" w:sz="4" w:space="0" w:color="000000"/>
            </w:tcBorders>
            <w:shd w:val="clear" w:color="auto" w:fill="auto"/>
            <w:vAlign w:val="center"/>
          </w:tcPr>
          <w:p w14:paraId="4CE26432"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Centaurea triumfettii </w:t>
            </w:r>
            <w:r w:rsidRPr="00327A05">
              <w:rPr>
                <w:rFonts w:ascii="Times New Roman" w:eastAsia="Times New Roman" w:hAnsi="Times New Roman" w:cs="Times New Roman"/>
                <w:color w:val="000000"/>
                <w:sz w:val="20"/>
                <w:szCs w:val="20"/>
              </w:rPr>
              <w:t>All.</w:t>
            </w:r>
            <w:r w:rsidRPr="00327A05">
              <w:rPr>
                <w:rFonts w:ascii="Times New Roman" w:eastAsia="Times New Roman" w:hAnsi="Times New Roman" w:cs="Times New Roman"/>
                <w:i/>
                <w:color w:val="000000"/>
                <w:sz w:val="20"/>
                <w:szCs w:val="20"/>
              </w:rPr>
              <w:t xml:space="preserve"> </w:t>
            </w:r>
            <w:r w:rsidRPr="00327A05">
              <w:rPr>
                <w:rFonts w:ascii="Times New Roman" w:eastAsia="Times New Roman" w:hAnsi="Times New Roman" w:cs="Times New Roman"/>
                <w:color w:val="000000"/>
                <w:sz w:val="20"/>
                <w:szCs w:val="20"/>
              </w:rPr>
              <w:t>subsp</w:t>
            </w:r>
            <w:r w:rsidRPr="00327A05">
              <w:rPr>
                <w:rFonts w:ascii="Times New Roman" w:eastAsia="Times New Roman" w:hAnsi="Times New Roman" w:cs="Times New Roman"/>
                <w:i/>
                <w:color w:val="000000"/>
                <w:sz w:val="20"/>
                <w:szCs w:val="20"/>
              </w:rPr>
              <w:t xml:space="preserve">. stricta </w:t>
            </w:r>
            <w:r w:rsidRPr="00327A05">
              <w:rPr>
                <w:rFonts w:ascii="Times New Roman" w:eastAsia="Times New Roman" w:hAnsi="Times New Roman" w:cs="Times New Roman"/>
                <w:color w:val="000000"/>
                <w:sz w:val="20"/>
                <w:szCs w:val="20"/>
              </w:rPr>
              <w:t>(Waldst. &amp; Kit.) Dostál</w:t>
            </w:r>
          </w:p>
        </w:tc>
        <w:tc>
          <w:tcPr>
            <w:tcW w:w="1242" w:type="dxa"/>
            <w:tcBorders>
              <w:top w:val="single" w:sz="4" w:space="0" w:color="000000"/>
              <w:left w:val="single" w:sz="4" w:space="0" w:color="000000"/>
              <w:bottom w:val="single" w:sz="4" w:space="0" w:color="000000"/>
            </w:tcBorders>
            <w:shd w:val="clear" w:color="auto" w:fill="auto"/>
            <w:vAlign w:val="center"/>
          </w:tcPr>
          <w:p w14:paraId="242AC1E2"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75CCE46"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5E621EBB"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541DAD3"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A74CA4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03EAF"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BD854B9"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322F1FDF"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Осот клейкий</w:t>
            </w:r>
          </w:p>
        </w:tc>
        <w:tc>
          <w:tcPr>
            <w:tcW w:w="1985" w:type="dxa"/>
            <w:tcBorders>
              <w:top w:val="single" w:sz="4" w:space="0" w:color="000000"/>
              <w:left w:val="single" w:sz="4" w:space="0" w:color="000000"/>
              <w:bottom w:val="single" w:sz="4" w:space="0" w:color="000000"/>
            </w:tcBorders>
            <w:shd w:val="clear" w:color="auto" w:fill="auto"/>
            <w:vAlign w:val="center"/>
          </w:tcPr>
          <w:p w14:paraId="54E6800F"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Cirsium erisithales </w:t>
            </w:r>
            <w:r w:rsidRPr="00327A05">
              <w:rPr>
                <w:rFonts w:ascii="Times New Roman" w:eastAsia="Times New Roman" w:hAnsi="Times New Roman" w:cs="Times New Roman"/>
                <w:color w:val="000000"/>
                <w:sz w:val="20"/>
                <w:szCs w:val="20"/>
              </w:rPr>
              <w:t>(Jacq.) Scop.</w:t>
            </w:r>
          </w:p>
        </w:tc>
        <w:tc>
          <w:tcPr>
            <w:tcW w:w="1242" w:type="dxa"/>
            <w:tcBorders>
              <w:top w:val="single" w:sz="4" w:space="0" w:color="000000"/>
              <w:left w:val="single" w:sz="4" w:space="0" w:color="000000"/>
              <w:bottom w:val="single" w:sz="4" w:space="0" w:color="000000"/>
            </w:tcBorders>
            <w:shd w:val="clear" w:color="auto" w:fill="auto"/>
            <w:vAlign w:val="center"/>
          </w:tcPr>
          <w:p w14:paraId="29CB9552"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022C246A"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27D9DC4"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581A6F4D"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92CBA90"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DD4C5"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8FC1159"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0536F7CE"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Осот паннонський</w:t>
            </w:r>
          </w:p>
        </w:tc>
        <w:tc>
          <w:tcPr>
            <w:tcW w:w="1985" w:type="dxa"/>
            <w:tcBorders>
              <w:top w:val="single" w:sz="4" w:space="0" w:color="000000"/>
              <w:left w:val="single" w:sz="4" w:space="0" w:color="000000"/>
              <w:bottom w:val="single" w:sz="4" w:space="0" w:color="000000"/>
            </w:tcBorders>
            <w:shd w:val="clear" w:color="auto" w:fill="auto"/>
            <w:vAlign w:val="center"/>
          </w:tcPr>
          <w:p w14:paraId="28CD4EF6" w14:textId="77777777" w:rsidR="009A03A5" w:rsidRPr="00327A05" w:rsidRDefault="00082244">
            <w:pPr>
              <w:ind w:firstLine="0"/>
            </w:pPr>
            <w:r w:rsidRPr="00327A05">
              <w:rPr>
                <w:rFonts w:ascii="Times New Roman" w:eastAsia="Times New Roman" w:hAnsi="Times New Roman" w:cs="Times New Roman"/>
                <w:i/>
                <w:color w:val="000000"/>
                <w:sz w:val="20"/>
                <w:szCs w:val="20"/>
              </w:rPr>
              <w:t>Cirsium pannonicum</w:t>
            </w:r>
            <w:r w:rsidRPr="00327A05">
              <w:rPr>
                <w:rFonts w:ascii="Times New Roman" w:eastAsia="Times New Roman" w:hAnsi="Times New Roman" w:cs="Times New Roman"/>
                <w:color w:val="000000"/>
                <w:sz w:val="20"/>
                <w:szCs w:val="20"/>
              </w:rPr>
              <w:t xml:space="preserve"> (L.fil.) Link</w:t>
            </w:r>
          </w:p>
        </w:tc>
        <w:tc>
          <w:tcPr>
            <w:tcW w:w="1242" w:type="dxa"/>
            <w:tcBorders>
              <w:top w:val="single" w:sz="4" w:space="0" w:color="000000"/>
              <w:left w:val="single" w:sz="4" w:space="0" w:color="000000"/>
              <w:bottom w:val="single" w:sz="4" w:space="0" w:color="000000"/>
            </w:tcBorders>
            <w:shd w:val="clear" w:color="auto" w:fill="auto"/>
            <w:vAlign w:val="center"/>
          </w:tcPr>
          <w:p w14:paraId="675B04E3"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29D76A48"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81522A0"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DDE1F20"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D5D080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91874"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C1CEB9E"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7932833B"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Скереда обкусана</w:t>
            </w:r>
          </w:p>
        </w:tc>
        <w:tc>
          <w:tcPr>
            <w:tcW w:w="1985" w:type="dxa"/>
            <w:tcBorders>
              <w:top w:val="single" w:sz="4" w:space="0" w:color="000000"/>
              <w:left w:val="single" w:sz="4" w:space="0" w:color="000000"/>
              <w:bottom w:val="single" w:sz="4" w:space="0" w:color="000000"/>
            </w:tcBorders>
            <w:shd w:val="clear" w:color="auto" w:fill="auto"/>
            <w:vAlign w:val="center"/>
          </w:tcPr>
          <w:p w14:paraId="21E17109"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Crepis praemorsa </w:t>
            </w:r>
            <w:r w:rsidRPr="00327A05">
              <w:rPr>
                <w:rFonts w:ascii="Times New Roman" w:eastAsia="Times New Roman" w:hAnsi="Times New Roman" w:cs="Times New Roman"/>
                <w:color w:val="000000"/>
                <w:sz w:val="20"/>
                <w:szCs w:val="20"/>
              </w:rPr>
              <w:t>(L.) Tausch</w:t>
            </w:r>
          </w:p>
        </w:tc>
        <w:tc>
          <w:tcPr>
            <w:tcW w:w="1242" w:type="dxa"/>
            <w:tcBorders>
              <w:top w:val="single" w:sz="4" w:space="0" w:color="000000"/>
              <w:left w:val="single" w:sz="4" w:space="0" w:color="000000"/>
              <w:bottom w:val="single" w:sz="4" w:space="0" w:color="000000"/>
            </w:tcBorders>
            <w:shd w:val="clear" w:color="auto" w:fill="auto"/>
            <w:vAlign w:val="center"/>
          </w:tcPr>
          <w:p w14:paraId="60BA30D2"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61EFDE39"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A2D2D2A"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22A72C8"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71824A48"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88E04"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307D3409"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7C880721"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highlight w:val="yellow"/>
              </w:rPr>
            </w:pPr>
            <w:r w:rsidRPr="00327A05">
              <w:rPr>
                <w:rFonts w:ascii="Times New Roman" w:eastAsia="Times New Roman" w:hAnsi="Times New Roman" w:cs="Times New Roman"/>
                <w:color w:val="000000"/>
                <w:sz w:val="20"/>
                <w:szCs w:val="20"/>
              </w:rPr>
              <w:t>Скереда сибірська</w:t>
            </w:r>
          </w:p>
        </w:tc>
        <w:tc>
          <w:tcPr>
            <w:tcW w:w="1985" w:type="dxa"/>
            <w:tcBorders>
              <w:top w:val="single" w:sz="4" w:space="0" w:color="000000"/>
              <w:left w:val="single" w:sz="4" w:space="0" w:color="000000"/>
              <w:bottom w:val="single" w:sz="4" w:space="0" w:color="000000"/>
            </w:tcBorders>
            <w:shd w:val="clear" w:color="auto" w:fill="auto"/>
            <w:vAlign w:val="center"/>
          </w:tcPr>
          <w:p w14:paraId="09866B36"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Crepis sibirica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04CBB197"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5689F76"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69BA2EC8"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6A1A259"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21DDF531"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42FDE"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6F1DEE1"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tcPr>
          <w:p w14:paraId="4E4215AF"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Головатень високий</w:t>
            </w:r>
          </w:p>
        </w:tc>
        <w:tc>
          <w:tcPr>
            <w:tcW w:w="1985" w:type="dxa"/>
            <w:tcBorders>
              <w:top w:val="single" w:sz="4" w:space="0" w:color="000000"/>
              <w:left w:val="single" w:sz="4" w:space="0" w:color="000000"/>
              <w:bottom w:val="single" w:sz="4" w:space="0" w:color="000000"/>
            </w:tcBorders>
            <w:shd w:val="clear" w:color="auto" w:fill="auto"/>
            <w:vAlign w:val="center"/>
          </w:tcPr>
          <w:p w14:paraId="5846C14D"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Echinops exaltatus </w:t>
            </w:r>
            <w:r w:rsidRPr="00327A05">
              <w:rPr>
                <w:rFonts w:ascii="Times New Roman" w:eastAsia="Times New Roman" w:hAnsi="Times New Roman" w:cs="Times New Roman"/>
                <w:color w:val="000000"/>
                <w:sz w:val="20"/>
                <w:szCs w:val="20"/>
              </w:rPr>
              <w:t>Schrad.</w:t>
            </w:r>
          </w:p>
        </w:tc>
        <w:tc>
          <w:tcPr>
            <w:tcW w:w="1242" w:type="dxa"/>
            <w:tcBorders>
              <w:top w:val="single" w:sz="4" w:space="0" w:color="000000"/>
              <w:left w:val="single" w:sz="4" w:space="0" w:color="000000"/>
              <w:bottom w:val="single" w:sz="4" w:space="0" w:color="000000"/>
            </w:tcBorders>
            <w:shd w:val="clear" w:color="auto" w:fill="auto"/>
            <w:vAlign w:val="center"/>
          </w:tcPr>
          <w:p w14:paraId="2D7281F0" w14:textId="77777777" w:rsidR="009A03A5" w:rsidRPr="00327A05" w:rsidRDefault="00082244">
            <w:pPr>
              <w:keepLine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992" w:type="dxa"/>
            <w:tcBorders>
              <w:top w:val="single" w:sz="4" w:space="0" w:color="000000"/>
              <w:left w:val="single" w:sz="4" w:space="0" w:color="000000"/>
              <w:bottom w:val="single" w:sz="4" w:space="0" w:color="000000"/>
            </w:tcBorders>
            <w:shd w:val="clear" w:color="auto" w:fill="auto"/>
            <w:vAlign w:val="center"/>
          </w:tcPr>
          <w:p w14:paraId="1CEF9B4C"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2F25748C"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4AF4F2B4"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20FC70C"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3E12A"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5603A72"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08001052"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Солонечник звичайний</w:t>
            </w:r>
          </w:p>
        </w:tc>
        <w:tc>
          <w:tcPr>
            <w:tcW w:w="1985" w:type="dxa"/>
            <w:tcBorders>
              <w:top w:val="single" w:sz="4" w:space="0" w:color="000000"/>
              <w:left w:val="single" w:sz="4" w:space="0" w:color="000000"/>
              <w:bottom w:val="single" w:sz="4" w:space="0" w:color="000000"/>
            </w:tcBorders>
            <w:shd w:val="clear" w:color="auto" w:fill="auto"/>
            <w:vAlign w:val="center"/>
          </w:tcPr>
          <w:p w14:paraId="057EBE35"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Galatella linosyris </w:t>
            </w:r>
            <w:r w:rsidRPr="00327A05">
              <w:rPr>
                <w:rFonts w:ascii="Times New Roman" w:eastAsia="Times New Roman" w:hAnsi="Times New Roman" w:cs="Times New Roman"/>
                <w:color w:val="000000"/>
                <w:sz w:val="20"/>
                <w:szCs w:val="20"/>
              </w:rPr>
              <w:t>(L.) Rchb.f.</w:t>
            </w:r>
          </w:p>
        </w:tc>
        <w:tc>
          <w:tcPr>
            <w:tcW w:w="1242" w:type="dxa"/>
            <w:tcBorders>
              <w:top w:val="single" w:sz="4" w:space="0" w:color="000000"/>
              <w:left w:val="single" w:sz="4" w:space="0" w:color="000000"/>
              <w:bottom w:val="single" w:sz="4" w:space="0" w:color="000000"/>
            </w:tcBorders>
            <w:shd w:val="clear" w:color="auto" w:fill="auto"/>
            <w:vAlign w:val="center"/>
          </w:tcPr>
          <w:p w14:paraId="6A53B55E"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2861C73E"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4A25652C"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17A7260C"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026B64C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574D6"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04F8F694"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57AEE5D4"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Юринея вапнякова</w:t>
            </w:r>
          </w:p>
        </w:tc>
        <w:tc>
          <w:tcPr>
            <w:tcW w:w="1985" w:type="dxa"/>
            <w:tcBorders>
              <w:top w:val="single" w:sz="4" w:space="0" w:color="000000"/>
              <w:left w:val="single" w:sz="4" w:space="0" w:color="000000"/>
              <w:bottom w:val="single" w:sz="4" w:space="0" w:color="000000"/>
            </w:tcBorders>
            <w:shd w:val="clear" w:color="auto" w:fill="auto"/>
            <w:vAlign w:val="center"/>
          </w:tcPr>
          <w:p w14:paraId="6BB3DB9E"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Jurinea calcarea </w:t>
            </w:r>
            <w:r w:rsidRPr="00327A05">
              <w:rPr>
                <w:rFonts w:ascii="Times New Roman" w:eastAsia="Times New Roman" w:hAnsi="Times New Roman" w:cs="Times New Roman"/>
                <w:color w:val="000000"/>
                <w:sz w:val="20"/>
                <w:szCs w:val="20"/>
              </w:rPr>
              <w:t>Klokov</w:t>
            </w:r>
          </w:p>
        </w:tc>
        <w:tc>
          <w:tcPr>
            <w:tcW w:w="1242" w:type="dxa"/>
            <w:tcBorders>
              <w:top w:val="single" w:sz="4" w:space="0" w:color="000000"/>
              <w:left w:val="single" w:sz="4" w:space="0" w:color="000000"/>
              <w:bottom w:val="single" w:sz="4" w:space="0" w:color="000000"/>
            </w:tcBorders>
            <w:shd w:val="clear" w:color="auto" w:fill="auto"/>
            <w:vAlign w:val="center"/>
          </w:tcPr>
          <w:p w14:paraId="6DFD21EC"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230B5FBC"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066472A9"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568F7C2F"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599BF92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24474"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0352C3C"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5E183679" w14:textId="77777777" w:rsidR="009A03A5" w:rsidRPr="00327A05" w:rsidRDefault="00082244">
            <w:pPr>
              <w:tabs>
                <w:tab w:val="left" w:pos="720"/>
              </w:tabs>
              <w:ind w:right="-5"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Серпій різнолистий</w:t>
            </w:r>
          </w:p>
        </w:tc>
        <w:tc>
          <w:tcPr>
            <w:tcW w:w="1985" w:type="dxa"/>
            <w:tcBorders>
              <w:top w:val="single" w:sz="4" w:space="0" w:color="000000"/>
              <w:left w:val="single" w:sz="4" w:space="0" w:color="000000"/>
              <w:bottom w:val="single" w:sz="4" w:space="0" w:color="000000"/>
            </w:tcBorders>
            <w:shd w:val="clear" w:color="auto" w:fill="auto"/>
            <w:vAlign w:val="center"/>
          </w:tcPr>
          <w:p w14:paraId="61EEAE53"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Klasea lycopifolia </w:t>
            </w:r>
            <w:r w:rsidRPr="00327A05">
              <w:rPr>
                <w:rFonts w:ascii="Times New Roman" w:eastAsia="Times New Roman" w:hAnsi="Times New Roman" w:cs="Times New Roman"/>
                <w:color w:val="000000"/>
                <w:sz w:val="20"/>
                <w:szCs w:val="20"/>
              </w:rPr>
              <w:t>(Vill.) Á.Löve &amp; D.Löve</w:t>
            </w:r>
          </w:p>
        </w:tc>
        <w:tc>
          <w:tcPr>
            <w:tcW w:w="1242" w:type="dxa"/>
            <w:tcBorders>
              <w:top w:val="single" w:sz="4" w:space="0" w:color="000000"/>
              <w:left w:val="single" w:sz="4" w:space="0" w:color="000000"/>
              <w:bottom w:val="single" w:sz="4" w:space="0" w:color="000000"/>
            </w:tcBorders>
            <w:shd w:val="clear" w:color="auto" w:fill="auto"/>
            <w:vAlign w:val="center"/>
          </w:tcPr>
          <w:p w14:paraId="1CA29559"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2448401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53" w:type="dxa"/>
            <w:tcBorders>
              <w:top w:val="single" w:sz="4" w:space="0" w:color="000000"/>
              <w:left w:val="single" w:sz="4" w:space="0" w:color="000000"/>
              <w:bottom w:val="single" w:sz="4" w:space="0" w:color="000000"/>
            </w:tcBorders>
            <w:shd w:val="clear" w:color="auto" w:fill="auto"/>
            <w:vAlign w:val="center"/>
          </w:tcPr>
          <w:p w14:paraId="02CF7426"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1026" w:type="dxa"/>
            <w:tcBorders>
              <w:top w:val="single" w:sz="4" w:space="0" w:color="000000"/>
              <w:left w:val="single" w:sz="4" w:space="0" w:color="000000"/>
              <w:bottom w:val="single" w:sz="4" w:space="0" w:color="000000"/>
            </w:tcBorders>
            <w:shd w:val="clear" w:color="auto" w:fill="auto"/>
            <w:vAlign w:val="center"/>
          </w:tcPr>
          <w:p w14:paraId="6BA77559"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124DC33C"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78E91"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226EBEB"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42EEF8A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Псефел Маршалла</w:t>
            </w:r>
          </w:p>
        </w:tc>
        <w:tc>
          <w:tcPr>
            <w:tcW w:w="1985" w:type="dxa"/>
            <w:tcBorders>
              <w:top w:val="single" w:sz="4" w:space="0" w:color="000000"/>
              <w:left w:val="single" w:sz="4" w:space="0" w:color="000000"/>
              <w:bottom w:val="single" w:sz="4" w:space="0" w:color="000000"/>
            </w:tcBorders>
            <w:shd w:val="clear" w:color="auto" w:fill="auto"/>
            <w:vAlign w:val="center"/>
          </w:tcPr>
          <w:p w14:paraId="64C5E613" w14:textId="77777777" w:rsidR="009A03A5" w:rsidRPr="00327A05" w:rsidRDefault="00082244">
            <w:pPr>
              <w:ind w:firstLine="0"/>
            </w:pPr>
            <w:r w:rsidRPr="00327A05">
              <w:rPr>
                <w:rFonts w:ascii="Times New Roman" w:eastAsia="Times New Roman" w:hAnsi="Times New Roman" w:cs="Times New Roman"/>
                <w:i/>
                <w:color w:val="000000"/>
                <w:sz w:val="20"/>
                <w:szCs w:val="20"/>
              </w:rPr>
              <w:t>Psephellus marschallianus</w:t>
            </w:r>
            <w:r w:rsidRPr="00327A05">
              <w:rPr>
                <w:rFonts w:ascii="Times New Roman" w:eastAsia="Times New Roman" w:hAnsi="Times New Roman" w:cs="Times New Roman"/>
                <w:color w:val="000000"/>
                <w:sz w:val="20"/>
                <w:szCs w:val="20"/>
              </w:rPr>
              <w:t xml:space="preserve"> (Spreng.) K.Koch</w:t>
            </w:r>
          </w:p>
          <w:p w14:paraId="171844B7" w14:textId="77777777" w:rsidR="009A03A5" w:rsidRPr="00327A05" w:rsidRDefault="00082244">
            <w:pPr>
              <w:ind w:firstLine="0"/>
            </w:pP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 xml:space="preserve">Centaurea marschalliana </w:t>
            </w:r>
            <w:r w:rsidRPr="00327A05">
              <w:rPr>
                <w:rFonts w:ascii="Times New Roman" w:eastAsia="Times New Roman" w:hAnsi="Times New Roman" w:cs="Times New Roman"/>
                <w:color w:val="000000"/>
                <w:sz w:val="20"/>
                <w:szCs w:val="20"/>
              </w:rPr>
              <w:t>Spreng.)</w:t>
            </w:r>
          </w:p>
        </w:tc>
        <w:tc>
          <w:tcPr>
            <w:tcW w:w="1242" w:type="dxa"/>
            <w:tcBorders>
              <w:top w:val="single" w:sz="4" w:space="0" w:color="000000"/>
              <w:left w:val="single" w:sz="4" w:space="0" w:color="000000"/>
              <w:bottom w:val="single" w:sz="4" w:space="0" w:color="000000"/>
            </w:tcBorders>
            <w:shd w:val="clear" w:color="auto" w:fill="auto"/>
            <w:vAlign w:val="center"/>
          </w:tcPr>
          <w:p w14:paraId="1910E3D8"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38019442"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2FA18A0F"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633A325F"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AAB46F2"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D82FD"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16352558"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7A355F3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Волошка руська</w:t>
            </w:r>
          </w:p>
        </w:tc>
        <w:tc>
          <w:tcPr>
            <w:tcW w:w="1985" w:type="dxa"/>
            <w:tcBorders>
              <w:top w:val="single" w:sz="4" w:space="0" w:color="000000"/>
              <w:left w:val="single" w:sz="4" w:space="0" w:color="000000"/>
              <w:bottom w:val="single" w:sz="4" w:space="0" w:color="000000"/>
            </w:tcBorders>
            <w:shd w:val="clear" w:color="auto" w:fill="auto"/>
            <w:vAlign w:val="center"/>
          </w:tcPr>
          <w:p w14:paraId="6C9216A5" w14:textId="31D93099"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Rhaponticoides ruthenica </w:t>
            </w:r>
            <w:r w:rsidRPr="00327A05">
              <w:rPr>
                <w:rFonts w:ascii="Times New Roman" w:eastAsia="Times New Roman" w:hAnsi="Times New Roman" w:cs="Times New Roman"/>
                <w:color w:val="000000"/>
                <w:sz w:val="20"/>
                <w:szCs w:val="20"/>
              </w:rPr>
              <w:t>(Lam.) M.V.</w:t>
            </w:r>
            <w:r w:rsidR="004805AF" w:rsidRPr="004805AF">
              <w:rPr>
                <w:rFonts w:ascii="Times New Roman" w:eastAsia="Times New Roman" w:hAnsi="Times New Roman" w:cs="Times New Roman"/>
                <w:color w:val="000000"/>
                <w:sz w:val="20"/>
                <w:szCs w:val="20"/>
                <w:lang w:val="en-US"/>
              </w:rPr>
              <w:t xml:space="preserve"> </w:t>
            </w:r>
            <w:r w:rsidRPr="00327A05">
              <w:rPr>
                <w:rFonts w:ascii="Times New Roman" w:eastAsia="Times New Roman" w:hAnsi="Times New Roman" w:cs="Times New Roman"/>
                <w:color w:val="000000"/>
                <w:sz w:val="20"/>
                <w:szCs w:val="20"/>
              </w:rPr>
              <w:t>Agab. &amp; Greuter</w:t>
            </w:r>
            <w:r w:rsidRPr="00327A05">
              <w:rPr>
                <w:rFonts w:ascii="Times New Roman" w:eastAsia="Times New Roman" w:hAnsi="Times New Roman" w:cs="Times New Roman"/>
                <w:i/>
                <w:color w:val="000000"/>
                <w:sz w:val="20"/>
                <w:szCs w:val="20"/>
              </w:rPr>
              <w:t xml:space="preserve"> </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 xml:space="preserve">Centaurea ruthenica </w:t>
            </w:r>
            <w:r w:rsidRPr="00327A05">
              <w:rPr>
                <w:rFonts w:ascii="Times New Roman" w:eastAsia="Times New Roman" w:hAnsi="Times New Roman" w:cs="Times New Roman"/>
                <w:color w:val="000000"/>
                <w:sz w:val="20"/>
                <w:szCs w:val="20"/>
              </w:rPr>
              <w:t>Lam.</w:t>
            </w:r>
            <w:r w:rsidRPr="00327A05">
              <w:rPr>
                <w:rFonts w:ascii="Times New Roman" w:eastAsia="Times New Roman" w:hAnsi="Times New Roman" w:cs="Times New Roman"/>
                <w:i/>
                <w:color w:val="000000"/>
                <w:sz w:val="20"/>
                <w:szCs w:val="20"/>
              </w:rPr>
              <w:t>)</w:t>
            </w:r>
          </w:p>
        </w:tc>
        <w:tc>
          <w:tcPr>
            <w:tcW w:w="1242" w:type="dxa"/>
            <w:tcBorders>
              <w:top w:val="single" w:sz="4" w:space="0" w:color="000000"/>
              <w:left w:val="single" w:sz="4" w:space="0" w:color="000000"/>
              <w:bottom w:val="single" w:sz="4" w:space="0" w:color="000000"/>
            </w:tcBorders>
            <w:shd w:val="clear" w:color="auto" w:fill="auto"/>
            <w:vAlign w:val="center"/>
          </w:tcPr>
          <w:p w14:paraId="3B7BA02B"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0BC5E93"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2584F5C9" w14:textId="77777777" w:rsidR="009A03A5" w:rsidRPr="00327A05" w:rsidRDefault="009A03A5">
            <w:pPr>
              <w:ind w:firstLine="0"/>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8D5E553" w14:textId="77777777" w:rsidR="009A03A5" w:rsidRPr="00327A05" w:rsidRDefault="009A03A5">
            <w:pPr>
              <w:ind w:firstLine="0"/>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40CBA207"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3D091"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76E0323A"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0FE64C35"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Зміячка низька</w:t>
            </w:r>
          </w:p>
        </w:tc>
        <w:tc>
          <w:tcPr>
            <w:tcW w:w="1985" w:type="dxa"/>
            <w:tcBorders>
              <w:top w:val="single" w:sz="4" w:space="0" w:color="000000"/>
              <w:left w:val="single" w:sz="4" w:space="0" w:color="000000"/>
              <w:bottom w:val="single" w:sz="4" w:space="0" w:color="000000"/>
            </w:tcBorders>
            <w:shd w:val="clear" w:color="auto" w:fill="auto"/>
            <w:vAlign w:val="center"/>
          </w:tcPr>
          <w:p w14:paraId="11063951"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Scorzonera humilis </w:t>
            </w:r>
            <w:r w:rsidRPr="00327A05">
              <w:rPr>
                <w:rFonts w:ascii="Times New Roman" w:eastAsia="Times New Roman" w:hAnsi="Times New Roman" w:cs="Times New Roman"/>
                <w:color w:val="000000"/>
                <w:sz w:val="20"/>
                <w:szCs w:val="20"/>
              </w:rPr>
              <w:t>L.</w:t>
            </w:r>
          </w:p>
        </w:tc>
        <w:tc>
          <w:tcPr>
            <w:tcW w:w="1242" w:type="dxa"/>
            <w:tcBorders>
              <w:top w:val="single" w:sz="4" w:space="0" w:color="000000"/>
              <w:left w:val="single" w:sz="4" w:space="0" w:color="000000"/>
              <w:bottom w:val="single" w:sz="4" w:space="0" w:color="000000"/>
            </w:tcBorders>
            <w:shd w:val="clear" w:color="auto" w:fill="auto"/>
            <w:vAlign w:val="center"/>
          </w:tcPr>
          <w:p w14:paraId="36D18469"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1ED17B86"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657C932D"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77271AD5"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23D5664"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7FB4A"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2838D5FF"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vAlign w:val="center"/>
          </w:tcPr>
          <w:p w14:paraId="11F3CE1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Жовтозілля Черняєва</w:t>
            </w:r>
          </w:p>
        </w:tc>
        <w:tc>
          <w:tcPr>
            <w:tcW w:w="1985" w:type="dxa"/>
            <w:tcBorders>
              <w:top w:val="single" w:sz="4" w:space="0" w:color="000000"/>
              <w:left w:val="single" w:sz="4" w:space="0" w:color="000000"/>
              <w:bottom w:val="single" w:sz="4" w:space="0" w:color="000000"/>
            </w:tcBorders>
            <w:shd w:val="clear" w:color="auto" w:fill="auto"/>
            <w:vAlign w:val="center"/>
          </w:tcPr>
          <w:p w14:paraId="5135F4F0"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Tephroseris integrifolia </w:t>
            </w:r>
            <w:r w:rsidRPr="00327A05">
              <w:rPr>
                <w:rFonts w:ascii="Times New Roman" w:eastAsia="Times New Roman" w:hAnsi="Times New Roman" w:cs="Times New Roman"/>
                <w:color w:val="000000"/>
                <w:sz w:val="20"/>
                <w:szCs w:val="20"/>
              </w:rPr>
              <w:t xml:space="preserve">(L.) Holub subsp. </w:t>
            </w:r>
            <w:r w:rsidRPr="00327A05">
              <w:rPr>
                <w:rFonts w:ascii="Times New Roman" w:eastAsia="Times New Roman" w:hAnsi="Times New Roman" w:cs="Times New Roman"/>
                <w:i/>
                <w:color w:val="000000"/>
                <w:sz w:val="20"/>
                <w:szCs w:val="20"/>
              </w:rPr>
              <w:t xml:space="preserve">integrifolia </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 xml:space="preserve">T. czernjaevii </w:t>
            </w:r>
            <w:r w:rsidRPr="00327A05">
              <w:rPr>
                <w:rFonts w:ascii="Times New Roman" w:eastAsia="Times New Roman" w:hAnsi="Times New Roman" w:cs="Times New Roman"/>
                <w:color w:val="000000"/>
                <w:sz w:val="20"/>
                <w:szCs w:val="20"/>
              </w:rPr>
              <w:t>(Minderova) Holub)</w:t>
            </w:r>
          </w:p>
        </w:tc>
        <w:tc>
          <w:tcPr>
            <w:tcW w:w="1242" w:type="dxa"/>
            <w:tcBorders>
              <w:top w:val="single" w:sz="4" w:space="0" w:color="000000"/>
              <w:left w:val="single" w:sz="4" w:space="0" w:color="000000"/>
              <w:bottom w:val="single" w:sz="4" w:space="0" w:color="000000"/>
            </w:tcBorders>
            <w:shd w:val="clear" w:color="auto" w:fill="auto"/>
            <w:vAlign w:val="center"/>
          </w:tcPr>
          <w:p w14:paraId="1E0277F3" w14:textId="77777777" w:rsidR="009A03A5" w:rsidRPr="00327A05" w:rsidRDefault="009A03A5">
            <w:pPr>
              <w:keepLines/>
              <w:ind w:firstLine="0"/>
              <w:jc w:val="center"/>
              <w:rPr>
                <w:rFonts w:ascii="Times New Roman" w:eastAsia="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tcBorders>
            <w:shd w:val="clear" w:color="auto" w:fill="auto"/>
            <w:vAlign w:val="center"/>
          </w:tcPr>
          <w:p w14:paraId="5FC07A2B" w14:textId="77777777" w:rsidR="009A03A5" w:rsidRPr="00327A05" w:rsidRDefault="00082244">
            <w:pP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3" w:type="dxa"/>
            <w:tcBorders>
              <w:top w:val="single" w:sz="4" w:space="0" w:color="000000"/>
              <w:left w:val="single" w:sz="4" w:space="0" w:color="000000"/>
              <w:bottom w:val="single" w:sz="4" w:space="0" w:color="000000"/>
            </w:tcBorders>
            <w:shd w:val="clear" w:color="auto" w:fill="auto"/>
            <w:vAlign w:val="center"/>
          </w:tcPr>
          <w:p w14:paraId="761BBC1A"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1026" w:type="dxa"/>
            <w:tcBorders>
              <w:top w:val="single" w:sz="4" w:space="0" w:color="000000"/>
              <w:left w:val="single" w:sz="4" w:space="0" w:color="000000"/>
              <w:bottom w:val="single" w:sz="4" w:space="0" w:color="000000"/>
            </w:tcBorders>
            <w:shd w:val="clear" w:color="auto" w:fill="auto"/>
            <w:vAlign w:val="center"/>
          </w:tcPr>
          <w:p w14:paraId="210C34A6"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6C4C79E0" w14:textId="77777777" w:rsidR="009A03A5" w:rsidRPr="00327A05" w:rsidRDefault="009A03A5">
            <w:pPr>
              <w:ind w:firstLine="0"/>
              <w:jc w:val="center"/>
              <w:rPr>
                <w:rFonts w:ascii="Times New Roman" w:eastAsia="Times New Roman" w:hAnsi="Times New Roman" w:cs="Times New Roman"/>
                <w:color w:val="000000"/>
                <w:sz w:val="20"/>
                <w:szCs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C81B5" w14:textId="77777777" w:rsidR="009A03A5" w:rsidRPr="00327A05" w:rsidRDefault="009A03A5">
            <w:pPr>
              <w:ind w:firstLine="0"/>
              <w:jc w:val="center"/>
              <w:rPr>
                <w:rFonts w:ascii="Times New Roman" w:eastAsia="Times New Roman" w:hAnsi="Times New Roman" w:cs="Times New Roman"/>
                <w:color w:val="000000"/>
                <w:sz w:val="20"/>
                <w:szCs w:val="20"/>
              </w:rPr>
            </w:pPr>
          </w:p>
        </w:tc>
      </w:tr>
      <w:tr w:rsidR="009A03A5" w:rsidRPr="00327A05" w14:paraId="6B218F93" w14:textId="77777777" w:rsidTr="004805AF">
        <w:trPr>
          <w:cantSplit/>
        </w:trPr>
        <w:tc>
          <w:tcPr>
            <w:tcW w:w="1951" w:type="dxa"/>
            <w:gridSpan w:val="2"/>
            <w:tcBorders>
              <w:top w:val="single" w:sz="4" w:space="0" w:color="000000"/>
              <w:left w:val="single" w:sz="4" w:space="0" w:color="000000"/>
              <w:bottom w:val="single" w:sz="4" w:space="0" w:color="000000"/>
            </w:tcBorders>
            <w:shd w:val="clear" w:color="auto" w:fill="auto"/>
          </w:tcPr>
          <w:p w14:paraId="277657ED"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Всього</w:t>
            </w:r>
          </w:p>
        </w:tc>
        <w:tc>
          <w:tcPr>
            <w:tcW w:w="1985" w:type="dxa"/>
            <w:tcBorders>
              <w:top w:val="single" w:sz="4" w:space="0" w:color="000000"/>
              <w:left w:val="single" w:sz="4" w:space="0" w:color="000000"/>
              <w:bottom w:val="single" w:sz="4" w:space="0" w:color="000000"/>
            </w:tcBorders>
            <w:shd w:val="clear" w:color="auto" w:fill="auto"/>
          </w:tcPr>
          <w:p w14:paraId="0217F319" w14:textId="77777777" w:rsidR="009A03A5" w:rsidRPr="004805AF" w:rsidRDefault="00082244">
            <w:pPr>
              <w:ind w:firstLine="0"/>
              <w:jc w:val="center"/>
              <w:rPr>
                <w:rFonts w:ascii="Times New Roman" w:eastAsia="Times New Roman" w:hAnsi="Times New Roman" w:cs="Times New Roman"/>
                <w:b/>
                <w:color w:val="000000"/>
                <w:sz w:val="20"/>
                <w:szCs w:val="20"/>
              </w:rPr>
            </w:pPr>
            <w:r w:rsidRPr="004805AF">
              <w:rPr>
                <w:rFonts w:ascii="Times New Roman" w:eastAsia="Times New Roman" w:hAnsi="Times New Roman" w:cs="Times New Roman"/>
                <w:b/>
                <w:color w:val="000000"/>
                <w:sz w:val="20"/>
                <w:szCs w:val="20"/>
              </w:rPr>
              <w:t>134</w:t>
            </w:r>
          </w:p>
        </w:tc>
        <w:tc>
          <w:tcPr>
            <w:tcW w:w="1242" w:type="dxa"/>
            <w:tcBorders>
              <w:top w:val="single" w:sz="4" w:space="0" w:color="000000"/>
              <w:left w:val="single" w:sz="4" w:space="0" w:color="000000"/>
              <w:bottom w:val="single" w:sz="4" w:space="0" w:color="000000"/>
            </w:tcBorders>
            <w:shd w:val="clear" w:color="auto" w:fill="auto"/>
            <w:vAlign w:val="center"/>
          </w:tcPr>
          <w:p w14:paraId="6BD5AAF2" w14:textId="77777777" w:rsidR="009A03A5" w:rsidRPr="004805AF" w:rsidRDefault="00082244">
            <w:pPr>
              <w:keepLines/>
              <w:ind w:firstLine="0"/>
              <w:jc w:val="center"/>
              <w:rPr>
                <w:rFonts w:ascii="Times New Roman" w:eastAsia="Times New Roman" w:hAnsi="Times New Roman" w:cs="Times New Roman"/>
                <w:b/>
                <w:color w:val="000000"/>
                <w:sz w:val="20"/>
                <w:szCs w:val="20"/>
              </w:rPr>
            </w:pPr>
            <w:r w:rsidRPr="004805AF">
              <w:rPr>
                <w:rFonts w:ascii="Times New Roman" w:eastAsia="Times New Roman" w:hAnsi="Times New Roman" w:cs="Times New Roman"/>
                <w:b/>
                <w:color w:val="000000"/>
                <w:sz w:val="20"/>
                <w:szCs w:val="20"/>
              </w:rPr>
              <w:t>56</w:t>
            </w:r>
          </w:p>
        </w:tc>
        <w:tc>
          <w:tcPr>
            <w:tcW w:w="992" w:type="dxa"/>
            <w:tcBorders>
              <w:top w:val="single" w:sz="4" w:space="0" w:color="000000"/>
              <w:left w:val="single" w:sz="4" w:space="0" w:color="000000"/>
              <w:bottom w:val="single" w:sz="4" w:space="0" w:color="000000"/>
            </w:tcBorders>
            <w:shd w:val="clear" w:color="auto" w:fill="auto"/>
            <w:vAlign w:val="center"/>
          </w:tcPr>
          <w:p w14:paraId="7F0BEDD7" w14:textId="77777777" w:rsidR="009A03A5" w:rsidRPr="004805AF" w:rsidRDefault="00082244">
            <w:pPr>
              <w:ind w:firstLine="0"/>
              <w:jc w:val="center"/>
              <w:rPr>
                <w:rFonts w:ascii="Times New Roman" w:eastAsia="Times New Roman" w:hAnsi="Times New Roman" w:cs="Times New Roman"/>
                <w:b/>
                <w:color w:val="000000"/>
                <w:sz w:val="20"/>
                <w:szCs w:val="20"/>
              </w:rPr>
            </w:pPr>
            <w:r w:rsidRPr="004805AF">
              <w:rPr>
                <w:rFonts w:ascii="Times New Roman" w:eastAsia="Times New Roman" w:hAnsi="Times New Roman" w:cs="Times New Roman"/>
                <w:b/>
                <w:color w:val="000000"/>
                <w:sz w:val="20"/>
                <w:szCs w:val="20"/>
              </w:rPr>
              <w:t>75</w:t>
            </w:r>
          </w:p>
        </w:tc>
        <w:tc>
          <w:tcPr>
            <w:tcW w:w="953" w:type="dxa"/>
            <w:tcBorders>
              <w:top w:val="single" w:sz="4" w:space="0" w:color="000000"/>
              <w:left w:val="single" w:sz="4" w:space="0" w:color="000000"/>
              <w:bottom w:val="single" w:sz="4" w:space="0" w:color="000000"/>
            </w:tcBorders>
            <w:shd w:val="clear" w:color="auto" w:fill="auto"/>
            <w:vAlign w:val="center"/>
          </w:tcPr>
          <w:p w14:paraId="07B03F7B" w14:textId="77777777" w:rsidR="009A03A5" w:rsidRPr="004805AF" w:rsidRDefault="00082244">
            <w:pPr>
              <w:ind w:firstLine="0"/>
              <w:jc w:val="center"/>
              <w:rPr>
                <w:rFonts w:ascii="Times New Roman" w:eastAsia="Times New Roman" w:hAnsi="Times New Roman" w:cs="Times New Roman"/>
                <w:b/>
                <w:color w:val="000000"/>
                <w:sz w:val="20"/>
                <w:szCs w:val="20"/>
              </w:rPr>
            </w:pPr>
            <w:r w:rsidRPr="004805AF">
              <w:rPr>
                <w:rFonts w:ascii="Times New Roman" w:eastAsia="Times New Roman" w:hAnsi="Times New Roman" w:cs="Times New Roman"/>
                <w:b/>
                <w:color w:val="000000"/>
                <w:sz w:val="20"/>
                <w:szCs w:val="20"/>
              </w:rPr>
              <w:t>8</w:t>
            </w:r>
          </w:p>
        </w:tc>
        <w:tc>
          <w:tcPr>
            <w:tcW w:w="1026" w:type="dxa"/>
            <w:tcBorders>
              <w:top w:val="single" w:sz="4" w:space="0" w:color="000000"/>
              <w:left w:val="single" w:sz="4" w:space="0" w:color="000000"/>
              <w:bottom w:val="single" w:sz="4" w:space="0" w:color="000000"/>
            </w:tcBorders>
            <w:shd w:val="clear" w:color="auto" w:fill="auto"/>
            <w:vAlign w:val="center"/>
          </w:tcPr>
          <w:p w14:paraId="0F7FF43B" w14:textId="77777777" w:rsidR="009A03A5" w:rsidRPr="004805AF" w:rsidRDefault="00082244">
            <w:pPr>
              <w:ind w:firstLine="0"/>
              <w:jc w:val="center"/>
              <w:rPr>
                <w:rFonts w:ascii="Times New Roman" w:eastAsia="Times New Roman" w:hAnsi="Times New Roman" w:cs="Times New Roman"/>
                <w:b/>
                <w:color w:val="000000"/>
                <w:sz w:val="20"/>
                <w:szCs w:val="20"/>
              </w:rPr>
            </w:pPr>
            <w:r w:rsidRPr="004805AF">
              <w:rPr>
                <w:rFonts w:ascii="Times New Roman" w:eastAsia="Times New Roman" w:hAnsi="Times New Roman" w:cs="Times New Roman"/>
                <w:b/>
                <w:color w:val="000000"/>
                <w:sz w:val="20"/>
                <w:szCs w:val="20"/>
              </w:rPr>
              <w:t>2</w:t>
            </w:r>
          </w:p>
        </w:tc>
        <w:tc>
          <w:tcPr>
            <w:tcW w:w="992" w:type="dxa"/>
            <w:gridSpan w:val="2"/>
            <w:tcBorders>
              <w:top w:val="single" w:sz="4" w:space="0" w:color="000000"/>
              <w:left w:val="single" w:sz="4" w:space="0" w:color="000000"/>
              <w:bottom w:val="single" w:sz="4" w:space="0" w:color="000000"/>
            </w:tcBorders>
            <w:shd w:val="clear" w:color="auto" w:fill="auto"/>
            <w:vAlign w:val="center"/>
          </w:tcPr>
          <w:p w14:paraId="3AC924CB" w14:textId="77777777" w:rsidR="009A03A5" w:rsidRPr="004805AF" w:rsidRDefault="00082244">
            <w:pPr>
              <w:ind w:firstLine="0"/>
              <w:jc w:val="center"/>
              <w:rPr>
                <w:rFonts w:ascii="Times New Roman" w:eastAsia="Times New Roman" w:hAnsi="Times New Roman" w:cs="Times New Roman"/>
                <w:b/>
                <w:color w:val="000000"/>
                <w:sz w:val="20"/>
                <w:szCs w:val="20"/>
              </w:rPr>
            </w:pPr>
            <w:r w:rsidRPr="004805AF">
              <w:rPr>
                <w:rFonts w:ascii="Times New Roman" w:eastAsia="Times New Roman" w:hAnsi="Times New Roman" w:cs="Times New Roman"/>
                <w:b/>
                <w:color w:val="000000"/>
                <w:sz w:val="20"/>
                <w:szCs w:val="20"/>
              </w:rPr>
              <w:t>14</w:t>
            </w:r>
          </w:p>
        </w:tc>
        <w:tc>
          <w:tcPr>
            <w:tcW w:w="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563C6" w14:textId="77777777" w:rsidR="009A03A5" w:rsidRPr="004805AF" w:rsidRDefault="00082244">
            <w:pPr>
              <w:ind w:firstLine="0"/>
              <w:jc w:val="center"/>
              <w:rPr>
                <w:rFonts w:ascii="Times New Roman" w:eastAsia="Times New Roman" w:hAnsi="Times New Roman" w:cs="Times New Roman"/>
                <w:b/>
                <w:color w:val="000000"/>
                <w:sz w:val="20"/>
                <w:szCs w:val="20"/>
              </w:rPr>
            </w:pPr>
            <w:r w:rsidRPr="004805AF">
              <w:rPr>
                <w:rFonts w:ascii="Times New Roman" w:eastAsia="Times New Roman" w:hAnsi="Times New Roman" w:cs="Times New Roman"/>
                <w:b/>
                <w:color w:val="000000"/>
                <w:sz w:val="20"/>
                <w:szCs w:val="20"/>
              </w:rPr>
              <w:t>3</w:t>
            </w:r>
          </w:p>
        </w:tc>
      </w:tr>
    </w:tbl>
    <w:p w14:paraId="018DE2C8" w14:textId="77777777" w:rsidR="009A03A5" w:rsidRPr="00327A05" w:rsidRDefault="009A03A5">
      <w:pPr>
        <w:tabs>
          <w:tab w:val="left" w:pos="9360"/>
        </w:tabs>
        <w:ind w:firstLine="851"/>
        <w:rPr>
          <w:rFonts w:ascii="Times New Roman" w:eastAsia="Times New Roman" w:hAnsi="Times New Roman" w:cs="Times New Roman"/>
          <w:sz w:val="24"/>
          <w:szCs w:val="24"/>
        </w:rPr>
      </w:pPr>
    </w:p>
    <w:p w14:paraId="3B41C72E" w14:textId="77777777" w:rsidR="00F90202" w:rsidRPr="00327A05" w:rsidRDefault="00F90202">
      <w:pPr>
        <w:tabs>
          <w:tab w:val="left" w:pos="9360"/>
        </w:tabs>
        <w:ind w:firstLine="851"/>
        <w:rPr>
          <w:rFonts w:ascii="Times New Roman" w:eastAsia="Times New Roman" w:hAnsi="Times New Roman" w:cs="Times New Roman"/>
          <w:sz w:val="24"/>
          <w:szCs w:val="24"/>
        </w:rPr>
      </w:pPr>
    </w:p>
    <w:p w14:paraId="65831636" w14:textId="77777777" w:rsidR="00F90202" w:rsidRPr="00327A05" w:rsidRDefault="00F90202">
      <w:pPr>
        <w:tabs>
          <w:tab w:val="left" w:pos="9360"/>
        </w:tabs>
        <w:ind w:firstLine="851"/>
        <w:rPr>
          <w:rFonts w:ascii="Times New Roman" w:eastAsia="Times New Roman" w:hAnsi="Times New Roman" w:cs="Times New Roman"/>
          <w:sz w:val="24"/>
          <w:szCs w:val="24"/>
        </w:rPr>
      </w:pPr>
    </w:p>
    <w:p w14:paraId="772AD950" w14:textId="0FDCBB98" w:rsidR="009A03A5" w:rsidRPr="00327A05" w:rsidRDefault="00F90202" w:rsidP="004805AF">
      <w:pPr>
        <w:tabs>
          <w:tab w:val="left" w:pos="9360"/>
        </w:tabs>
        <w:ind w:firstLine="0"/>
        <w:jc w:val="center"/>
        <w:rPr>
          <w:rFonts w:ascii="Times New Roman" w:eastAsia="Times New Roman" w:hAnsi="Times New Roman" w:cs="Times New Roman"/>
          <w:b/>
          <w:color w:val="000000"/>
          <w:sz w:val="24"/>
          <w:szCs w:val="24"/>
        </w:rPr>
      </w:pPr>
      <w:r w:rsidRPr="00327A05">
        <w:rPr>
          <w:rFonts w:ascii="Times New Roman" w:eastAsia="Times New Roman" w:hAnsi="Times New Roman" w:cs="Times New Roman"/>
          <w:i/>
          <w:sz w:val="24"/>
          <w:szCs w:val="24"/>
        </w:rPr>
        <w:lastRenderedPageBreak/>
        <w:t>Таблиця 3</w:t>
      </w:r>
      <w:r w:rsidR="004805AF">
        <w:rPr>
          <w:rFonts w:ascii="Times New Roman" w:eastAsia="Times New Roman" w:hAnsi="Times New Roman" w:cs="Times New Roman"/>
          <w:i/>
          <w:sz w:val="24"/>
          <w:szCs w:val="24"/>
          <w:lang w:val="ru-RU"/>
        </w:rPr>
        <w:t xml:space="preserve">. </w:t>
      </w:r>
      <w:r w:rsidR="00082244" w:rsidRPr="00327A05">
        <w:rPr>
          <w:rFonts w:ascii="Times New Roman" w:eastAsia="Times New Roman" w:hAnsi="Times New Roman" w:cs="Times New Roman"/>
          <w:b/>
          <w:color w:val="000000"/>
          <w:sz w:val="24"/>
          <w:szCs w:val="24"/>
        </w:rPr>
        <w:t>Чисельність (площа зростання) популяцій рідкісних та зникаючих видів рослин, оцінка стану їх збереження</w:t>
      </w:r>
    </w:p>
    <w:tbl>
      <w:tblPr>
        <w:tblStyle w:val="ad"/>
        <w:tblW w:w="9801" w:type="dxa"/>
        <w:tblInd w:w="-324"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3829"/>
        <w:gridCol w:w="1429"/>
        <w:gridCol w:w="1117"/>
        <w:gridCol w:w="1117"/>
        <w:gridCol w:w="1229"/>
        <w:gridCol w:w="1080"/>
      </w:tblGrid>
      <w:tr w:rsidR="009A03A5" w:rsidRPr="00327A05" w14:paraId="03AF0D00" w14:textId="77777777">
        <w:trPr>
          <w:trHeight w:val="925"/>
        </w:trPr>
        <w:tc>
          <w:tcPr>
            <w:tcW w:w="3829" w:type="dxa"/>
            <w:tcBorders>
              <w:top w:val="single" w:sz="4" w:space="0" w:color="000000"/>
              <w:left w:val="single" w:sz="4" w:space="0" w:color="000000"/>
              <w:bottom w:val="single" w:sz="4" w:space="0" w:color="000000"/>
            </w:tcBorders>
            <w:shd w:val="clear" w:color="auto" w:fill="auto"/>
            <w:vAlign w:val="center"/>
          </w:tcPr>
          <w:p w14:paraId="41DFCEF8"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Назва виду латинською мовою</w:t>
            </w:r>
          </w:p>
        </w:tc>
        <w:tc>
          <w:tcPr>
            <w:tcW w:w="1429" w:type="dxa"/>
            <w:tcBorders>
              <w:top w:val="single" w:sz="4" w:space="0" w:color="000000"/>
              <w:left w:val="single" w:sz="4" w:space="0" w:color="000000"/>
              <w:bottom w:val="single" w:sz="4" w:space="0" w:color="000000"/>
            </w:tcBorders>
            <w:shd w:val="clear" w:color="auto" w:fill="auto"/>
            <w:vAlign w:val="center"/>
          </w:tcPr>
          <w:p w14:paraId="4213D224" w14:textId="77777777" w:rsidR="009A03A5" w:rsidRPr="00327A05" w:rsidRDefault="00082244">
            <w:pPr>
              <w:tabs>
                <w:tab w:val="left" w:pos="-120"/>
                <w:tab w:val="left" w:pos="0"/>
                <w:tab w:val="left" w:pos="9360"/>
              </w:tabs>
              <w:ind w:hanging="1"/>
              <w:jc w:val="center"/>
            </w:pPr>
            <w:r w:rsidRPr="00327A05">
              <w:rPr>
                <w:rFonts w:ascii="Times New Roman" w:eastAsia="Times New Roman" w:hAnsi="Times New Roman" w:cs="Times New Roman"/>
                <w:color w:val="000000"/>
                <w:sz w:val="20"/>
                <w:szCs w:val="20"/>
              </w:rPr>
              <w:t>Чисельність, екз. (площа зростання, га)</w:t>
            </w:r>
          </w:p>
        </w:tc>
        <w:tc>
          <w:tcPr>
            <w:tcW w:w="1117" w:type="dxa"/>
            <w:tcBorders>
              <w:top w:val="single" w:sz="4" w:space="0" w:color="000000"/>
              <w:left w:val="single" w:sz="4" w:space="0" w:color="000000"/>
              <w:bottom w:val="single" w:sz="4" w:space="0" w:color="000000"/>
            </w:tcBorders>
            <w:shd w:val="clear" w:color="auto" w:fill="auto"/>
            <w:vAlign w:val="center"/>
          </w:tcPr>
          <w:p w14:paraId="0D7184F3" w14:textId="77777777" w:rsidR="009A03A5" w:rsidRPr="00327A05" w:rsidRDefault="00082244">
            <w:pPr>
              <w:tabs>
                <w:tab w:val="left" w:pos="459"/>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Тенденція динаміки</w:t>
            </w:r>
          </w:p>
        </w:tc>
        <w:tc>
          <w:tcPr>
            <w:tcW w:w="1117" w:type="dxa"/>
            <w:tcBorders>
              <w:top w:val="single" w:sz="4" w:space="0" w:color="000000"/>
              <w:left w:val="single" w:sz="4" w:space="0" w:color="000000"/>
              <w:bottom w:val="single" w:sz="4" w:space="0" w:color="000000"/>
            </w:tcBorders>
            <w:shd w:val="clear" w:color="auto" w:fill="auto"/>
            <w:vAlign w:val="center"/>
          </w:tcPr>
          <w:p w14:paraId="570617E5" w14:textId="77777777" w:rsidR="009A03A5" w:rsidRPr="00327A05" w:rsidRDefault="00082244">
            <w:pPr>
              <w:tabs>
                <w:tab w:val="left" w:pos="9360"/>
              </w:tabs>
              <w:ind w:firstLine="0"/>
              <w:jc w:val="center"/>
            </w:pPr>
            <w:r w:rsidRPr="00327A05">
              <w:rPr>
                <w:rFonts w:ascii="Times New Roman" w:eastAsia="Times New Roman" w:hAnsi="Times New Roman" w:cs="Times New Roman"/>
                <w:color w:val="000000"/>
                <w:sz w:val="20"/>
                <w:szCs w:val="20"/>
              </w:rPr>
              <w:t>Значу-щість збере-ження</w:t>
            </w:r>
          </w:p>
        </w:tc>
        <w:tc>
          <w:tcPr>
            <w:tcW w:w="1229" w:type="dxa"/>
            <w:tcBorders>
              <w:top w:val="single" w:sz="4" w:space="0" w:color="000000"/>
              <w:left w:val="single" w:sz="4" w:space="0" w:color="000000"/>
              <w:bottom w:val="single" w:sz="4" w:space="0" w:color="000000"/>
            </w:tcBorders>
            <w:shd w:val="clear" w:color="auto" w:fill="auto"/>
            <w:vAlign w:val="center"/>
          </w:tcPr>
          <w:p w14:paraId="1FCFA02F" w14:textId="77777777" w:rsidR="009A03A5" w:rsidRPr="00327A05" w:rsidRDefault="00082244">
            <w:pPr>
              <w:tabs>
                <w:tab w:val="left" w:pos="172"/>
                <w:tab w:val="left" w:pos="9360"/>
              </w:tabs>
              <w:ind w:firstLine="21"/>
              <w:jc w:val="center"/>
            </w:pPr>
            <w:r w:rsidRPr="00327A05">
              <w:rPr>
                <w:rFonts w:ascii="Times New Roman" w:eastAsia="Times New Roman" w:hAnsi="Times New Roman" w:cs="Times New Roman"/>
                <w:color w:val="000000"/>
                <w:sz w:val="20"/>
                <w:szCs w:val="20"/>
              </w:rPr>
              <w:t>Актуаль-ність збереження</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0E571" w14:textId="77777777" w:rsidR="009A03A5" w:rsidRPr="00327A05" w:rsidRDefault="00082244">
            <w:pPr>
              <w:tabs>
                <w:tab w:val="left" w:pos="175"/>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Оцінка збере-ження</w:t>
            </w:r>
          </w:p>
        </w:tc>
      </w:tr>
      <w:tr w:rsidR="009A03A5" w:rsidRPr="00327A05" w14:paraId="6470778C" w14:textId="77777777">
        <w:tc>
          <w:tcPr>
            <w:tcW w:w="3829" w:type="dxa"/>
            <w:tcBorders>
              <w:top w:val="single" w:sz="4" w:space="0" w:color="000000"/>
              <w:left w:val="single" w:sz="4" w:space="0" w:color="000000"/>
              <w:bottom w:val="single" w:sz="4" w:space="0" w:color="000000"/>
            </w:tcBorders>
            <w:shd w:val="clear" w:color="auto" w:fill="auto"/>
            <w:vAlign w:val="center"/>
          </w:tcPr>
          <w:p w14:paraId="6D9270A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w:t>
            </w:r>
          </w:p>
        </w:tc>
        <w:tc>
          <w:tcPr>
            <w:tcW w:w="1429" w:type="dxa"/>
            <w:tcBorders>
              <w:top w:val="single" w:sz="4" w:space="0" w:color="000000"/>
              <w:left w:val="single" w:sz="4" w:space="0" w:color="000000"/>
              <w:bottom w:val="single" w:sz="4" w:space="0" w:color="000000"/>
            </w:tcBorders>
            <w:shd w:val="clear" w:color="auto" w:fill="auto"/>
            <w:vAlign w:val="center"/>
          </w:tcPr>
          <w:p w14:paraId="25F94EC0" w14:textId="77777777"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w:t>
            </w:r>
          </w:p>
        </w:tc>
        <w:tc>
          <w:tcPr>
            <w:tcW w:w="1117" w:type="dxa"/>
            <w:tcBorders>
              <w:top w:val="single" w:sz="4" w:space="0" w:color="000000"/>
              <w:left w:val="single" w:sz="4" w:space="0" w:color="000000"/>
              <w:bottom w:val="single" w:sz="4" w:space="0" w:color="000000"/>
            </w:tcBorders>
            <w:shd w:val="clear" w:color="auto" w:fill="auto"/>
            <w:vAlign w:val="center"/>
          </w:tcPr>
          <w:p w14:paraId="684EF4B0"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w:t>
            </w:r>
          </w:p>
        </w:tc>
        <w:tc>
          <w:tcPr>
            <w:tcW w:w="1117" w:type="dxa"/>
            <w:tcBorders>
              <w:top w:val="single" w:sz="4" w:space="0" w:color="000000"/>
              <w:left w:val="single" w:sz="4" w:space="0" w:color="000000"/>
              <w:bottom w:val="single" w:sz="4" w:space="0" w:color="000000"/>
            </w:tcBorders>
            <w:shd w:val="clear" w:color="auto" w:fill="auto"/>
            <w:vAlign w:val="center"/>
          </w:tcPr>
          <w:p w14:paraId="380DF514"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w:t>
            </w:r>
          </w:p>
        </w:tc>
        <w:tc>
          <w:tcPr>
            <w:tcW w:w="1229" w:type="dxa"/>
            <w:tcBorders>
              <w:top w:val="single" w:sz="4" w:space="0" w:color="000000"/>
              <w:left w:val="single" w:sz="4" w:space="0" w:color="000000"/>
              <w:bottom w:val="single" w:sz="4" w:space="0" w:color="000000"/>
            </w:tcBorders>
            <w:shd w:val="clear" w:color="auto" w:fill="auto"/>
            <w:vAlign w:val="center"/>
          </w:tcPr>
          <w:p w14:paraId="0A7FE4C0" w14:textId="77777777" w:rsidR="009A03A5" w:rsidRPr="00327A05" w:rsidRDefault="00082244">
            <w:pPr>
              <w:tabs>
                <w:tab w:val="left" w:pos="172"/>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73D1D"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6</w:t>
            </w:r>
          </w:p>
        </w:tc>
      </w:tr>
      <w:tr w:rsidR="009A03A5" w:rsidRPr="00327A05" w14:paraId="298DB224" w14:textId="77777777">
        <w:tc>
          <w:tcPr>
            <w:tcW w:w="9801" w:type="dxa"/>
            <w:gridSpan w:val="6"/>
            <w:tcBorders>
              <w:top w:val="single" w:sz="4" w:space="0" w:color="000000"/>
              <w:left w:val="single" w:sz="4" w:space="0" w:color="000000"/>
              <w:bottom w:val="single" w:sz="4" w:space="0" w:color="000000"/>
              <w:right w:val="single" w:sz="4" w:space="0" w:color="000000"/>
            </w:tcBorders>
            <w:shd w:val="clear" w:color="auto" w:fill="auto"/>
          </w:tcPr>
          <w:p w14:paraId="49A712EC"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Група видів</w:t>
            </w:r>
          </w:p>
        </w:tc>
      </w:tr>
      <w:tr w:rsidR="009A03A5" w:rsidRPr="00327A05" w14:paraId="6F30454D" w14:textId="77777777">
        <w:tc>
          <w:tcPr>
            <w:tcW w:w="3829" w:type="dxa"/>
            <w:tcBorders>
              <w:top w:val="single" w:sz="4" w:space="0" w:color="000000"/>
              <w:left w:val="single" w:sz="4" w:space="0" w:color="000000"/>
              <w:bottom w:val="single" w:sz="4" w:space="0" w:color="000000"/>
            </w:tcBorders>
            <w:shd w:val="clear" w:color="auto" w:fill="auto"/>
          </w:tcPr>
          <w:p w14:paraId="3BF7D0B7" w14:textId="77777777" w:rsidR="009A03A5" w:rsidRPr="00327A05" w:rsidRDefault="00082244">
            <w:pPr>
              <w:tabs>
                <w:tab w:val="left" w:pos="172"/>
                <w:tab w:val="left" w:pos="9360"/>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Вид</w:t>
            </w:r>
          </w:p>
        </w:tc>
        <w:tc>
          <w:tcPr>
            <w:tcW w:w="1429" w:type="dxa"/>
            <w:tcBorders>
              <w:top w:val="single" w:sz="4" w:space="0" w:color="000000"/>
              <w:left w:val="single" w:sz="4" w:space="0" w:color="000000"/>
              <w:bottom w:val="single" w:sz="4" w:space="0" w:color="000000"/>
            </w:tcBorders>
            <w:shd w:val="clear" w:color="auto" w:fill="auto"/>
          </w:tcPr>
          <w:p w14:paraId="2D0EDAD1" w14:textId="77777777" w:rsidR="009A03A5" w:rsidRPr="00327A05" w:rsidRDefault="009A03A5">
            <w:pPr>
              <w:tabs>
                <w:tab w:val="left" w:pos="172"/>
                <w:tab w:val="left" w:pos="9360"/>
              </w:tabs>
              <w:ind w:hanging="1"/>
              <w:jc w:val="center"/>
              <w:rPr>
                <w:rFonts w:ascii="Times New Roman" w:eastAsia="Times New Roman" w:hAnsi="Times New Roman" w:cs="Times New Roman"/>
                <w:color w:val="000000"/>
                <w:sz w:val="20"/>
                <w:szCs w:val="20"/>
              </w:rPr>
            </w:pPr>
          </w:p>
        </w:tc>
        <w:tc>
          <w:tcPr>
            <w:tcW w:w="1117" w:type="dxa"/>
            <w:tcBorders>
              <w:top w:val="single" w:sz="4" w:space="0" w:color="000000"/>
              <w:left w:val="single" w:sz="4" w:space="0" w:color="000000"/>
              <w:bottom w:val="single" w:sz="4" w:space="0" w:color="000000"/>
            </w:tcBorders>
            <w:shd w:val="clear" w:color="auto" w:fill="auto"/>
          </w:tcPr>
          <w:p w14:paraId="2DED51B4" w14:textId="77777777" w:rsidR="009A03A5" w:rsidRPr="00327A05" w:rsidRDefault="009A03A5">
            <w:pPr>
              <w:tabs>
                <w:tab w:val="left" w:pos="172"/>
                <w:tab w:val="left" w:pos="9360"/>
              </w:tabs>
              <w:ind w:hanging="13"/>
              <w:jc w:val="center"/>
              <w:rPr>
                <w:rFonts w:ascii="Times New Roman" w:eastAsia="Times New Roman" w:hAnsi="Times New Roman" w:cs="Times New Roman"/>
                <w:color w:val="000000"/>
                <w:sz w:val="20"/>
                <w:szCs w:val="20"/>
              </w:rPr>
            </w:pPr>
          </w:p>
        </w:tc>
        <w:tc>
          <w:tcPr>
            <w:tcW w:w="1117" w:type="dxa"/>
            <w:tcBorders>
              <w:top w:val="single" w:sz="4" w:space="0" w:color="000000"/>
              <w:left w:val="single" w:sz="4" w:space="0" w:color="000000"/>
              <w:bottom w:val="single" w:sz="4" w:space="0" w:color="000000"/>
            </w:tcBorders>
            <w:shd w:val="clear" w:color="auto" w:fill="auto"/>
          </w:tcPr>
          <w:p w14:paraId="04642EB3" w14:textId="77777777" w:rsidR="009A03A5" w:rsidRPr="00327A05" w:rsidRDefault="009A03A5">
            <w:pPr>
              <w:tabs>
                <w:tab w:val="left" w:pos="172"/>
                <w:tab w:val="left" w:pos="9360"/>
              </w:tabs>
              <w:ind w:firstLine="0"/>
              <w:jc w:val="center"/>
              <w:rPr>
                <w:rFonts w:ascii="Times New Roman" w:eastAsia="Times New Roman" w:hAnsi="Times New Roman" w:cs="Times New Roman"/>
                <w:color w:val="000000"/>
                <w:sz w:val="20"/>
                <w:szCs w:val="20"/>
              </w:rPr>
            </w:pPr>
          </w:p>
        </w:tc>
        <w:tc>
          <w:tcPr>
            <w:tcW w:w="1229" w:type="dxa"/>
            <w:tcBorders>
              <w:top w:val="single" w:sz="4" w:space="0" w:color="000000"/>
              <w:left w:val="single" w:sz="4" w:space="0" w:color="000000"/>
              <w:bottom w:val="single" w:sz="4" w:space="0" w:color="000000"/>
            </w:tcBorders>
            <w:shd w:val="clear" w:color="auto" w:fill="auto"/>
          </w:tcPr>
          <w:p w14:paraId="1260475F" w14:textId="77777777" w:rsidR="009A03A5" w:rsidRPr="00327A05" w:rsidRDefault="009A03A5">
            <w:pPr>
              <w:tabs>
                <w:tab w:val="left" w:pos="0"/>
                <w:tab w:val="left" w:pos="9360"/>
              </w:tabs>
              <w:ind w:firstLine="21"/>
              <w:jc w:val="center"/>
              <w:rPr>
                <w:rFonts w:ascii="Times New Roman" w:eastAsia="Times New Roman" w:hAnsi="Times New Roman" w:cs="Times New Roman"/>
                <w:color w:val="000000"/>
                <w:sz w:val="20"/>
                <w:szCs w:val="20"/>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29EBFC9" w14:textId="77777777" w:rsidR="009A03A5" w:rsidRPr="00327A05" w:rsidRDefault="009A03A5">
            <w:pPr>
              <w:tabs>
                <w:tab w:val="left" w:pos="-104"/>
                <w:tab w:val="left" w:pos="9360"/>
              </w:tabs>
              <w:ind w:firstLine="0"/>
              <w:jc w:val="center"/>
              <w:rPr>
                <w:rFonts w:ascii="Times New Roman" w:eastAsia="Times New Roman" w:hAnsi="Times New Roman" w:cs="Times New Roman"/>
                <w:color w:val="000000"/>
                <w:sz w:val="20"/>
                <w:szCs w:val="20"/>
              </w:rPr>
            </w:pPr>
          </w:p>
        </w:tc>
      </w:tr>
      <w:tr w:rsidR="009A03A5" w:rsidRPr="00327A05" w14:paraId="54A987F0" w14:textId="77777777">
        <w:tc>
          <w:tcPr>
            <w:tcW w:w="3829" w:type="dxa"/>
            <w:tcBorders>
              <w:top w:val="single" w:sz="4" w:space="0" w:color="000000"/>
              <w:left w:val="single" w:sz="4" w:space="0" w:color="000000"/>
              <w:bottom w:val="single" w:sz="4" w:space="0" w:color="000000"/>
            </w:tcBorders>
            <w:shd w:val="clear" w:color="auto" w:fill="auto"/>
          </w:tcPr>
          <w:p w14:paraId="29DF9F86"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sz w:val="20"/>
                <w:szCs w:val="20"/>
              </w:rPr>
              <w:t xml:space="preserve">Allium ursinum </w:t>
            </w:r>
            <w:r w:rsidRPr="00327A05">
              <w:rPr>
                <w:rFonts w:ascii="Times New Roman" w:eastAsia="Times New Roman" w:hAnsi="Times New Roman" w:cs="Times New Roman"/>
                <w:color w:val="000000"/>
                <w:sz w:val="20"/>
                <w:szCs w:val="20"/>
              </w:rPr>
              <w:t>L.</w:t>
            </w:r>
          </w:p>
        </w:tc>
        <w:tc>
          <w:tcPr>
            <w:tcW w:w="1429" w:type="dxa"/>
            <w:tcBorders>
              <w:top w:val="single" w:sz="4" w:space="0" w:color="000000"/>
              <w:left w:val="single" w:sz="4" w:space="0" w:color="000000"/>
              <w:bottom w:val="single" w:sz="4" w:space="0" w:color="000000"/>
            </w:tcBorders>
            <w:shd w:val="clear" w:color="auto" w:fill="auto"/>
          </w:tcPr>
          <w:p w14:paraId="02F79799" w14:textId="0AA0B2FF" w:rsidR="009A03A5" w:rsidRPr="00327A05" w:rsidRDefault="00082244" w:rsidP="004805AF">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10000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25000</w:t>
            </w:r>
          </w:p>
        </w:tc>
        <w:tc>
          <w:tcPr>
            <w:tcW w:w="1117" w:type="dxa"/>
            <w:tcBorders>
              <w:top w:val="single" w:sz="4" w:space="0" w:color="000000"/>
              <w:left w:val="single" w:sz="4" w:space="0" w:color="000000"/>
              <w:bottom w:val="single" w:sz="4" w:space="0" w:color="000000"/>
            </w:tcBorders>
            <w:shd w:val="clear" w:color="auto" w:fill="auto"/>
          </w:tcPr>
          <w:p w14:paraId="6F7F79BC"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086E012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7F2E4C0A" w14:textId="77777777" w:rsidR="009A03A5" w:rsidRPr="00327A05" w:rsidRDefault="00082244">
            <w:pPr>
              <w:tabs>
                <w:tab w:val="left" w:pos="0"/>
                <w:tab w:val="left" w:pos="9360"/>
              </w:tabs>
              <w:ind w:firstLine="21"/>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E2821E8" w14:textId="77777777" w:rsidR="009A03A5" w:rsidRPr="00327A05" w:rsidRDefault="00082244">
            <w:pPr>
              <w:tabs>
                <w:tab w:val="left" w:pos="-104"/>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добр.</w:t>
            </w:r>
          </w:p>
        </w:tc>
      </w:tr>
      <w:tr w:rsidR="009A03A5" w:rsidRPr="00327A05" w14:paraId="1B4357DA" w14:textId="77777777">
        <w:tc>
          <w:tcPr>
            <w:tcW w:w="3829" w:type="dxa"/>
            <w:tcBorders>
              <w:top w:val="single" w:sz="4" w:space="0" w:color="000000"/>
              <w:left w:val="single" w:sz="4" w:space="0" w:color="000000"/>
              <w:bottom w:val="single" w:sz="4" w:space="0" w:color="000000"/>
            </w:tcBorders>
            <w:shd w:val="clear" w:color="auto" w:fill="auto"/>
          </w:tcPr>
          <w:p w14:paraId="06D0E70B"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sz w:val="20"/>
                <w:szCs w:val="20"/>
              </w:rPr>
              <w:t>Carex humilis</w:t>
            </w:r>
            <w:r w:rsidRPr="00327A05">
              <w:rPr>
                <w:rFonts w:ascii="Times New Roman" w:eastAsia="Times New Roman" w:hAnsi="Times New Roman" w:cs="Times New Roman"/>
                <w:color w:val="000000"/>
                <w:sz w:val="20"/>
                <w:szCs w:val="20"/>
              </w:rPr>
              <w:t xml:space="preserve"> Leyss.</w:t>
            </w:r>
          </w:p>
        </w:tc>
        <w:tc>
          <w:tcPr>
            <w:tcW w:w="1429" w:type="dxa"/>
            <w:tcBorders>
              <w:top w:val="single" w:sz="4" w:space="0" w:color="000000"/>
              <w:left w:val="single" w:sz="4" w:space="0" w:color="000000"/>
              <w:bottom w:val="single" w:sz="4" w:space="0" w:color="000000"/>
            </w:tcBorders>
            <w:shd w:val="clear" w:color="auto" w:fill="auto"/>
          </w:tcPr>
          <w:p w14:paraId="173C5735" w14:textId="1C1B2085"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2500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5000</w:t>
            </w:r>
          </w:p>
        </w:tc>
        <w:tc>
          <w:tcPr>
            <w:tcW w:w="1117" w:type="dxa"/>
            <w:tcBorders>
              <w:top w:val="single" w:sz="4" w:space="0" w:color="000000"/>
              <w:left w:val="single" w:sz="4" w:space="0" w:color="000000"/>
              <w:bottom w:val="single" w:sz="4" w:space="0" w:color="000000"/>
            </w:tcBorders>
            <w:shd w:val="clear" w:color="auto" w:fill="auto"/>
          </w:tcPr>
          <w:p w14:paraId="00EA474D"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36BE0D8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341A6CA8"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4C74231" w14:textId="77777777" w:rsidR="009A03A5" w:rsidRPr="00327A05" w:rsidRDefault="00082244">
            <w:pPr>
              <w:tabs>
                <w:tab w:val="left" w:pos="-104"/>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добр.</w:t>
            </w:r>
          </w:p>
        </w:tc>
      </w:tr>
      <w:tr w:rsidR="009A03A5" w:rsidRPr="00327A05" w14:paraId="58BB95AB" w14:textId="77777777">
        <w:tc>
          <w:tcPr>
            <w:tcW w:w="3829" w:type="dxa"/>
            <w:tcBorders>
              <w:top w:val="single" w:sz="4" w:space="0" w:color="000000"/>
              <w:left w:val="single" w:sz="4" w:space="0" w:color="000000"/>
              <w:bottom w:val="single" w:sz="4" w:space="0" w:color="000000"/>
            </w:tcBorders>
            <w:shd w:val="clear" w:color="auto" w:fill="auto"/>
          </w:tcPr>
          <w:p w14:paraId="018DF807"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sz w:val="20"/>
                <w:szCs w:val="20"/>
              </w:rPr>
              <w:t xml:space="preserve">Cephalanthera damasonium </w:t>
            </w:r>
            <w:r w:rsidRPr="00327A05">
              <w:rPr>
                <w:rFonts w:ascii="Times New Roman" w:eastAsia="Times New Roman" w:hAnsi="Times New Roman" w:cs="Times New Roman"/>
                <w:color w:val="000000"/>
                <w:sz w:val="20"/>
                <w:szCs w:val="20"/>
              </w:rPr>
              <w:t>(Mill.) Druce</w:t>
            </w:r>
          </w:p>
        </w:tc>
        <w:tc>
          <w:tcPr>
            <w:tcW w:w="1429" w:type="dxa"/>
            <w:tcBorders>
              <w:top w:val="single" w:sz="4" w:space="0" w:color="000000"/>
              <w:left w:val="single" w:sz="4" w:space="0" w:color="000000"/>
              <w:bottom w:val="single" w:sz="4" w:space="0" w:color="000000"/>
            </w:tcBorders>
            <w:shd w:val="clear" w:color="auto" w:fill="auto"/>
          </w:tcPr>
          <w:p w14:paraId="3E70D000" w14:textId="47F1623C"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1000</w:t>
            </w:r>
          </w:p>
        </w:tc>
        <w:tc>
          <w:tcPr>
            <w:tcW w:w="1117" w:type="dxa"/>
            <w:tcBorders>
              <w:top w:val="single" w:sz="4" w:space="0" w:color="000000"/>
              <w:left w:val="single" w:sz="4" w:space="0" w:color="000000"/>
              <w:bottom w:val="single" w:sz="4" w:space="0" w:color="000000"/>
            </w:tcBorders>
            <w:shd w:val="clear" w:color="auto" w:fill="auto"/>
          </w:tcPr>
          <w:p w14:paraId="08E87755"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5936A2F6"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надзв.</w:t>
            </w:r>
          </w:p>
        </w:tc>
        <w:tc>
          <w:tcPr>
            <w:tcW w:w="1229" w:type="dxa"/>
            <w:tcBorders>
              <w:top w:val="single" w:sz="4" w:space="0" w:color="000000"/>
              <w:left w:val="single" w:sz="4" w:space="0" w:color="000000"/>
              <w:bottom w:val="single" w:sz="4" w:space="0" w:color="000000"/>
            </w:tcBorders>
            <w:shd w:val="clear" w:color="auto" w:fill="auto"/>
          </w:tcPr>
          <w:p w14:paraId="2016A238" w14:textId="77777777" w:rsidR="009A03A5" w:rsidRPr="00327A05" w:rsidRDefault="00082244">
            <w:pPr>
              <w:tabs>
                <w:tab w:val="left" w:pos="0"/>
                <w:tab w:val="left" w:pos="9360"/>
              </w:tabs>
              <w:ind w:firstLine="21"/>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F59F292" w14:textId="77777777" w:rsidR="009A03A5" w:rsidRPr="00327A05" w:rsidRDefault="00082244">
            <w:pPr>
              <w:tabs>
                <w:tab w:val="left" w:pos="-104"/>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53A69681" w14:textId="77777777">
        <w:tc>
          <w:tcPr>
            <w:tcW w:w="3829" w:type="dxa"/>
            <w:tcBorders>
              <w:top w:val="single" w:sz="4" w:space="0" w:color="000000"/>
              <w:left w:val="single" w:sz="4" w:space="0" w:color="000000"/>
              <w:bottom w:val="single" w:sz="4" w:space="0" w:color="000000"/>
            </w:tcBorders>
            <w:shd w:val="clear" w:color="auto" w:fill="auto"/>
          </w:tcPr>
          <w:p w14:paraId="2F6997AA"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sz w:val="20"/>
                <w:szCs w:val="20"/>
              </w:rPr>
              <w:t xml:space="preserve">Crocus heuffelianus </w:t>
            </w:r>
            <w:r w:rsidRPr="00327A05">
              <w:rPr>
                <w:rFonts w:ascii="Times New Roman" w:eastAsia="Times New Roman" w:hAnsi="Times New Roman" w:cs="Times New Roman"/>
                <w:color w:val="000000"/>
                <w:sz w:val="20"/>
                <w:szCs w:val="20"/>
              </w:rPr>
              <w:t>Herb.</w:t>
            </w:r>
          </w:p>
        </w:tc>
        <w:tc>
          <w:tcPr>
            <w:tcW w:w="1429" w:type="dxa"/>
            <w:tcBorders>
              <w:top w:val="single" w:sz="4" w:space="0" w:color="000000"/>
              <w:left w:val="single" w:sz="4" w:space="0" w:color="000000"/>
              <w:bottom w:val="single" w:sz="4" w:space="0" w:color="000000"/>
            </w:tcBorders>
            <w:shd w:val="clear" w:color="auto" w:fill="auto"/>
          </w:tcPr>
          <w:p w14:paraId="00EC26BC" w14:textId="7F4BB27B"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250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7E96A2D4"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73F1A97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18FFD2D7"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9483F06" w14:textId="77777777" w:rsidR="009A03A5" w:rsidRPr="00327A05" w:rsidRDefault="00082244">
            <w:pPr>
              <w:tabs>
                <w:tab w:val="left" w:pos="-104"/>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7B332986" w14:textId="77777777">
        <w:tc>
          <w:tcPr>
            <w:tcW w:w="3829" w:type="dxa"/>
            <w:tcBorders>
              <w:top w:val="single" w:sz="4" w:space="0" w:color="000000"/>
              <w:left w:val="single" w:sz="4" w:space="0" w:color="000000"/>
              <w:bottom w:val="single" w:sz="4" w:space="0" w:color="000000"/>
            </w:tcBorders>
            <w:shd w:val="clear" w:color="auto" w:fill="auto"/>
          </w:tcPr>
          <w:p w14:paraId="38E8BE16"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sz w:val="20"/>
                <w:szCs w:val="20"/>
              </w:rPr>
              <w:t xml:space="preserve">Epipactis helleborine </w:t>
            </w:r>
            <w:r w:rsidRPr="00327A05">
              <w:rPr>
                <w:rFonts w:ascii="Times New Roman" w:eastAsia="Times New Roman" w:hAnsi="Times New Roman" w:cs="Times New Roman"/>
                <w:color w:val="000000"/>
                <w:sz w:val="20"/>
                <w:szCs w:val="20"/>
              </w:rPr>
              <w:t>(L.) Crantz</w:t>
            </w:r>
          </w:p>
        </w:tc>
        <w:tc>
          <w:tcPr>
            <w:tcW w:w="1429" w:type="dxa"/>
            <w:tcBorders>
              <w:top w:val="single" w:sz="4" w:space="0" w:color="000000"/>
              <w:left w:val="single" w:sz="4" w:space="0" w:color="000000"/>
              <w:bottom w:val="single" w:sz="4" w:space="0" w:color="000000"/>
            </w:tcBorders>
            <w:shd w:val="clear" w:color="auto" w:fill="auto"/>
          </w:tcPr>
          <w:p w14:paraId="53D1290F" w14:textId="3FB5D198"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1000</w:t>
            </w:r>
          </w:p>
        </w:tc>
        <w:tc>
          <w:tcPr>
            <w:tcW w:w="1117" w:type="dxa"/>
            <w:tcBorders>
              <w:top w:val="single" w:sz="4" w:space="0" w:color="000000"/>
              <w:left w:val="single" w:sz="4" w:space="0" w:color="000000"/>
              <w:bottom w:val="single" w:sz="4" w:space="0" w:color="000000"/>
            </w:tcBorders>
            <w:shd w:val="clear" w:color="auto" w:fill="auto"/>
          </w:tcPr>
          <w:p w14:paraId="1A2100D7"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7F29EA27"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0608E743" w14:textId="77777777" w:rsidR="009A03A5" w:rsidRPr="00327A05" w:rsidRDefault="00082244">
            <w:pPr>
              <w:tabs>
                <w:tab w:val="left" w:pos="0"/>
                <w:tab w:val="left" w:pos="9360"/>
              </w:tabs>
              <w:ind w:firstLine="21"/>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E9CAA04" w14:textId="5C2369AF" w:rsidR="009A03A5" w:rsidRPr="004805AF" w:rsidRDefault="004805AF">
            <w:pPr>
              <w:tabs>
                <w:tab w:val="left" w:pos="-104"/>
                <w:tab w:val="left" w:pos="9360"/>
              </w:tabs>
              <w:ind w:firstLine="0"/>
              <w:jc w:val="center"/>
              <w:rPr>
                <w:rFonts w:ascii="Times New Roman" w:eastAsia="Times New Roman" w:hAnsi="Times New Roman" w:cs="Times New Roman"/>
                <w:color w:val="000000"/>
                <w:sz w:val="20"/>
                <w:szCs w:val="20"/>
                <w:lang w:val="ru-RU"/>
              </w:rPr>
            </w:pPr>
            <w:r>
              <w:rPr>
                <w:rFonts w:ascii="Times New Roman" w:eastAsia="Times New Roman" w:hAnsi="Times New Roman" w:cs="Times New Roman"/>
                <w:color w:val="000000"/>
                <w:sz w:val="20"/>
                <w:szCs w:val="20"/>
              </w:rPr>
              <w:t>задов.</w:t>
            </w:r>
          </w:p>
        </w:tc>
      </w:tr>
      <w:tr w:rsidR="009A03A5" w:rsidRPr="00327A05" w14:paraId="34CC0F1C" w14:textId="77777777">
        <w:tc>
          <w:tcPr>
            <w:tcW w:w="3829" w:type="dxa"/>
            <w:tcBorders>
              <w:top w:val="single" w:sz="4" w:space="0" w:color="000000"/>
              <w:left w:val="single" w:sz="4" w:space="0" w:color="000000"/>
              <w:bottom w:val="single" w:sz="4" w:space="0" w:color="000000"/>
            </w:tcBorders>
            <w:shd w:val="clear" w:color="auto" w:fill="auto"/>
          </w:tcPr>
          <w:p w14:paraId="74CD0438" w14:textId="77777777" w:rsidR="009A03A5" w:rsidRPr="00327A05" w:rsidRDefault="00082244">
            <w:pPr>
              <w:tabs>
                <w:tab w:val="left" w:pos="172"/>
                <w:tab w:val="left" w:pos="9360"/>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Epipactis purpurata Smith</w:t>
            </w:r>
          </w:p>
        </w:tc>
        <w:tc>
          <w:tcPr>
            <w:tcW w:w="1429" w:type="dxa"/>
            <w:tcBorders>
              <w:top w:val="single" w:sz="4" w:space="0" w:color="000000"/>
              <w:left w:val="single" w:sz="4" w:space="0" w:color="000000"/>
              <w:bottom w:val="single" w:sz="4" w:space="0" w:color="000000"/>
            </w:tcBorders>
            <w:shd w:val="clear" w:color="auto" w:fill="auto"/>
          </w:tcPr>
          <w:p w14:paraId="7827D300" w14:textId="6F1A5C75" w:rsidR="009A03A5" w:rsidRPr="00327A05" w:rsidRDefault="00082244">
            <w:pPr>
              <w:tabs>
                <w:tab w:val="left" w:pos="172"/>
                <w:tab w:val="left" w:pos="9360"/>
              </w:tabs>
              <w:ind w:firstLine="0"/>
              <w:jc w:val="center"/>
            </w:pPr>
            <w:r w:rsidRPr="00327A05">
              <w:rPr>
                <w:rFonts w:ascii="Times New Roman" w:eastAsia="Times New Roman" w:hAnsi="Times New Roman" w:cs="Times New Roman"/>
                <w:sz w:val="20"/>
                <w:szCs w:val="20"/>
              </w:rPr>
              <w:t>2</w:t>
            </w:r>
            <w:r w:rsidRPr="00327A05">
              <w:rPr>
                <w:rFonts w:ascii="Times New Roman" w:eastAsia="Times New Roman" w:hAnsi="Times New Roman" w:cs="Times New Roman"/>
                <w:color w:val="000000"/>
                <w:sz w:val="20"/>
                <w:szCs w:val="20"/>
              </w:rPr>
              <w:t>50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2AD68E2E"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041932D6"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надзв.</w:t>
            </w:r>
          </w:p>
        </w:tc>
        <w:tc>
          <w:tcPr>
            <w:tcW w:w="1229" w:type="dxa"/>
            <w:tcBorders>
              <w:top w:val="single" w:sz="4" w:space="0" w:color="000000"/>
              <w:left w:val="single" w:sz="4" w:space="0" w:color="000000"/>
              <w:bottom w:val="single" w:sz="4" w:space="0" w:color="000000"/>
            </w:tcBorders>
            <w:shd w:val="clear" w:color="auto" w:fill="auto"/>
          </w:tcPr>
          <w:p w14:paraId="55BFF117" w14:textId="77777777" w:rsidR="009A03A5" w:rsidRPr="00327A05" w:rsidRDefault="00082244">
            <w:pPr>
              <w:tabs>
                <w:tab w:val="left" w:pos="0"/>
                <w:tab w:val="left" w:pos="9360"/>
              </w:tabs>
              <w:ind w:firstLine="21"/>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F90E5C8" w14:textId="559A4A18" w:rsidR="009A03A5" w:rsidRPr="004805AF" w:rsidRDefault="00082244">
            <w:pPr>
              <w:tabs>
                <w:tab w:val="left" w:pos="-104"/>
                <w:tab w:val="left" w:pos="9360"/>
              </w:tabs>
              <w:ind w:firstLine="0"/>
              <w:jc w:val="center"/>
              <w:rPr>
                <w:rFonts w:ascii="Times New Roman" w:eastAsia="Times New Roman" w:hAnsi="Times New Roman" w:cs="Times New Roman"/>
                <w:color w:val="000000"/>
                <w:sz w:val="20"/>
                <w:szCs w:val="20"/>
                <w:lang w:val="ru-RU"/>
              </w:rPr>
            </w:pPr>
            <w:r w:rsidRPr="00327A05">
              <w:rPr>
                <w:rFonts w:ascii="Times New Roman" w:eastAsia="Times New Roman" w:hAnsi="Times New Roman" w:cs="Times New Roman"/>
                <w:color w:val="000000"/>
                <w:sz w:val="20"/>
                <w:szCs w:val="20"/>
              </w:rPr>
              <w:t>задов</w:t>
            </w:r>
            <w:r w:rsidR="004805AF">
              <w:rPr>
                <w:rFonts w:ascii="Times New Roman" w:eastAsia="Times New Roman" w:hAnsi="Times New Roman" w:cs="Times New Roman"/>
                <w:color w:val="000000"/>
                <w:sz w:val="20"/>
                <w:szCs w:val="20"/>
                <w:lang w:val="ru-RU"/>
              </w:rPr>
              <w:t>.</w:t>
            </w:r>
          </w:p>
        </w:tc>
      </w:tr>
      <w:tr w:rsidR="009A03A5" w:rsidRPr="00327A05" w14:paraId="2CC13AC7" w14:textId="77777777">
        <w:tc>
          <w:tcPr>
            <w:tcW w:w="3829" w:type="dxa"/>
            <w:tcBorders>
              <w:top w:val="single" w:sz="4" w:space="0" w:color="000000"/>
              <w:left w:val="single" w:sz="4" w:space="0" w:color="000000"/>
              <w:bottom w:val="single" w:sz="4" w:space="0" w:color="000000"/>
            </w:tcBorders>
            <w:shd w:val="clear" w:color="auto" w:fill="auto"/>
          </w:tcPr>
          <w:p w14:paraId="136C7CC4"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sz w:val="20"/>
                <w:szCs w:val="20"/>
              </w:rPr>
              <w:t xml:space="preserve">Galanthus nivalis </w:t>
            </w:r>
            <w:r w:rsidRPr="00327A05">
              <w:rPr>
                <w:rFonts w:ascii="Times New Roman" w:eastAsia="Times New Roman" w:hAnsi="Times New Roman" w:cs="Times New Roman"/>
                <w:color w:val="000000"/>
                <w:sz w:val="20"/>
                <w:szCs w:val="20"/>
              </w:rPr>
              <w:t>L.</w:t>
            </w:r>
          </w:p>
        </w:tc>
        <w:tc>
          <w:tcPr>
            <w:tcW w:w="1429" w:type="dxa"/>
            <w:tcBorders>
              <w:top w:val="single" w:sz="4" w:space="0" w:color="000000"/>
              <w:left w:val="single" w:sz="4" w:space="0" w:color="000000"/>
              <w:bottom w:val="single" w:sz="4" w:space="0" w:color="000000"/>
            </w:tcBorders>
            <w:shd w:val="clear" w:color="auto" w:fill="auto"/>
          </w:tcPr>
          <w:p w14:paraId="43FB2BA4" w14:textId="69355244" w:rsidR="009A03A5" w:rsidRPr="00327A05" w:rsidRDefault="00082244">
            <w:pPr>
              <w:tabs>
                <w:tab w:val="left" w:pos="172"/>
                <w:tab w:val="left" w:pos="9360"/>
              </w:tabs>
              <w:ind w:hanging="1"/>
              <w:jc w:val="center"/>
            </w:pPr>
            <w:r w:rsidRPr="00327A05">
              <w:rPr>
                <w:rFonts w:ascii="Times New Roman" w:eastAsia="Times New Roman" w:hAnsi="Times New Roman" w:cs="Times New Roman"/>
                <w:color w:val="000000"/>
                <w:sz w:val="20"/>
                <w:szCs w:val="20"/>
              </w:rPr>
              <w:t>&gt;</w:t>
            </w:r>
            <w:r w:rsidR="004805A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 xml:space="preserve">10000 </w:t>
            </w:r>
          </w:p>
        </w:tc>
        <w:tc>
          <w:tcPr>
            <w:tcW w:w="1117" w:type="dxa"/>
            <w:tcBorders>
              <w:top w:val="single" w:sz="4" w:space="0" w:color="000000"/>
              <w:left w:val="single" w:sz="4" w:space="0" w:color="000000"/>
              <w:bottom w:val="single" w:sz="4" w:space="0" w:color="000000"/>
            </w:tcBorders>
            <w:shd w:val="clear" w:color="auto" w:fill="auto"/>
          </w:tcPr>
          <w:p w14:paraId="15C61483"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6B0DA89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0608F815" w14:textId="77777777" w:rsidR="009A03A5" w:rsidRPr="00327A05" w:rsidRDefault="00082244">
            <w:pPr>
              <w:tabs>
                <w:tab w:val="left" w:pos="0"/>
                <w:tab w:val="left" w:pos="9360"/>
              </w:tabs>
              <w:ind w:firstLine="21"/>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121E7AA" w14:textId="77777777" w:rsidR="009A03A5" w:rsidRPr="00327A05" w:rsidRDefault="00082244">
            <w:pPr>
              <w:tabs>
                <w:tab w:val="left" w:pos="-104"/>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017C13E2" w14:textId="77777777">
        <w:tc>
          <w:tcPr>
            <w:tcW w:w="3829" w:type="dxa"/>
            <w:tcBorders>
              <w:top w:val="single" w:sz="4" w:space="0" w:color="000000"/>
              <w:left w:val="single" w:sz="4" w:space="0" w:color="000000"/>
              <w:bottom w:val="single" w:sz="4" w:space="0" w:color="000000"/>
            </w:tcBorders>
            <w:shd w:val="clear" w:color="auto" w:fill="auto"/>
          </w:tcPr>
          <w:p w14:paraId="0BF8ABDA" w14:textId="77777777" w:rsidR="009A03A5" w:rsidRPr="00327A05" w:rsidRDefault="00082244">
            <w:pPr>
              <w:ind w:firstLine="0"/>
            </w:pPr>
            <w:r w:rsidRPr="00327A05">
              <w:rPr>
                <w:rFonts w:ascii="Times New Roman" w:eastAsia="Times New Roman" w:hAnsi="Times New Roman" w:cs="Times New Roman"/>
                <w:i/>
                <w:color w:val="000000"/>
                <w:sz w:val="20"/>
                <w:szCs w:val="20"/>
              </w:rPr>
              <w:t>Gladiolus imbricatus</w:t>
            </w:r>
            <w:r w:rsidRPr="00327A05">
              <w:rPr>
                <w:rFonts w:ascii="Times New Roman" w:eastAsia="Times New Roman" w:hAnsi="Times New Roman" w:cs="Times New Roman"/>
                <w:color w:val="000000"/>
                <w:sz w:val="20"/>
                <w:szCs w:val="20"/>
              </w:rPr>
              <w:t xml:space="preserve"> L.</w:t>
            </w:r>
          </w:p>
        </w:tc>
        <w:tc>
          <w:tcPr>
            <w:tcW w:w="1429" w:type="dxa"/>
            <w:tcBorders>
              <w:top w:val="single" w:sz="4" w:space="0" w:color="000000"/>
              <w:left w:val="single" w:sz="4" w:space="0" w:color="000000"/>
              <w:bottom w:val="single" w:sz="4" w:space="0" w:color="000000"/>
            </w:tcBorders>
            <w:shd w:val="clear" w:color="auto" w:fill="auto"/>
          </w:tcPr>
          <w:p w14:paraId="5DE58F94" w14:textId="51670870"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250</w:t>
            </w:r>
          </w:p>
        </w:tc>
        <w:tc>
          <w:tcPr>
            <w:tcW w:w="1117" w:type="dxa"/>
            <w:tcBorders>
              <w:top w:val="single" w:sz="4" w:space="0" w:color="000000"/>
              <w:left w:val="single" w:sz="4" w:space="0" w:color="000000"/>
              <w:bottom w:val="single" w:sz="4" w:space="0" w:color="000000"/>
            </w:tcBorders>
            <w:shd w:val="clear" w:color="auto" w:fill="auto"/>
          </w:tcPr>
          <w:p w14:paraId="4AC2023F"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0FDD10C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2ED9F06C"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9E92D4E" w14:textId="77777777" w:rsidR="009A03A5" w:rsidRPr="00327A05" w:rsidRDefault="00082244">
            <w:pPr>
              <w:tabs>
                <w:tab w:val="left" w:pos="-104"/>
                <w:tab w:val="left" w:pos="9360"/>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4BADCE83" w14:textId="77777777">
        <w:tc>
          <w:tcPr>
            <w:tcW w:w="3829" w:type="dxa"/>
            <w:tcBorders>
              <w:top w:val="single" w:sz="4" w:space="0" w:color="000000"/>
              <w:left w:val="single" w:sz="4" w:space="0" w:color="000000"/>
              <w:bottom w:val="single" w:sz="4" w:space="0" w:color="000000"/>
            </w:tcBorders>
            <w:shd w:val="clear" w:color="auto" w:fill="auto"/>
          </w:tcPr>
          <w:p w14:paraId="10137309"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Gymnocarpium robertianum </w:t>
            </w:r>
            <w:r w:rsidRPr="00327A05">
              <w:rPr>
                <w:rFonts w:ascii="Times New Roman" w:eastAsia="Times New Roman" w:hAnsi="Times New Roman" w:cs="Times New Roman"/>
                <w:color w:val="000000"/>
                <w:sz w:val="20"/>
                <w:szCs w:val="20"/>
              </w:rPr>
              <w:t>(Hoffm.) Newman</w:t>
            </w:r>
          </w:p>
        </w:tc>
        <w:tc>
          <w:tcPr>
            <w:tcW w:w="1429" w:type="dxa"/>
            <w:tcBorders>
              <w:top w:val="single" w:sz="4" w:space="0" w:color="000000"/>
              <w:left w:val="single" w:sz="4" w:space="0" w:color="000000"/>
              <w:bottom w:val="single" w:sz="4" w:space="0" w:color="000000"/>
            </w:tcBorders>
            <w:shd w:val="clear" w:color="auto" w:fill="auto"/>
          </w:tcPr>
          <w:p w14:paraId="5530E102" w14:textId="4C795D54"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250</w:t>
            </w:r>
          </w:p>
        </w:tc>
        <w:tc>
          <w:tcPr>
            <w:tcW w:w="1117" w:type="dxa"/>
            <w:tcBorders>
              <w:top w:val="single" w:sz="4" w:space="0" w:color="000000"/>
              <w:left w:val="single" w:sz="4" w:space="0" w:color="000000"/>
              <w:bottom w:val="single" w:sz="4" w:space="0" w:color="000000"/>
            </w:tcBorders>
            <w:shd w:val="clear" w:color="auto" w:fill="auto"/>
          </w:tcPr>
          <w:p w14:paraId="4F34ECAB"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3C6843AC"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06F8F860"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85D3B04" w14:textId="77777777" w:rsidR="009A03A5" w:rsidRPr="00327A05" w:rsidRDefault="00082244">
            <w:pPr>
              <w:tabs>
                <w:tab w:val="left" w:pos="-104"/>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785E9D3E" w14:textId="77777777">
        <w:tc>
          <w:tcPr>
            <w:tcW w:w="3829" w:type="dxa"/>
            <w:tcBorders>
              <w:top w:val="single" w:sz="4" w:space="0" w:color="000000"/>
              <w:left w:val="single" w:sz="4" w:space="0" w:color="000000"/>
              <w:bottom w:val="single" w:sz="4" w:space="0" w:color="000000"/>
            </w:tcBorders>
            <w:shd w:val="clear" w:color="auto" w:fill="auto"/>
          </w:tcPr>
          <w:p w14:paraId="65D84B0F"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Helictochloa hookeri </w:t>
            </w:r>
            <w:r w:rsidRPr="00327A05">
              <w:rPr>
                <w:rFonts w:ascii="Times New Roman" w:eastAsia="Times New Roman" w:hAnsi="Times New Roman" w:cs="Times New Roman"/>
                <w:color w:val="000000"/>
                <w:sz w:val="20"/>
                <w:szCs w:val="20"/>
              </w:rPr>
              <w:t>(Scribn.) Romero Zarco</w:t>
            </w:r>
            <w:r w:rsidRPr="00327A05">
              <w:rPr>
                <w:rFonts w:ascii="Times New Roman" w:eastAsia="Times New Roman" w:hAnsi="Times New Roman" w:cs="Times New Roman"/>
                <w:i/>
                <w:color w:val="000000"/>
                <w:sz w:val="20"/>
                <w:szCs w:val="20"/>
              </w:rPr>
              <w:t xml:space="preserve"> </w:t>
            </w:r>
            <w:r w:rsidRPr="00327A05">
              <w:rPr>
                <w:rFonts w:ascii="Times New Roman" w:eastAsia="Times New Roman" w:hAnsi="Times New Roman" w:cs="Times New Roman"/>
                <w:color w:val="000000"/>
                <w:sz w:val="20"/>
                <w:szCs w:val="20"/>
              </w:rPr>
              <w:t>subsp.</w:t>
            </w:r>
            <w:r w:rsidRPr="00327A05">
              <w:rPr>
                <w:rFonts w:ascii="Times New Roman" w:eastAsia="Times New Roman" w:hAnsi="Times New Roman" w:cs="Times New Roman"/>
                <w:i/>
                <w:color w:val="000000"/>
                <w:sz w:val="20"/>
                <w:szCs w:val="20"/>
              </w:rPr>
              <w:t xml:space="preserve"> schelliana</w:t>
            </w:r>
            <w:r w:rsidRPr="00327A05">
              <w:rPr>
                <w:rFonts w:ascii="Times New Roman" w:eastAsia="Times New Roman" w:hAnsi="Times New Roman" w:cs="Times New Roman"/>
                <w:color w:val="000000"/>
                <w:sz w:val="20"/>
                <w:szCs w:val="20"/>
              </w:rPr>
              <w:t xml:space="preserve"> (Hack.) Romero Zarco</w:t>
            </w:r>
          </w:p>
        </w:tc>
        <w:tc>
          <w:tcPr>
            <w:tcW w:w="1429" w:type="dxa"/>
            <w:tcBorders>
              <w:top w:val="single" w:sz="4" w:space="0" w:color="000000"/>
              <w:left w:val="single" w:sz="4" w:space="0" w:color="000000"/>
              <w:bottom w:val="single" w:sz="4" w:space="0" w:color="000000"/>
            </w:tcBorders>
            <w:shd w:val="clear" w:color="auto" w:fill="auto"/>
          </w:tcPr>
          <w:p w14:paraId="35C465A0" w14:textId="42A8E132"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1000</w:t>
            </w:r>
          </w:p>
        </w:tc>
        <w:tc>
          <w:tcPr>
            <w:tcW w:w="1117" w:type="dxa"/>
            <w:tcBorders>
              <w:top w:val="single" w:sz="4" w:space="0" w:color="000000"/>
              <w:left w:val="single" w:sz="4" w:space="0" w:color="000000"/>
              <w:bottom w:val="single" w:sz="4" w:space="0" w:color="000000"/>
            </w:tcBorders>
            <w:shd w:val="clear" w:color="auto" w:fill="auto"/>
          </w:tcPr>
          <w:p w14:paraId="4A7B8989"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00582185"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500A8923"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F3BE8CC" w14:textId="77777777" w:rsidR="009A03A5" w:rsidRPr="00327A05" w:rsidRDefault="00082244">
            <w:pPr>
              <w:tabs>
                <w:tab w:val="left" w:pos="-104"/>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36DBEE70" w14:textId="77777777">
        <w:tc>
          <w:tcPr>
            <w:tcW w:w="3829" w:type="dxa"/>
            <w:tcBorders>
              <w:top w:val="single" w:sz="4" w:space="0" w:color="000000"/>
              <w:left w:val="single" w:sz="4" w:space="0" w:color="000000"/>
              <w:bottom w:val="single" w:sz="4" w:space="0" w:color="000000"/>
            </w:tcBorders>
            <w:shd w:val="clear" w:color="auto" w:fill="auto"/>
          </w:tcPr>
          <w:p w14:paraId="60C34A22"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Helictotrichon desertorum </w:t>
            </w:r>
            <w:r w:rsidRPr="00327A05">
              <w:rPr>
                <w:rFonts w:ascii="Times New Roman" w:eastAsia="Times New Roman" w:hAnsi="Times New Roman" w:cs="Times New Roman"/>
                <w:color w:val="000000"/>
                <w:sz w:val="20"/>
                <w:szCs w:val="20"/>
              </w:rPr>
              <w:t>(Less.) Pilg.</w:t>
            </w:r>
          </w:p>
        </w:tc>
        <w:tc>
          <w:tcPr>
            <w:tcW w:w="1429" w:type="dxa"/>
            <w:tcBorders>
              <w:top w:val="single" w:sz="4" w:space="0" w:color="000000"/>
              <w:left w:val="single" w:sz="4" w:space="0" w:color="000000"/>
              <w:bottom w:val="single" w:sz="4" w:space="0" w:color="000000"/>
            </w:tcBorders>
            <w:shd w:val="clear" w:color="auto" w:fill="auto"/>
          </w:tcPr>
          <w:p w14:paraId="3EFFE8DF" w14:textId="63D4111B"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&gt;</w:t>
            </w:r>
            <w:r w:rsidR="004805A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5000</w:t>
            </w:r>
          </w:p>
        </w:tc>
        <w:tc>
          <w:tcPr>
            <w:tcW w:w="1117" w:type="dxa"/>
            <w:tcBorders>
              <w:top w:val="single" w:sz="4" w:space="0" w:color="000000"/>
              <w:left w:val="single" w:sz="4" w:space="0" w:color="000000"/>
              <w:bottom w:val="single" w:sz="4" w:space="0" w:color="000000"/>
            </w:tcBorders>
            <w:shd w:val="clear" w:color="auto" w:fill="auto"/>
          </w:tcPr>
          <w:p w14:paraId="7A9589C7"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55D37E2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2D9C2099"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99B536A" w14:textId="4F6BD794" w:rsidR="009A03A5" w:rsidRPr="004805AF" w:rsidRDefault="00082244">
            <w:pPr>
              <w:ind w:firstLine="0"/>
              <w:jc w:val="center"/>
              <w:rPr>
                <w:rFonts w:ascii="Times New Roman" w:eastAsia="Times New Roman" w:hAnsi="Times New Roman" w:cs="Times New Roman"/>
                <w:sz w:val="20"/>
                <w:szCs w:val="20"/>
                <w:lang w:val="ru-RU"/>
              </w:rPr>
            </w:pPr>
            <w:r w:rsidRPr="00327A05">
              <w:rPr>
                <w:rFonts w:ascii="Times New Roman" w:eastAsia="Times New Roman" w:hAnsi="Times New Roman" w:cs="Times New Roman"/>
                <w:color w:val="000000"/>
                <w:sz w:val="20"/>
                <w:szCs w:val="20"/>
              </w:rPr>
              <w:t>задов</w:t>
            </w:r>
            <w:r w:rsidR="004805AF">
              <w:rPr>
                <w:rFonts w:ascii="Times New Roman" w:eastAsia="Times New Roman" w:hAnsi="Times New Roman" w:cs="Times New Roman"/>
                <w:color w:val="000000"/>
                <w:sz w:val="20"/>
                <w:szCs w:val="20"/>
                <w:lang w:val="ru-RU"/>
              </w:rPr>
              <w:t>.</w:t>
            </w:r>
          </w:p>
        </w:tc>
      </w:tr>
      <w:tr w:rsidR="009A03A5" w:rsidRPr="00327A05" w14:paraId="07B24354" w14:textId="77777777">
        <w:tc>
          <w:tcPr>
            <w:tcW w:w="3829" w:type="dxa"/>
            <w:tcBorders>
              <w:top w:val="single" w:sz="4" w:space="0" w:color="000000"/>
              <w:left w:val="single" w:sz="4" w:space="0" w:color="000000"/>
              <w:bottom w:val="single" w:sz="4" w:space="0" w:color="000000"/>
            </w:tcBorders>
            <w:shd w:val="clear" w:color="auto" w:fill="auto"/>
          </w:tcPr>
          <w:p w14:paraId="2E570BDD"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Hyacinthella leucophaea </w:t>
            </w:r>
            <w:r w:rsidRPr="00327A05">
              <w:rPr>
                <w:rFonts w:ascii="Times New Roman" w:eastAsia="Times New Roman" w:hAnsi="Times New Roman" w:cs="Times New Roman"/>
                <w:color w:val="000000"/>
                <w:sz w:val="20"/>
                <w:szCs w:val="20"/>
              </w:rPr>
              <w:t>(K.Koch) Schur</w:t>
            </w:r>
          </w:p>
        </w:tc>
        <w:tc>
          <w:tcPr>
            <w:tcW w:w="1429" w:type="dxa"/>
            <w:tcBorders>
              <w:top w:val="single" w:sz="4" w:space="0" w:color="000000"/>
              <w:left w:val="single" w:sz="4" w:space="0" w:color="000000"/>
              <w:bottom w:val="single" w:sz="4" w:space="0" w:color="000000"/>
            </w:tcBorders>
            <w:shd w:val="clear" w:color="auto" w:fill="auto"/>
          </w:tcPr>
          <w:p w14:paraId="5C6EFA92" w14:textId="11A9B76F"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2500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5000</w:t>
            </w:r>
          </w:p>
        </w:tc>
        <w:tc>
          <w:tcPr>
            <w:tcW w:w="1117" w:type="dxa"/>
            <w:tcBorders>
              <w:top w:val="single" w:sz="4" w:space="0" w:color="000000"/>
              <w:left w:val="single" w:sz="4" w:space="0" w:color="000000"/>
              <w:bottom w:val="single" w:sz="4" w:space="0" w:color="000000"/>
            </w:tcBorders>
            <w:shd w:val="clear" w:color="auto" w:fill="auto"/>
          </w:tcPr>
          <w:p w14:paraId="288F9259"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26EE3BF9"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1C7F788E"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140A2CB" w14:textId="7342FB3B"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color w:val="000000"/>
                <w:sz w:val="20"/>
                <w:szCs w:val="20"/>
              </w:rPr>
              <w:t>задов</w:t>
            </w:r>
            <w:r w:rsidR="004805AF">
              <w:rPr>
                <w:rFonts w:ascii="Times New Roman" w:eastAsia="Times New Roman" w:hAnsi="Times New Roman" w:cs="Times New Roman"/>
                <w:color w:val="000000"/>
                <w:sz w:val="20"/>
                <w:szCs w:val="20"/>
                <w:lang w:val="ru-RU"/>
              </w:rPr>
              <w:t>.</w:t>
            </w:r>
          </w:p>
        </w:tc>
      </w:tr>
      <w:tr w:rsidR="009A03A5" w:rsidRPr="00327A05" w14:paraId="20814308" w14:textId="77777777">
        <w:tc>
          <w:tcPr>
            <w:tcW w:w="3829" w:type="dxa"/>
            <w:tcBorders>
              <w:top w:val="single" w:sz="4" w:space="0" w:color="000000"/>
              <w:left w:val="single" w:sz="4" w:space="0" w:color="000000"/>
              <w:bottom w:val="single" w:sz="4" w:space="0" w:color="000000"/>
            </w:tcBorders>
            <w:shd w:val="clear" w:color="auto" w:fill="auto"/>
          </w:tcPr>
          <w:p w14:paraId="5CCDB179" w14:textId="77777777" w:rsidR="009A03A5" w:rsidRPr="00327A05" w:rsidRDefault="00082244">
            <w:pPr>
              <w:tabs>
                <w:tab w:val="left" w:pos="720"/>
              </w:tabs>
              <w:ind w:right="-5" w:firstLine="0"/>
            </w:pPr>
            <w:r w:rsidRPr="00327A05">
              <w:rPr>
                <w:rFonts w:ascii="Times New Roman" w:eastAsia="Times New Roman" w:hAnsi="Times New Roman" w:cs="Times New Roman"/>
                <w:i/>
                <w:color w:val="000000"/>
                <w:sz w:val="20"/>
                <w:szCs w:val="20"/>
              </w:rPr>
              <w:t xml:space="preserve">Iris aphylla </w:t>
            </w:r>
            <w:r w:rsidRPr="00327A05">
              <w:rPr>
                <w:rFonts w:ascii="Times New Roman" w:eastAsia="Times New Roman" w:hAnsi="Times New Roman" w:cs="Times New Roman"/>
                <w:color w:val="000000"/>
                <w:sz w:val="20"/>
                <w:szCs w:val="20"/>
              </w:rPr>
              <w:t>L.</w:t>
            </w:r>
          </w:p>
        </w:tc>
        <w:tc>
          <w:tcPr>
            <w:tcW w:w="1429" w:type="dxa"/>
            <w:tcBorders>
              <w:top w:val="single" w:sz="4" w:space="0" w:color="000000"/>
              <w:left w:val="single" w:sz="4" w:space="0" w:color="000000"/>
              <w:bottom w:val="single" w:sz="4" w:space="0" w:color="000000"/>
            </w:tcBorders>
            <w:shd w:val="clear" w:color="auto" w:fill="auto"/>
          </w:tcPr>
          <w:p w14:paraId="5A1E657E" w14:textId="02BBDAED"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1000</w:t>
            </w:r>
          </w:p>
        </w:tc>
        <w:tc>
          <w:tcPr>
            <w:tcW w:w="1117" w:type="dxa"/>
            <w:tcBorders>
              <w:top w:val="single" w:sz="4" w:space="0" w:color="000000"/>
              <w:left w:val="single" w:sz="4" w:space="0" w:color="000000"/>
              <w:bottom w:val="single" w:sz="4" w:space="0" w:color="000000"/>
            </w:tcBorders>
            <w:shd w:val="clear" w:color="auto" w:fill="auto"/>
          </w:tcPr>
          <w:p w14:paraId="5B287A40"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3AE6BD2C"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40F4053F"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C7A0791" w14:textId="77777777" w:rsidR="009A03A5" w:rsidRPr="00327A05" w:rsidRDefault="00082244">
            <w:pPr>
              <w:tabs>
                <w:tab w:val="left" w:pos="-104"/>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3CAE7CE2" w14:textId="77777777">
        <w:tc>
          <w:tcPr>
            <w:tcW w:w="3829" w:type="dxa"/>
            <w:tcBorders>
              <w:top w:val="single" w:sz="4" w:space="0" w:color="000000"/>
              <w:left w:val="single" w:sz="4" w:space="0" w:color="000000"/>
              <w:bottom w:val="single" w:sz="4" w:space="0" w:color="000000"/>
            </w:tcBorders>
            <w:shd w:val="clear" w:color="auto" w:fill="auto"/>
          </w:tcPr>
          <w:p w14:paraId="19F55F67"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Iris graminea </w:t>
            </w:r>
            <w:r w:rsidRPr="00327A05">
              <w:rPr>
                <w:rFonts w:ascii="Times New Roman" w:eastAsia="Times New Roman" w:hAnsi="Times New Roman" w:cs="Times New Roman"/>
                <w:color w:val="000000"/>
                <w:sz w:val="20"/>
                <w:szCs w:val="20"/>
              </w:rPr>
              <w:t>L</w:t>
            </w:r>
            <w:r w:rsidRPr="00327A05">
              <w:rPr>
                <w:rFonts w:ascii="Times New Roman" w:eastAsia="Times New Roman" w:hAnsi="Times New Roman" w:cs="Times New Roman"/>
                <w:i/>
                <w:color w:val="000000"/>
                <w:sz w:val="20"/>
                <w:szCs w:val="20"/>
              </w:rPr>
              <w:t>.</w:t>
            </w:r>
          </w:p>
        </w:tc>
        <w:tc>
          <w:tcPr>
            <w:tcW w:w="1429" w:type="dxa"/>
            <w:tcBorders>
              <w:top w:val="single" w:sz="4" w:space="0" w:color="000000"/>
              <w:left w:val="single" w:sz="4" w:space="0" w:color="000000"/>
              <w:bottom w:val="single" w:sz="4" w:space="0" w:color="000000"/>
            </w:tcBorders>
            <w:shd w:val="clear" w:color="auto" w:fill="auto"/>
          </w:tcPr>
          <w:p w14:paraId="7559AF8E" w14:textId="1D249664" w:rsidR="009A03A5" w:rsidRPr="00327A05" w:rsidRDefault="00082244">
            <w:pPr>
              <w:tabs>
                <w:tab w:val="left" w:pos="172"/>
                <w:tab w:val="left" w:pos="9360"/>
              </w:tabs>
              <w:ind w:hanging="1"/>
              <w:jc w:val="center"/>
            </w:pPr>
            <w:r w:rsidRPr="00327A05">
              <w:rPr>
                <w:rFonts w:ascii="Times New Roman" w:eastAsia="Times New Roman" w:hAnsi="Times New Roman" w:cs="Times New Roman"/>
                <w:sz w:val="20"/>
                <w:szCs w:val="20"/>
              </w:rPr>
              <w:t>500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1000</w:t>
            </w:r>
          </w:p>
        </w:tc>
        <w:tc>
          <w:tcPr>
            <w:tcW w:w="1117" w:type="dxa"/>
            <w:tcBorders>
              <w:top w:val="single" w:sz="4" w:space="0" w:color="000000"/>
              <w:left w:val="single" w:sz="4" w:space="0" w:color="000000"/>
              <w:bottom w:val="single" w:sz="4" w:space="0" w:color="000000"/>
            </w:tcBorders>
            <w:shd w:val="clear" w:color="auto" w:fill="auto"/>
          </w:tcPr>
          <w:p w14:paraId="0CB0E32F"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79083AA4"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4BBEAB1A"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CB6D24B" w14:textId="6BAD0C1A" w:rsidR="009A03A5" w:rsidRPr="00327A05" w:rsidRDefault="00082244">
            <w:pPr>
              <w:tabs>
                <w:tab w:val="left" w:pos="-104"/>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r w:rsidR="004805AF">
              <w:rPr>
                <w:rFonts w:ascii="Times New Roman" w:eastAsia="Times New Roman" w:hAnsi="Times New Roman" w:cs="Times New Roman"/>
                <w:color w:val="000000"/>
                <w:sz w:val="20"/>
                <w:szCs w:val="20"/>
                <w:lang w:val="ru-RU"/>
              </w:rPr>
              <w:t>.</w:t>
            </w:r>
          </w:p>
        </w:tc>
      </w:tr>
      <w:tr w:rsidR="009A03A5" w:rsidRPr="00327A05" w14:paraId="731508FD" w14:textId="77777777">
        <w:tc>
          <w:tcPr>
            <w:tcW w:w="3829" w:type="dxa"/>
            <w:tcBorders>
              <w:top w:val="single" w:sz="4" w:space="0" w:color="000000"/>
              <w:left w:val="single" w:sz="4" w:space="0" w:color="000000"/>
              <w:bottom w:val="single" w:sz="4" w:space="0" w:color="000000"/>
            </w:tcBorders>
            <w:shd w:val="clear" w:color="auto" w:fill="auto"/>
          </w:tcPr>
          <w:p w14:paraId="0CF9CAD6"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Festuca heterophylla </w:t>
            </w:r>
            <w:r w:rsidRPr="00327A05">
              <w:rPr>
                <w:rFonts w:ascii="Times New Roman" w:eastAsia="Times New Roman" w:hAnsi="Times New Roman" w:cs="Times New Roman"/>
                <w:color w:val="000000"/>
                <w:sz w:val="20"/>
                <w:szCs w:val="20"/>
              </w:rPr>
              <w:t>Lam.</w:t>
            </w:r>
          </w:p>
        </w:tc>
        <w:tc>
          <w:tcPr>
            <w:tcW w:w="1429" w:type="dxa"/>
            <w:tcBorders>
              <w:top w:val="single" w:sz="4" w:space="0" w:color="000000"/>
              <w:left w:val="single" w:sz="4" w:space="0" w:color="000000"/>
              <w:bottom w:val="single" w:sz="4" w:space="0" w:color="000000"/>
            </w:tcBorders>
            <w:shd w:val="clear" w:color="auto" w:fill="auto"/>
          </w:tcPr>
          <w:p w14:paraId="65E73A53" w14:textId="632F9584"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1000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2500</w:t>
            </w:r>
          </w:p>
        </w:tc>
        <w:tc>
          <w:tcPr>
            <w:tcW w:w="1117" w:type="dxa"/>
            <w:tcBorders>
              <w:top w:val="single" w:sz="4" w:space="0" w:color="000000"/>
              <w:left w:val="single" w:sz="4" w:space="0" w:color="000000"/>
              <w:bottom w:val="single" w:sz="4" w:space="0" w:color="000000"/>
            </w:tcBorders>
            <w:shd w:val="clear" w:color="auto" w:fill="auto"/>
          </w:tcPr>
          <w:p w14:paraId="72B56009"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333229F6"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2680A367"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009628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751DC044" w14:textId="77777777">
        <w:tc>
          <w:tcPr>
            <w:tcW w:w="3829" w:type="dxa"/>
            <w:tcBorders>
              <w:top w:val="single" w:sz="4" w:space="0" w:color="000000"/>
              <w:left w:val="single" w:sz="4" w:space="0" w:color="000000"/>
              <w:bottom w:val="single" w:sz="4" w:space="0" w:color="000000"/>
            </w:tcBorders>
            <w:shd w:val="clear" w:color="auto" w:fill="auto"/>
          </w:tcPr>
          <w:p w14:paraId="0906C41B"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Leucojum vernum </w:t>
            </w:r>
            <w:r w:rsidRPr="00327A05">
              <w:rPr>
                <w:rFonts w:ascii="Times New Roman" w:eastAsia="Times New Roman" w:hAnsi="Times New Roman" w:cs="Times New Roman"/>
                <w:color w:val="000000"/>
                <w:sz w:val="20"/>
                <w:szCs w:val="20"/>
              </w:rPr>
              <w:t>L.</w:t>
            </w:r>
          </w:p>
        </w:tc>
        <w:tc>
          <w:tcPr>
            <w:tcW w:w="1429" w:type="dxa"/>
            <w:tcBorders>
              <w:top w:val="single" w:sz="4" w:space="0" w:color="000000"/>
              <w:left w:val="single" w:sz="4" w:space="0" w:color="000000"/>
              <w:bottom w:val="single" w:sz="4" w:space="0" w:color="000000"/>
            </w:tcBorders>
            <w:shd w:val="clear" w:color="auto" w:fill="auto"/>
          </w:tcPr>
          <w:p w14:paraId="639DEC64" w14:textId="7EE90222"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2500</w:t>
            </w:r>
            <w:r w:rsidR="004805A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5000</w:t>
            </w:r>
          </w:p>
        </w:tc>
        <w:tc>
          <w:tcPr>
            <w:tcW w:w="1117" w:type="dxa"/>
            <w:tcBorders>
              <w:top w:val="single" w:sz="4" w:space="0" w:color="000000"/>
              <w:left w:val="single" w:sz="4" w:space="0" w:color="000000"/>
              <w:bottom w:val="single" w:sz="4" w:space="0" w:color="000000"/>
            </w:tcBorders>
            <w:shd w:val="clear" w:color="auto" w:fill="auto"/>
          </w:tcPr>
          <w:p w14:paraId="3C829517"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789E683F"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7012315E"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4FCE65A"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0B93CAAE" w14:textId="77777777">
        <w:tc>
          <w:tcPr>
            <w:tcW w:w="3829" w:type="dxa"/>
            <w:tcBorders>
              <w:top w:val="single" w:sz="4" w:space="0" w:color="000000"/>
              <w:left w:val="single" w:sz="4" w:space="0" w:color="000000"/>
              <w:bottom w:val="single" w:sz="4" w:space="0" w:color="000000"/>
            </w:tcBorders>
            <w:shd w:val="clear" w:color="auto" w:fill="auto"/>
          </w:tcPr>
          <w:p w14:paraId="1165EC0A" w14:textId="77777777" w:rsidR="009A03A5" w:rsidRPr="00327A05" w:rsidRDefault="00082244">
            <w:pPr>
              <w:tabs>
                <w:tab w:val="left" w:pos="172"/>
                <w:tab w:val="left" w:pos="9360"/>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Lilium martagon </w:t>
            </w:r>
            <w:r w:rsidRPr="00327A05">
              <w:rPr>
                <w:rFonts w:ascii="Times New Roman" w:eastAsia="Times New Roman" w:hAnsi="Times New Roman" w:cs="Times New Roman"/>
                <w:color w:val="000000"/>
                <w:sz w:val="20"/>
                <w:szCs w:val="20"/>
              </w:rPr>
              <w:t>L.</w:t>
            </w:r>
            <w:r w:rsidRPr="00327A05">
              <w:rPr>
                <w:rFonts w:ascii="Times New Roman" w:eastAsia="Times New Roman" w:hAnsi="Times New Roman" w:cs="Times New Roman"/>
                <w:i/>
                <w:color w:val="000000"/>
                <w:sz w:val="20"/>
                <w:szCs w:val="20"/>
              </w:rPr>
              <w:t xml:space="preserve"> </w:t>
            </w:r>
          </w:p>
        </w:tc>
        <w:tc>
          <w:tcPr>
            <w:tcW w:w="1429" w:type="dxa"/>
            <w:tcBorders>
              <w:top w:val="single" w:sz="4" w:space="0" w:color="000000"/>
              <w:left w:val="single" w:sz="4" w:space="0" w:color="000000"/>
              <w:bottom w:val="single" w:sz="4" w:space="0" w:color="000000"/>
            </w:tcBorders>
            <w:shd w:val="clear" w:color="auto" w:fill="auto"/>
          </w:tcPr>
          <w:p w14:paraId="0E1CEE83" w14:textId="43477F53" w:rsidR="009A03A5" w:rsidRPr="00327A05" w:rsidRDefault="004805A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1001</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2500</w:t>
            </w:r>
          </w:p>
        </w:tc>
        <w:tc>
          <w:tcPr>
            <w:tcW w:w="1117" w:type="dxa"/>
            <w:tcBorders>
              <w:top w:val="single" w:sz="4" w:space="0" w:color="000000"/>
              <w:left w:val="single" w:sz="4" w:space="0" w:color="000000"/>
              <w:bottom w:val="single" w:sz="4" w:space="0" w:color="000000"/>
            </w:tcBorders>
            <w:shd w:val="clear" w:color="auto" w:fill="auto"/>
          </w:tcPr>
          <w:p w14:paraId="06F6D7E2"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46C4A6BC"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013D4587" w14:textId="77777777" w:rsidR="009A03A5" w:rsidRPr="00327A05" w:rsidRDefault="00082244">
            <w:pPr>
              <w:tabs>
                <w:tab w:val="left" w:pos="0"/>
                <w:tab w:val="left" w:pos="9360"/>
              </w:tabs>
              <w:ind w:firstLine="21"/>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6A10D9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2EFA3D16" w14:textId="77777777">
        <w:tc>
          <w:tcPr>
            <w:tcW w:w="3829" w:type="dxa"/>
            <w:tcBorders>
              <w:top w:val="single" w:sz="4" w:space="0" w:color="000000"/>
              <w:left w:val="single" w:sz="4" w:space="0" w:color="000000"/>
              <w:bottom w:val="single" w:sz="4" w:space="0" w:color="000000"/>
            </w:tcBorders>
            <w:shd w:val="clear" w:color="auto" w:fill="auto"/>
          </w:tcPr>
          <w:p w14:paraId="3FD32C3F"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sz w:val="20"/>
                <w:szCs w:val="20"/>
              </w:rPr>
              <w:t xml:space="preserve">Listera ovata </w:t>
            </w:r>
            <w:r w:rsidRPr="00327A05">
              <w:rPr>
                <w:rFonts w:ascii="Times New Roman" w:eastAsia="Times New Roman" w:hAnsi="Times New Roman" w:cs="Times New Roman"/>
                <w:color w:val="000000"/>
                <w:sz w:val="20"/>
                <w:szCs w:val="20"/>
              </w:rPr>
              <w:t>(L.) R.Br.</w:t>
            </w:r>
          </w:p>
        </w:tc>
        <w:tc>
          <w:tcPr>
            <w:tcW w:w="1429" w:type="dxa"/>
            <w:tcBorders>
              <w:top w:val="single" w:sz="4" w:space="0" w:color="000000"/>
              <w:left w:val="single" w:sz="4" w:space="0" w:color="000000"/>
              <w:bottom w:val="single" w:sz="4" w:space="0" w:color="000000"/>
            </w:tcBorders>
            <w:shd w:val="clear" w:color="auto" w:fill="auto"/>
          </w:tcPr>
          <w:p w14:paraId="23554378" w14:textId="358AF0BF" w:rsidR="009A03A5" w:rsidRPr="00327A05" w:rsidRDefault="004805A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190A14D5"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32CDF8BC"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надзв.</w:t>
            </w:r>
          </w:p>
        </w:tc>
        <w:tc>
          <w:tcPr>
            <w:tcW w:w="1229" w:type="dxa"/>
            <w:tcBorders>
              <w:top w:val="single" w:sz="4" w:space="0" w:color="000000"/>
              <w:left w:val="single" w:sz="4" w:space="0" w:color="000000"/>
              <w:bottom w:val="single" w:sz="4" w:space="0" w:color="000000"/>
            </w:tcBorders>
            <w:shd w:val="clear" w:color="auto" w:fill="auto"/>
          </w:tcPr>
          <w:p w14:paraId="22CC1778" w14:textId="77777777" w:rsidR="009A03A5" w:rsidRPr="00327A05" w:rsidRDefault="00082244">
            <w:pPr>
              <w:tabs>
                <w:tab w:val="left" w:pos="0"/>
                <w:tab w:val="left" w:pos="9360"/>
              </w:tabs>
              <w:ind w:firstLine="21"/>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AAD21E6" w14:textId="77777777" w:rsidR="009A03A5" w:rsidRPr="00327A05" w:rsidRDefault="00082244">
            <w:pPr>
              <w:tabs>
                <w:tab w:val="left" w:pos="172"/>
                <w:tab w:val="left" w:pos="9360"/>
              </w:tabs>
              <w:ind w:firstLine="0"/>
              <w:jc w:val="center"/>
            </w:pPr>
            <w:r w:rsidRPr="00327A05">
              <w:rPr>
                <w:rFonts w:ascii="Times New Roman" w:eastAsia="Times New Roman" w:hAnsi="Times New Roman" w:cs="Times New Roman"/>
                <w:color w:val="000000"/>
                <w:sz w:val="20"/>
                <w:szCs w:val="20"/>
              </w:rPr>
              <w:t>задов.</w:t>
            </w:r>
          </w:p>
        </w:tc>
      </w:tr>
      <w:tr w:rsidR="009A03A5" w:rsidRPr="00327A05" w14:paraId="1A510DA9" w14:textId="77777777">
        <w:tc>
          <w:tcPr>
            <w:tcW w:w="3829" w:type="dxa"/>
            <w:tcBorders>
              <w:top w:val="single" w:sz="4" w:space="0" w:color="000000"/>
              <w:left w:val="single" w:sz="4" w:space="0" w:color="000000"/>
              <w:bottom w:val="single" w:sz="4" w:space="0" w:color="000000"/>
            </w:tcBorders>
            <w:shd w:val="clear" w:color="auto" w:fill="auto"/>
          </w:tcPr>
          <w:p w14:paraId="5106483D"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Lunaria rediviva </w:t>
            </w:r>
            <w:r w:rsidRPr="00327A05">
              <w:rPr>
                <w:rFonts w:ascii="Times New Roman" w:eastAsia="Times New Roman" w:hAnsi="Times New Roman" w:cs="Times New Roman"/>
                <w:color w:val="000000"/>
                <w:sz w:val="20"/>
                <w:szCs w:val="20"/>
              </w:rPr>
              <w:t>L.</w:t>
            </w:r>
          </w:p>
        </w:tc>
        <w:tc>
          <w:tcPr>
            <w:tcW w:w="1429" w:type="dxa"/>
            <w:tcBorders>
              <w:top w:val="single" w:sz="4" w:space="0" w:color="000000"/>
              <w:left w:val="single" w:sz="4" w:space="0" w:color="000000"/>
              <w:bottom w:val="single" w:sz="4" w:space="0" w:color="000000"/>
            </w:tcBorders>
            <w:shd w:val="clear" w:color="auto" w:fill="auto"/>
          </w:tcPr>
          <w:p w14:paraId="790E1E6E" w14:textId="0473CC8E" w:rsidR="009A03A5" w:rsidRPr="00327A05" w:rsidRDefault="004805A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2500</w:t>
            </w:r>
          </w:p>
        </w:tc>
        <w:tc>
          <w:tcPr>
            <w:tcW w:w="1117" w:type="dxa"/>
            <w:tcBorders>
              <w:top w:val="single" w:sz="4" w:space="0" w:color="000000"/>
              <w:left w:val="single" w:sz="4" w:space="0" w:color="000000"/>
              <w:bottom w:val="single" w:sz="4" w:space="0" w:color="000000"/>
            </w:tcBorders>
            <w:shd w:val="clear" w:color="auto" w:fill="auto"/>
          </w:tcPr>
          <w:p w14:paraId="2DB24CBC"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w:t>
            </w:r>
          </w:p>
        </w:tc>
        <w:tc>
          <w:tcPr>
            <w:tcW w:w="1117" w:type="dxa"/>
            <w:tcBorders>
              <w:top w:val="single" w:sz="4" w:space="0" w:color="000000"/>
              <w:left w:val="single" w:sz="4" w:space="0" w:color="000000"/>
              <w:bottom w:val="single" w:sz="4" w:space="0" w:color="000000"/>
            </w:tcBorders>
            <w:shd w:val="clear" w:color="auto" w:fill="auto"/>
          </w:tcPr>
          <w:p w14:paraId="2C369BFE"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460B34FE"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6FCC652"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164B6190" w14:textId="77777777">
        <w:tc>
          <w:tcPr>
            <w:tcW w:w="3829" w:type="dxa"/>
            <w:tcBorders>
              <w:top w:val="single" w:sz="4" w:space="0" w:color="000000"/>
              <w:left w:val="single" w:sz="4" w:space="0" w:color="000000"/>
              <w:bottom w:val="single" w:sz="4" w:space="0" w:color="000000"/>
            </w:tcBorders>
            <w:shd w:val="clear" w:color="auto" w:fill="auto"/>
          </w:tcPr>
          <w:p w14:paraId="3285C604"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Matteuccia struthiopteris </w:t>
            </w:r>
            <w:r w:rsidRPr="00327A05">
              <w:rPr>
                <w:rFonts w:ascii="Times New Roman" w:eastAsia="Times New Roman" w:hAnsi="Times New Roman" w:cs="Times New Roman"/>
                <w:color w:val="000000"/>
                <w:sz w:val="20"/>
                <w:szCs w:val="20"/>
              </w:rPr>
              <w:t>(L.) Tod.</w:t>
            </w:r>
          </w:p>
        </w:tc>
        <w:tc>
          <w:tcPr>
            <w:tcW w:w="1429" w:type="dxa"/>
            <w:tcBorders>
              <w:top w:val="single" w:sz="4" w:space="0" w:color="000000"/>
              <w:left w:val="single" w:sz="4" w:space="0" w:color="000000"/>
              <w:bottom w:val="single" w:sz="4" w:space="0" w:color="000000"/>
            </w:tcBorders>
            <w:shd w:val="clear" w:color="auto" w:fill="auto"/>
          </w:tcPr>
          <w:p w14:paraId="510A5514" w14:textId="19FEEF1A" w:rsidR="009A03A5" w:rsidRPr="00327A05" w:rsidRDefault="004805A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1000</w:t>
            </w:r>
          </w:p>
        </w:tc>
        <w:tc>
          <w:tcPr>
            <w:tcW w:w="1117" w:type="dxa"/>
            <w:tcBorders>
              <w:top w:val="single" w:sz="4" w:space="0" w:color="000000"/>
              <w:left w:val="single" w:sz="4" w:space="0" w:color="000000"/>
              <w:bottom w:val="single" w:sz="4" w:space="0" w:color="000000"/>
            </w:tcBorders>
            <w:shd w:val="clear" w:color="auto" w:fill="auto"/>
          </w:tcPr>
          <w:p w14:paraId="146EC100"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77EEE394"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229DA904"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569C8DC"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606D293D" w14:textId="77777777">
        <w:tc>
          <w:tcPr>
            <w:tcW w:w="3829" w:type="dxa"/>
            <w:tcBorders>
              <w:top w:val="single" w:sz="4" w:space="0" w:color="000000"/>
              <w:left w:val="single" w:sz="4" w:space="0" w:color="000000"/>
              <w:bottom w:val="single" w:sz="4" w:space="0" w:color="000000"/>
            </w:tcBorders>
            <w:shd w:val="clear" w:color="auto" w:fill="auto"/>
          </w:tcPr>
          <w:p w14:paraId="64EA8948"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sz w:val="20"/>
                <w:szCs w:val="20"/>
              </w:rPr>
              <w:t xml:space="preserve">Muscari botryoides </w:t>
            </w:r>
            <w:r w:rsidRPr="00327A05">
              <w:rPr>
                <w:rFonts w:ascii="Times New Roman" w:eastAsia="Times New Roman" w:hAnsi="Times New Roman" w:cs="Times New Roman"/>
                <w:color w:val="000000"/>
                <w:sz w:val="20"/>
                <w:szCs w:val="20"/>
              </w:rPr>
              <w:t>(L.) Mill.</w:t>
            </w:r>
          </w:p>
        </w:tc>
        <w:tc>
          <w:tcPr>
            <w:tcW w:w="1429" w:type="dxa"/>
            <w:tcBorders>
              <w:top w:val="single" w:sz="4" w:space="0" w:color="000000"/>
              <w:left w:val="single" w:sz="4" w:space="0" w:color="000000"/>
              <w:bottom w:val="single" w:sz="4" w:space="0" w:color="000000"/>
            </w:tcBorders>
            <w:shd w:val="clear" w:color="auto" w:fill="auto"/>
          </w:tcPr>
          <w:p w14:paraId="14A1834C" w14:textId="26DBF168" w:rsidR="009A03A5" w:rsidRPr="00327A05" w:rsidRDefault="004805A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w:t>
            </w:r>
          </w:p>
        </w:tc>
        <w:tc>
          <w:tcPr>
            <w:tcW w:w="1117" w:type="dxa"/>
            <w:tcBorders>
              <w:top w:val="single" w:sz="4" w:space="0" w:color="000000"/>
              <w:left w:val="single" w:sz="4" w:space="0" w:color="000000"/>
              <w:bottom w:val="single" w:sz="4" w:space="0" w:color="000000"/>
            </w:tcBorders>
            <w:shd w:val="clear" w:color="auto" w:fill="auto"/>
          </w:tcPr>
          <w:p w14:paraId="1336C2EB"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36E06FB6"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5B2A77C0"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740EA67"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r>
      <w:tr w:rsidR="009A03A5" w:rsidRPr="00327A05" w14:paraId="12540CBC" w14:textId="77777777">
        <w:tc>
          <w:tcPr>
            <w:tcW w:w="3829" w:type="dxa"/>
            <w:tcBorders>
              <w:top w:val="single" w:sz="4" w:space="0" w:color="000000"/>
              <w:left w:val="single" w:sz="4" w:space="0" w:color="000000"/>
              <w:bottom w:val="single" w:sz="4" w:space="0" w:color="000000"/>
            </w:tcBorders>
            <w:shd w:val="clear" w:color="auto" w:fill="auto"/>
          </w:tcPr>
          <w:p w14:paraId="56D3EF5C" w14:textId="77777777" w:rsidR="009A03A5" w:rsidRPr="00327A05" w:rsidRDefault="00082244">
            <w:pPr>
              <w:tabs>
                <w:tab w:val="left" w:pos="172"/>
                <w:tab w:val="left" w:pos="9360"/>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Neottia nidus-avis (L.) Rich.</w:t>
            </w:r>
          </w:p>
        </w:tc>
        <w:tc>
          <w:tcPr>
            <w:tcW w:w="1429" w:type="dxa"/>
            <w:tcBorders>
              <w:top w:val="single" w:sz="4" w:space="0" w:color="000000"/>
              <w:left w:val="single" w:sz="4" w:space="0" w:color="000000"/>
              <w:bottom w:val="single" w:sz="4" w:space="0" w:color="000000"/>
            </w:tcBorders>
            <w:shd w:val="clear" w:color="auto" w:fill="auto"/>
          </w:tcPr>
          <w:p w14:paraId="1B929356" w14:textId="30BF48D3" w:rsidR="009A03A5" w:rsidRPr="00327A05" w:rsidRDefault="004805A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612B07D5"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4AD85C0E"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надзв</w:t>
            </w:r>
          </w:p>
        </w:tc>
        <w:tc>
          <w:tcPr>
            <w:tcW w:w="1229" w:type="dxa"/>
            <w:tcBorders>
              <w:top w:val="single" w:sz="4" w:space="0" w:color="000000"/>
              <w:left w:val="single" w:sz="4" w:space="0" w:color="000000"/>
              <w:bottom w:val="single" w:sz="4" w:space="0" w:color="000000"/>
            </w:tcBorders>
            <w:shd w:val="clear" w:color="auto" w:fill="auto"/>
          </w:tcPr>
          <w:p w14:paraId="69507194" w14:textId="77777777" w:rsidR="009A03A5" w:rsidRPr="00327A05" w:rsidRDefault="00082244">
            <w:pPr>
              <w:tabs>
                <w:tab w:val="left" w:pos="0"/>
                <w:tab w:val="left" w:pos="9360"/>
              </w:tabs>
              <w:ind w:firstLine="21"/>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E223B91"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43C9C171" w14:textId="77777777">
        <w:tc>
          <w:tcPr>
            <w:tcW w:w="3829" w:type="dxa"/>
            <w:tcBorders>
              <w:top w:val="single" w:sz="4" w:space="0" w:color="000000"/>
              <w:left w:val="single" w:sz="4" w:space="0" w:color="000000"/>
              <w:bottom w:val="single" w:sz="4" w:space="0" w:color="000000"/>
            </w:tcBorders>
            <w:shd w:val="clear" w:color="auto" w:fill="auto"/>
          </w:tcPr>
          <w:p w14:paraId="3D7940B8" w14:textId="77777777" w:rsidR="009A03A5" w:rsidRPr="00327A05" w:rsidRDefault="00082244">
            <w:pPr>
              <w:tabs>
                <w:tab w:val="left" w:pos="172"/>
                <w:tab w:val="left" w:pos="9360"/>
              </w:tabs>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Platanthera bifolia (L.) Rich.</w:t>
            </w:r>
          </w:p>
        </w:tc>
        <w:tc>
          <w:tcPr>
            <w:tcW w:w="1429" w:type="dxa"/>
            <w:tcBorders>
              <w:top w:val="single" w:sz="4" w:space="0" w:color="000000"/>
              <w:left w:val="single" w:sz="4" w:space="0" w:color="000000"/>
              <w:bottom w:val="single" w:sz="4" w:space="0" w:color="000000"/>
            </w:tcBorders>
            <w:shd w:val="clear" w:color="auto" w:fill="auto"/>
          </w:tcPr>
          <w:p w14:paraId="6FB4A410" w14:textId="5A41995E" w:rsidR="009A03A5" w:rsidRPr="00327A05" w:rsidRDefault="004805A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0006F61F"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261CC3ED"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надзв.</w:t>
            </w:r>
          </w:p>
        </w:tc>
        <w:tc>
          <w:tcPr>
            <w:tcW w:w="1229" w:type="dxa"/>
            <w:tcBorders>
              <w:top w:val="single" w:sz="4" w:space="0" w:color="000000"/>
              <w:left w:val="single" w:sz="4" w:space="0" w:color="000000"/>
              <w:bottom w:val="single" w:sz="4" w:space="0" w:color="000000"/>
            </w:tcBorders>
            <w:shd w:val="clear" w:color="auto" w:fill="auto"/>
          </w:tcPr>
          <w:p w14:paraId="38952B93" w14:textId="77777777" w:rsidR="009A03A5" w:rsidRPr="00327A05" w:rsidRDefault="00082244">
            <w:pPr>
              <w:tabs>
                <w:tab w:val="left" w:pos="0"/>
                <w:tab w:val="left" w:pos="9360"/>
              </w:tabs>
              <w:ind w:firstLine="21"/>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DB56AA9"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207035A5" w14:textId="77777777">
        <w:tc>
          <w:tcPr>
            <w:tcW w:w="3829" w:type="dxa"/>
            <w:tcBorders>
              <w:top w:val="single" w:sz="4" w:space="0" w:color="000000"/>
              <w:left w:val="single" w:sz="4" w:space="0" w:color="000000"/>
              <w:bottom w:val="single" w:sz="4" w:space="0" w:color="000000"/>
            </w:tcBorders>
            <w:shd w:val="clear" w:color="auto" w:fill="auto"/>
          </w:tcPr>
          <w:p w14:paraId="2E0EE30B" w14:textId="77777777" w:rsidR="009A03A5" w:rsidRPr="00327A05" w:rsidRDefault="00082244">
            <w:pPr>
              <w:tabs>
                <w:tab w:val="left" w:pos="3142"/>
              </w:tabs>
              <w:ind w:firstLine="0"/>
            </w:pPr>
            <w:r w:rsidRPr="00327A05">
              <w:rPr>
                <w:rFonts w:ascii="Times New Roman" w:eastAsia="Times New Roman" w:hAnsi="Times New Roman" w:cs="Times New Roman"/>
                <w:i/>
                <w:color w:val="000000"/>
                <w:sz w:val="20"/>
                <w:szCs w:val="20"/>
              </w:rPr>
              <w:t>Poa versicolor</w:t>
            </w:r>
            <w:r w:rsidRPr="00327A05">
              <w:rPr>
                <w:rFonts w:ascii="Times New Roman" w:eastAsia="Times New Roman" w:hAnsi="Times New Roman" w:cs="Times New Roman"/>
                <w:color w:val="000000"/>
                <w:sz w:val="20"/>
                <w:szCs w:val="20"/>
              </w:rPr>
              <w:t xml:space="preserve"> Besser</w:t>
            </w:r>
          </w:p>
        </w:tc>
        <w:tc>
          <w:tcPr>
            <w:tcW w:w="1429" w:type="dxa"/>
            <w:tcBorders>
              <w:top w:val="single" w:sz="4" w:space="0" w:color="000000"/>
              <w:left w:val="single" w:sz="4" w:space="0" w:color="000000"/>
              <w:bottom w:val="single" w:sz="4" w:space="0" w:color="000000"/>
            </w:tcBorders>
            <w:shd w:val="clear" w:color="auto" w:fill="auto"/>
          </w:tcPr>
          <w:p w14:paraId="0C28F26B" w14:textId="5433D560" w:rsidR="009A03A5" w:rsidRPr="00327A05" w:rsidRDefault="004805A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5000</w:t>
            </w:r>
          </w:p>
        </w:tc>
        <w:tc>
          <w:tcPr>
            <w:tcW w:w="1117" w:type="dxa"/>
            <w:tcBorders>
              <w:top w:val="single" w:sz="4" w:space="0" w:color="000000"/>
              <w:left w:val="single" w:sz="4" w:space="0" w:color="000000"/>
              <w:bottom w:val="single" w:sz="4" w:space="0" w:color="000000"/>
            </w:tcBorders>
            <w:shd w:val="clear" w:color="auto" w:fill="auto"/>
          </w:tcPr>
          <w:p w14:paraId="19E8A90C"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0DA9F15A"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4B9CC1D1" w14:textId="77777777" w:rsidR="009A03A5" w:rsidRPr="00327A05" w:rsidRDefault="00082244">
            <w:pPr>
              <w:tabs>
                <w:tab w:val="left" w:pos="0"/>
                <w:tab w:val="left" w:pos="9360"/>
              </w:tabs>
              <w:ind w:firstLine="21"/>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7C44AA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271858A3" w14:textId="77777777">
        <w:tc>
          <w:tcPr>
            <w:tcW w:w="3829" w:type="dxa"/>
            <w:tcBorders>
              <w:top w:val="single" w:sz="4" w:space="0" w:color="000000"/>
              <w:left w:val="single" w:sz="4" w:space="0" w:color="000000"/>
              <w:bottom w:val="single" w:sz="4" w:space="0" w:color="000000"/>
            </w:tcBorders>
            <w:shd w:val="clear" w:color="auto" w:fill="auto"/>
          </w:tcPr>
          <w:p w14:paraId="0BC6BA09" w14:textId="77777777" w:rsidR="009A03A5" w:rsidRPr="00327A05" w:rsidRDefault="00082244">
            <w:pPr>
              <w:tabs>
                <w:tab w:val="left" w:pos="3142"/>
              </w:tabs>
              <w:ind w:firstLine="0"/>
            </w:pPr>
            <w:r w:rsidRPr="00327A05">
              <w:rPr>
                <w:rFonts w:ascii="Times New Roman" w:eastAsia="Times New Roman" w:hAnsi="Times New Roman" w:cs="Times New Roman"/>
                <w:i/>
                <w:color w:val="000000"/>
                <w:sz w:val="20"/>
                <w:szCs w:val="20"/>
              </w:rPr>
              <w:t xml:space="preserve">Polystichum braunii </w:t>
            </w:r>
            <w:r w:rsidRPr="00327A05">
              <w:rPr>
                <w:rFonts w:ascii="Times New Roman" w:eastAsia="Times New Roman" w:hAnsi="Times New Roman" w:cs="Times New Roman"/>
                <w:color w:val="000000"/>
                <w:sz w:val="20"/>
                <w:szCs w:val="20"/>
              </w:rPr>
              <w:t>(Spenn.) Fée</w:t>
            </w:r>
          </w:p>
        </w:tc>
        <w:tc>
          <w:tcPr>
            <w:tcW w:w="1429" w:type="dxa"/>
            <w:tcBorders>
              <w:top w:val="single" w:sz="4" w:space="0" w:color="000000"/>
              <w:left w:val="single" w:sz="4" w:space="0" w:color="000000"/>
              <w:bottom w:val="single" w:sz="4" w:space="0" w:color="000000"/>
            </w:tcBorders>
            <w:shd w:val="clear" w:color="auto" w:fill="auto"/>
          </w:tcPr>
          <w:p w14:paraId="61DB9C7F" w14:textId="71396FBB" w:rsidR="009A03A5" w:rsidRPr="00327A05" w:rsidRDefault="004805A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410F9AF0"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0EB7CB1F"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3BF82740"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068490"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3835291C" w14:textId="77777777">
        <w:tc>
          <w:tcPr>
            <w:tcW w:w="3829" w:type="dxa"/>
            <w:tcBorders>
              <w:top w:val="single" w:sz="4" w:space="0" w:color="000000"/>
              <w:left w:val="single" w:sz="4" w:space="0" w:color="000000"/>
              <w:bottom w:val="single" w:sz="4" w:space="0" w:color="000000"/>
            </w:tcBorders>
            <w:shd w:val="clear" w:color="auto" w:fill="auto"/>
          </w:tcPr>
          <w:p w14:paraId="6C0D3443"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sz w:val="20"/>
                <w:szCs w:val="20"/>
              </w:rPr>
              <w:t>Salvinia natans</w:t>
            </w:r>
            <w:r w:rsidRPr="00327A05">
              <w:rPr>
                <w:rFonts w:ascii="Times New Roman" w:eastAsia="Times New Roman" w:hAnsi="Times New Roman" w:cs="Times New Roman"/>
                <w:color w:val="000000"/>
                <w:sz w:val="20"/>
                <w:szCs w:val="20"/>
              </w:rPr>
              <w:t xml:space="preserve"> (L.) All.</w:t>
            </w:r>
          </w:p>
        </w:tc>
        <w:tc>
          <w:tcPr>
            <w:tcW w:w="1429" w:type="dxa"/>
            <w:tcBorders>
              <w:top w:val="single" w:sz="4" w:space="0" w:color="000000"/>
              <w:left w:val="single" w:sz="4" w:space="0" w:color="000000"/>
              <w:bottom w:val="single" w:sz="4" w:space="0" w:color="000000"/>
            </w:tcBorders>
            <w:shd w:val="clear" w:color="auto" w:fill="auto"/>
          </w:tcPr>
          <w:p w14:paraId="519AE061" w14:textId="303A1B08" w:rsidR="009A03A5" w:rsidRPr="00327A05" w:rsidRDefault="004805A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1000</w:t>
            </w:r>
          </w:p>
        </w:tc>
        <w:tc>
          <w:tcPr>
            <w:tcW w:w="1117" w:type="dxa"/>
            <w:tcBorders>
              <w:top w:val="single" w:sz="4" w:space="0" w:color="000000"/>
              <w:left w:val="single" w:sz="4" w:space="0" w:color="000000"/>
              <w:bottom w:val="single" w:sz="4" w:space="0" w:color="000000"/>
            </w:tcBorders>
            <w:shd w:val="clear" w:color="auto" w:fill="auto"/>
          </w:tcPr>
          <w:p w14:paraId="3D9ED4C3"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1155096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065719C7"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6849AD8"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7BE0381D" w14:textId="77777777">
        <w:tc>
          <w:tcPr>
            <w:tcW w:w="3829" w:type="dxa"/>
            <w:tcBorders>
              <w:top w:val="single" w:sz="4" w:space="0" w:color="000000"/>
              <w:left w:val="single" w:sz="4" w:space="0" w:color="000000"/>
              <w:bottom w:val="single" w:sz="4" w:space="0" w:color="000000"/>
            </w:tcBorders>
            <w:shd w:val="clear" w:color="auto" w:fill="auto"/>
          </w:tcPr>
          <w:p w14:paraId="6A76EC70"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Sesleria heufleriana </w:t>
            </w:r>
            <w:r w:rsidRPr="00327A05">
              <w:rPr>
                <w:rFonts w:ascii="Times New Roman" w:eastAsia="Times New Roman" w:hAnsi="Times New Roman" w:cs="Times New Roman"/>
                <w:color w:val="000000"/>
                <w:sz w:val="20"/>
                <w:szCs w:val="20"/>
              </w:rPr>
              <w:t>Schur</w:t>
            </w:r>
          </w:p>
        </w:tc>
        <w:tc>
          <w:tcPr>
            <w:tcW w:w="1429" w:type="dxa"/>
            <w:tcBorders>
              <w:top w:val="single" w:sz="4" w:space="0" w:color="000000"/>
              <w:left w:val="single" w:sz="4" w:space="0" w:color="000000"/>
              <w:bottom w:val="single" w:sz="4" w:space="0" w:color="000000"/>
            </w:tcBorders>
            <w:shd w:val="clear" w:color="auto" w:fill="auto"/>
          </w:tcPr>
          <w:p w14:paraId="6F5979A6" w14:textId="402BD84D"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&gt;</w:t>
            </w:r>
            <w:r w:rsidR="004805A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10000</w:t>
            </w:r>
          </w:p>
        </w:tc>
        <w:tc>
          <w:tcPr>
            <w:tcW w:w="1117" w:type="dxa"/>
            <w:tcBorders>
              <w:top w:val="single" w:sz="4" w:space="0" w:color="000000"/>
              <w:left w:val="single" w:sz="4" w:space="0" w:color="000000"/>
              <w:bottom w:val="single" w:sz="4" w:space="0" w:color="000000"/>
            </w:tcBorders>
            <w:shd w:val="clear" w:color="auto" w:fill="auto"/>
          </w:tcPr>
          <w:p w14:paraId="569CC3E6"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57142C4A"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3BF3F5A4"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23577E"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240C1291" w14:textId="77777777">
        <w:tc>
          <w:tcPr>
            <w:tcW w:w="3829" w:type="dxa"/>
            <w:tcBorders>
              <w:top w:val="single" w:sz="4" w:space="0" w:color="000000"/>
              <w:left w:val="single" w:sz="4" w:space="0" w:color="000000"/>
              <w:bottom w:val="single" w:sz="4" w:space="0" w:color="000000"/>
            </w:tcBorders>
            <w:shd w:val="clear" w:color="auto" w:fill="auto"/>
          </w:tcPr>
          <w:p w14:paraId="63D5AB57" w14:textId="77777777" w:rsidR="009A03A5" w:rsidRPr="00327A05" w:rsidRDefault="00082244">
            <w:pPr>
              <w:ind w:firstLine="0"/>
            </w:pPr>
            <w:r w:rsidRPr="00327A05">
              <w:rPr>
                <w:rFonts w:ascii="Times New Roman" w:eastAsia="Times New Roman" w:hAnsi="Times New Roman" w:cs="Times New Roman"/>
                <w:i/>
                <w:color w:val="000000"/>
                <w:sz w:val="20"/>
                <w:szCs w:val="20"/>
              </w:rPr>
              <w:t>Stipa capillata</w:t>
            </w:r>
            <w:r w:rsidRPr="00327A05">
              <w:rPr>
                <w:rFonts w:ascii="Times New Roman" w:eastAsia="Times New Roman" w:hAnsi="Times New Roman" w:cs="Times New Roman"/>
                <w:color w:val="000000"/>
                <w:sz w:val="20"/>
                <w:szCs w:val="20"/>
              </w:rPr>
              <w:t xml:space="preserve"> L.</w:t>
            </w:r>
          </w:p>
        </w:tc>
        <w:tc>
          <w:tcPr>
            <w:tcW w:w="1429" w:type="dxa"/>
            <w:tcBorders>
              <w:top w:val="single" w:sz="4" w:space="0" w:color="000000"/>
              <w:left w:val="single" w:sz="4" w:space="0" w:color="000000"/>
              <w:bottom w:val="single" w:sz="4" w:space="0" w:color="000000"/>
            </w:tcBorders>
            <w:shd w:val="clear" w:color="auto" w:fill="auto"/>
          </w:tcPr>
          <w:p w14:paraId="171B1DB9" w14:textId="043E4FF1"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&gt;</w:t>
            </w:r>
            <w:r w:rsidR="004805A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10000</w:t>
            </w:r>
          </w:p>
        </w:tc>
        <w:tc>
          <w:tcPr>
            <w:tcW w:w="1117" w:type="dxa"/>
            <w:tcBorders>
              <w:top w:val="single" w:sz="4" w:space="0" w:color="000000"/>
              <w:left w:val="single" w:sz="4" w:space="0" w:color="000000"/>
              <w:bottom w:val="single" w:sz="4" w:space="0" w:color="000000"/>
            </w:tcBorders>
            <w:shd w:val="clear" w:color="auto" w:fill="auto"/>
          </w:tcPr>
          <w:p w14:paraId="064FF204"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117" w:type="dxa"/>
            <w:tcBorders>
              <w:top w:val="single" w:sz="4" w:space="0" w:color="000000"/>
              <w:left w:val="single" w:sz="4" w:space="0" w:color="000000"/>
              <w:bottom w:val="single" w:sz="4" w:space="0" w:color="000000"/>
            </w:tcBorders>
            <w:shd w:val="clear" w:color="auto" w:fill="auto"/>
          </w:tcPr>
          <w:p w14:paraId="44043295"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701561A2"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F4F6614"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502281B2" w14:textId="77777777">
        <w:tc>
          <w:tcPr>
            <w:tcW w:w="3829" w:type="dxa"/>
            <w:tcBorders>
              <w:top w:val="single" w:sz="4" w:space="0" w:color="000000"/>
              <w:left w:val="single" w:sz="4" w:space="0" w:color="000000"/>
              <w:bottom w:val="single" w:sz="4" w:space="0" w:color="000000"/>
            </w:tcBorders>
            <w:shd w:val="clear" w:color="auto" w:fill="auto"/>
          </w:tcPr>
          <w:p w14:paraId="7E30FD8B" w14:textId="77777777" w:rsidR="009A03A5" w:rsidRPr="00327A05" w:rsidRDefault="00082244">
            <w:pPr>
              <w:ind w:firstLine="0"/>
            </w:pPr>
            <w:r w:rsidRPr="00327A05">
              <w:rPr>
                <w:rFonts w:ascii="Times New Roman" w:eastAsia="Times New Roman" w:hAnsi="Times New Roman" w:cs="Times New Roman"/>
                <w:i/>
                <w:color w:val="000000"/>
                <w:sz w:val="20"/>
                <w:szCs w:val="20"/>
              </w:rPr>
              <w:t>Stipa pennata</w:t>
            </w:r>
            <w:r w:rsidRPr="00327A05">
              <w:rPr>
                <w:rFonts w:ascii="Times New Roman" w:eastAsia="Times New Roman" w:hAnsi="Times New Roman" w:cs="Times New Roman"/>
                <w:color w:val="000000"/>
                <w:sz w:val="20"/>
                <w:szCs w:val="20"/>
              </w:rPr>
              <w:t xml:space="preserve"> L.</w:t>
            </w:r>
          </w:p>
        </w:tc>
        <w:tc>
          <w:tcPr>
            <w:tcW w:w="1429" w:type="dxa"/>
            <w:tcBorders>
              <w:top w:val="single" w:sz="4" w:space="0" w:color="000000"/>
              <w:left w:val="single" w:sz="4" w:space="0" w:color="000000"/>
              <w:bottom w:val="single" w:sz="4" w:space="0" w:color="000000"/>
            </w:tcBorders>
            <w:shd w:val="clear" w:color="auto" w:fill="auto"/>
          </w:tcPr>
          <w:p w14:paraId="387BB887" w14:textId="2F48A730"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&gt;</w:t>
            </w:r>
            <w:r w:rsidR="004805A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5000</w:t>
            </w:r>
          </w:p>
        </w:tc>
        <w:tc>
          <w:tcPr>
            <w:tcW w:w="1117" w:type="dxa"/>
            <w:tcBorders>
              <w:top w:val="single" w:sz="4" w:space="0" w:color="000000"/>
              <w:left w:val="single" w:sz="4" w:space="0" w:color="000000"/>
              <w:bottom w:val="single" w:sz="4" w:space="0" w:color="000000"/>
            </w:tcBorders>
            <w:shd w:val="clear" w:color="auto" w:fill="auto"/>
          </w:tcPr>
          <w:p w14:paraId="7D62F6C5"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58A1DAB4"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544FFE09"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BD18686"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39469CFE" w14:textId="77777777">
        <w:tc>
          <w:tcPr>
            <w:tcW w:w="3829" w:type="dxa"/>
            <w:tcBorders>
              <w:top w:val="single" w:sz="4" w:space="0" w:color="000000"/>
              <w:left w:val="single" w:sz="4" w:space="0" w:color="000000"/>
              <w:bottom w:val="single" w:sz="4" w:space="0" w:color="000000"/>
            </w:tcBorders>
            <w:shd w:val="clear" w:color="auto" w:fill="auto"/>
          </w:tcPr>
          <w:p w14:paraId="56D65A49" w14:textId="77777777" w:rsidR="009A03A5" w:rsidRPr="00327A05" w:rsidRDefault="00082244">
            <w:pPr>
              <w:ind w:firstLine="0"/>
            </w:pPr>
            <w:r w:rsidRPr="00327A05">
              <w:rPr>
                <w:rFonts w:ascii="Times New Roman" w:eastAsia="Times New Roman" w:hAnsi="Times New Roman" w:cs="Times New Roman"/>
                <w:i/>
                <w:color w:val="000000"/>
                <w:sz w:val="20"/>
                <w:szCs w:val="20"/>
              </w:rPr>
              <w:t>Stipa pulcherrima</w:t>
            </w:r>
            <w:r w:rsidRPr="00327A05">
              <w:rPr>
                <w:rFonts w:ascii="Times New Roman" w:eastAsia="Times New Roman" w:hAnsi="Times New Roman" w:cs="Times New Roman"/>
                <w:color w:val="000000"/>
                <w:sz w:val="20"/>
                <w:szCs w:val="20"/>
              </w:rPr>
              <w:t xml:space="preserve"> K.Koch</w:t>
            </w:r>
          </w:p>
        </w:tc>
        <w:tc>
          <w:tcPr>
            <w:tcW w:w="1429" w:type="dxa"/>
            <w:tcBorders>
              <w:top w:val="single" w:sz="4" w:space="0" w:color="000000"/>
              <w:left w:val="single" w:sz="4" w:space="0" w:color="000000"/>
              <w:bottom w:val="single" w:sz="4" w:space="0" w:color="000000"/>
            </w:tcBorders>
            <w:shd w:val="clear" w:color="auto" w:fill="auto"/>
          </w:tcPr>
          <w:p w14:paraId="78528D70" w14:textId="00E998B8"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&gt;</w:t>
            </w:r>
            <w:r w:rsidR="00CB364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5000</w:t>
            </w:r>
          </w:p>
        </w:tc>
        <w:tc>
          <w:tcPr>
            <w:tcW w:w="1117" w:type="dxa"/>
            <w:tcBorders>
              <w:top w:val="single" w:sz="4" w:space="0" w:color="000000"/>
              <w:left w:val="single" w:sz="4" w:space="0" w:color="000000"/>
              <w:bottom w:val="single" w:sz="4" w:space="0" w:color="000000"/>
            </w:tcBorders>
            <w:shd w:val="clear" w:color="auto" w:fill="auto"/>
          </w:tcPr>
          <w:p w14:paraId="1209099C"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7FC26C5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60C2B75E"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9017DDF"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3A9BBA97" w14:textId="77777777">
        <w:tc>
          <w:tcPr>
            <w:tcW w:w="3829" w:type="dxa"/>
            <w:tcBorders>
              <w:top w:val="single" w:sz="4" w:space="0" w:color="000000"/>
              <w:left w:val="single" w:sz="4" w:space="0" w:color="000000"/>
              <w:bottom w:val="single" w:sz="4" w:space="0" w:color="000000"/>
            </w:tcBorders>
            <w:shd w:val="clear" w:color="auto" w:fill="auto"/>
          </w:tcPr>
          <w:p w14:paraId="650192F7"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Stipa tirsa </w:t>
            </w:r>
            <w:r w:rsidRPr="00327A05">
              <w:rPr>
                <w:rFonts w:ascii="Times New Roman" w:eastAsia="Times New Roman" w:hAnsi="Times New Roman" w:cs="Times New Roman"/>
                <w:color w:val="000000"/>
                <w:sz w:val="20"/>
                <w:szCs w:val="20"/>
              </w:rPr>
              <w:t>Steven</w:t>
            </w:r>
          </w:p>
        </w:tc>
        <w:tc>
          <w:tcPr>
            <w:tcW w:w="1429" w:type="dxa"/>
            <w:tcBorders>
              <w:top w:val="single" w:sz="4" w:space="0" w:color="000000"/>
              <w:left w:val="single" w:sz="4" w:space="0" w:color="000000"/>
              <w:bottom w:val="single" w:sz="4" w:space="0" w:color="000000"/>
            </w:tcBorders>
            <w:shd w:val="clear" w:color="auto" w:fill="auto"/>
          </w:tcPr>
          <w:p w14:paraId="086FEDA4" w14:textId="1DC0B571"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&gt;</w:t>
            </w:r>
            <w:r w:rsidR="00CB364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5000</w:t>
            </w:r>
          </w:p>
        </w:tc>
        <w:tc>
          <w:tcPr>
            <w:tcW w:w="1117" w:type="dxa"/>
            <w:tcBorders>
              <w:top w:val="single" w:sz="4" w:space="0" w:color="000000"/>
              <w:left w:val="single" w:sz="4" w:space="0" w:color="000000"/>
              <w:bottom w:val="single" w:sz="4" w:space="0" w:color="000000"/>
            </w:tcBorders>
            <w:shd w:val="clear" w:color="auto" w:fill="auto"/>
          </w:tcPr>
          <w:p w14:paraId="48FC733C"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17DDA9A7"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2DC231E1"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E003FC9"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3432AF0C" w14:textId="77777777">
        <w:tc>
          <w:tcPr>
            <w:tcW w:w="3829" w:type="dxa"/>
            <w:tcBorders>
              <w:top w:val="single" w:sz="4" w:space="0" w:color="000000"/>
              <w:left w:val="single" w:sz="4" w:space="0" w:color="000000"/>
              <w:bottom w:val="single" w:sz="4" w:space="0" w:color="000000"/>
            </w:tcBorders>
            <w:shd w:val="clear" w:color="auto" w:fill="auto"/>
          </w:tcPr>
          <w:p w14:paraId="03521205"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Aconitum moldavicum </w:t>
            </w:r>
            <w:r w:rsidRPr="00327A05">
              <w:rPr>
                <w:rFonts w:ascii="Times New Roman" w:eastAsia="Times New Roman" w:hAnsi="Times New Roman" w:cs="Times New Roman"/>
                <w:color w:val="000000"/>
                <w:sz w:val="20"/>
                <w:szCs w:val="20"/>
              </w:rPr>
              <w:t>Hacq. subsp</w:t>
            </w:r>
            <w:r w:rsidRPr="00327A05">
              <w:rPr>
                <w:rFonts w:ascii="Times New Roman" w:eastAsia="Times New Roman" w:hAnsi="Times New Roman" w:cs="Times New Roman"/>
                <w:i/>
                <w:color w:val="000000"/>
                <w:sz w:val="20"/>
                <w:szCs w:val="20"/>
              </w:rPr>
              <w:t>. moldavicum</w:t>
            </w:r>
          </w:p>
        </w:tc>
        <w:tc>
          <w:tcPr>
            <w:tcW w:w="1429" w:type="dxa"/>
            <w:tcBorders>
              <w:top w:val="single" w:sz="4" w:space="0" w:color="000000"/>
              <w:left w:val="single" w:sz="4" w:space="0" w:color="000000"/>
              <w:bottom w:val="single" w:sz="4" w:space="0" w:color="000000"/>
            </w:tcBorders>
            <w:shd w:val="clear" w:color="auto" w:fill="auto"/>
          </w:tcPr>
          <w:p w14:paraId="7E89F126" w14:textId="674103EE"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0CF54CE0"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3992E08D"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52BD5D62"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5B4627A"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1FF30E3A" w14:textId="77777777">
        <w:tc>
          <w:tcPr>
            <w:tcW w:w="3829" w:type="dxa"/>
            <w:tcBorders>
              <w:top w:val="single" w:sz="4" w:space="0" w:color="000000"/>
              <w:left w:val="single" w:sz="4" w:space="0" w:color="000000"/>
              <w:bottom w:val="single" w:sz="4" w:space="0" w:color="000000"/>
            </w:tcBorders>
            <w:shd w:val="clear" w:color="auto" w:fill="auto"/>
          </w:tcPr>
          <w:p w14:paraId="17723934"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Aconitum moldavicum </w:t>
            </w:r>
            <w:r w:rsidRPr="00327A05">
              <w:rPr>
                <w:rFonts w:ascii="Times New Roman" w:eastAsia="Times New Roman" w:hAnsi="Times New Roman" w:cs="Times New Roman"/>
                <w:color w:val="000000"/>
                <w:sz w:val="20"/>
                <w:szCs w:val="20"/>
              </w:rPr>
              <w:t>Hacq. subsp</w:t>
            </w:r>
            <w:r w:rsidRPr="00327A05">
              <w:rPr>
                <w:rFonts w:ascii="Times New Roman" w:eastAsia="Times New Roman" w:hAnsi="Times New Roman" w:cs="Times New Roman"/>
                <w:i/>
                <w:color w:val="000000"/>
                <w:sz w:val="20"/>
                <w:szCs w:val="20"/>
              </w:rPr>
              <w:t xml:space="preserve">. hosteanum </w:t>
            </w:r>
            <w:r w:rsidRPr="00327A05">
              <w:rPr>
                <w:rFonts w:ascii="Times New Roman" w:eastAsia="Times New Roman" w:hAnsi="Times New Roman" w:cs="Times New Roman"/>
                <w:color w:val="000000"/>
                <w:sz w:val="20"/>
                <w:szCs w:val="20"/>
              </w:rPr>
              <w:t>(Schur) Graebn. &amp; P.Graebn.</w:t>
            </w:r>
          </w:p>
        </w:tc>
        <w:tc>
          <w:tcPr>
            <w:tcW w:w="1429" w:type="dxa"/>
            <w:tcBorders>
              <w:top w:val="single" w:sz="4" w:space="0" w:color="000000"/>
              <w:left w:val="single" w:sz="4" w:space="0" w:color="000000"/>
              <w:bottom w:val="single" w:sz="4" w:space="0" w:color="000000"/>
            </w:tcBorders>
            <w:shd w:val="clear" w:color="auto" w:fill="auto"/>
          </w:tcPr>
          <w:p w14:paraId="14092B34" w14:textId="7839FA7F" w:rsidR="009A03A5" w:rsidRPr="00327A05" w:rsidRDefault="00CB364F">
            <w:pPr>
              <w:tabs>
                <w:tab w:val="left" w:pos="172"/>
                <w:tab w:val="left" w:pos="9360"/>
              </w:tabs>
              <w:ind w:hanging="1"/>
              <w:jc w:val="cente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3ECB1CEB"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11213199"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41788656"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7C65D38"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366551FB" w14:textId="77777777">
        <w:tc>
          <w:tcPr>
            <w:tcW w:w="3829" w:type="dxa"/>
            <w:tcBorders>
              <w:top w:val="single" w:sz="4" w:space="0" w:color="000000"/>
              <w:left w:val="single" w:sz="4" w:space="0" w:color="000000"/>
              <w:bottom w:val="single" w:sz="4" w:space="0" w:color="000000"/>
            </w:tcBorders>
            <w:shd w:val="clear" w:color="auto" w:fill="auto"/>
          </w:tcPr>
          <w:p w14:paraId="4A759B97"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Aconitum pseudanthora </w:t>
            </w:r>
            <w:r w:rsidRPr="00327A05">
              <w:rPr>
                <w:rFonts w:ascii="Times New Roman" w:eastAsia="Times New Roman" w:hAnsi="Times New Roman" w:cs="Times New Roman"/>
                <w:color w:val="000000"/>
                <w:sz w:val="20"/>
                <w:szCs w:val="20"/>
              </w:rPr>
              <w:t>Błocki ex Pacz.</w:t>
            </w:r>
          </w:p>
          <w:p w14:paraId="1CDEC580" w14:textId="77777777" w:rsidR="009A03A5" w:rsidRPr="00327A05" w:rsidRDefault="00082244">
            <w:pPr>
              <w:ind w:firstLine="0"/>
            </w:pP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A. anthora</w:t>
            </w:r>
            <w:r w:rsidRPr="00327A05">
              <w:rPr>
                <w:rFonts w:ascii="Times New Roman" w:eastAsia="Times New Roman" w:hAnsi="Times New Roman" w:cs="Times New Roman"/>
                <w:color w:val="000000"/>
                <w:sz w:val="20"/>
                <w:szCs w:val="20"/>
              </w:rPr>
              <w:t xml:space="preserve"> L.)</w:t>
            </w:r>
          </w:p>
        </w:tc>
        <w:tc>
          <w:tcPr>
            <w:tcW w:w="1429" w:type="dxa"/>
            <w:tcBorders>
              <w:top w:val="single" w:sz="4" w:space="0" w:color="000000"/>
              <w:left w:val="single" w:sz="4" w:space="0" w:color="000000"/>
              <w:bottom w:val="single" w:sz="4" w:space="0" w:color="000000"/>
            </w:tcBorders>
            <w:shd w:val="clear" w:color="auto" w:fill="auto"/>
          </w:tcPr>
          <w:p w14:paraId="294B8A94" w14:textId="5CEEA6FD"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w:t>
            </w:r>
          </w:p>
        </w:tc>
        <w:tc>
          <w:tcPr>
            <w:tcW w:w="1117" w:type="dxa"/>
            <w:tcBorders>
              <w:top w:val="single" w:sz="4" w:space="0" w:color="000000"/>
              <w:left w:val="single" w:sz="4" w:space="0" w:color="000000"/>
              <w:bottom w:val="single" w:sz="4" w:space="0" w:color="000000"/>
            </w:tcBorders>
            <w:shd w:val="clear" w:color="auto" w:fill="auto"/>
          </w:tcPr>
          <w:p w14:paraId="521029C1"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511EB0B9"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216E7A5B"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658C409"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75CECA62" w14:textId="77777777">
        <w:tc>
          <w:tcPr>
            <w:tcW w:w="3829" w:type="dxa"/>
            <w:tcBorders>
              <w:top w:val="single" w:sz="4" w:space="0" w:color="000000"/>
              <w:left w:val="single" w:sz="4" w:space="0" w:color="000000"/>
              <w:bottom w:val="single" w:sz="4" w:space="0" w:color="000000"/>
            </w:tcBorders>
            <w:shd w:val="clear" w:color="auto" w:fill="auto"/>
          </w:tcPr>
          <w:p w14:paraId="6806D350"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Adonis vernalis</w:t>
            </w:r>
            <w:r w:rsidRPr="00327A05">
              <w:rPr>
                <w:rFonts w:ascii="Times New Roman" w:eastAsia="Times New Roman" w:hAnsi="Times New Roman" w:cs="Times New Roman"/>
                <w:color w:val="000000"/>
                <w:sz w:val="20"/>
                <w:szCs w:val="20"/>
              </w:rPr>
              <w:t xml:space="preserve"> L.</w:t>
            </w:r>
          </w:p>
        </w:tc>
        <w:tc>
          <w:tcPr>
            <w:tcW w:w="1429" w:type="dxa"/>
            <w:tcBorders>
              <w:top w:val="single" w:sz="4" w:space="0" w:color="000000"/>
              <w:left w:val="single" w:sz="4" w:space="0" w:color="000000"/>
              <w:bottom w:val="single" w:sz="4" w:space="0" w:color="000000"/>
            </w:tcBorders>
            <w:shd w:val="clear" w:color="auto" w:fill="auto"/>
          </w:tcPr>
          <w:p w14:paraId="68E588B0" w14:textId="4A8921A2"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&gt;</w:t>
            </w:r>
            <w:r w:rsidR="00CB364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5000</w:t>
            </w:r>
          </w:p>
        </w:tc>
        <w:tc>
          <w:tcPr>
            <w:tcW w:w="1117" w:type="dxa"/>
            <w:tcBorders>
              <w:top w:val="single" w:sz="4" w:space="0" w:color="000000"/>
              <w:left w:val="single" w:sz="4" w:space="0" w:color="000000"/>
              <w:bottom w:val="single" w:sz="4" w:space="0" w:color="000000"/>
            </w:tcBorders>
            <w:shd w:val="clear" w:color="auto" w:fill="auto"/>
          </w:tcPr>
          <w:p w14:paraId="48B9C5F7"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19EC8281"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21574650"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C312E6D"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62486326" w14:textId="77777777">
        <w:tc>
          <w:tcPr>
            <w:tcW w:w="3829" w:type="dxa"/>
            <w:tcBorders>
              <w:top w:val="single" w:sz="4" w:space="0" w:color="000000"/>
              <w:left w:val="single" w:sz="4" w:space="0" w:color="000000"/>
              <w:bottom w:val="single" w:sz="4" w:space="0" w:color="000000"/>
            </w:tcBorders>
            <w:shd w:val="clear" w:color="auto" w:fill="auto"/>
          </w:tcPr>
          <w:p w14:paraId="19371A0C"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Anemonastrum narcissiflorum (L.) Holub</w:t>
            </w:r>
          </w:p>
        </w:tc>
        <w:tc>
          <w:tcPr>
            <w:tcW w:w="1429" w:type="dxa"/>
            <w:tcBorders>
              <w:top w:val="single" w:sz="4" w:space="0" w:color="000000"/>
              <w:left w:val="single" w:sz="4" w:space="0" w:color="000000"/>
              <w:bottom w:val="single" w:sz="4" w:space="0" w:color="000000"/>
            </w:tcBorders>
            <w:shd w:val="clear" w:color="auto" w:fill="auto"/>
          </w:tcPr>
          <w:p w14:paraId="71EF0F5B" w14:textId="0CC062BD"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100</w:t>
            </w:r>
            <w:r w:rsidR="00CB364F">
              <w:rPr>
                <w:rFonts w:ascii="Times New Roman" w:eastAsia="Times New Roman" w:hAnsi="Times New Roman" w:cs="Times New Roman"/>
                <w:color w:val="000000"/>
                <w:sz w:val="20"/>
                <w:szCs w:val="20"/>
                <w:lang w:val="ru-RU"/>
              </w:rPr>
              <w:t xml:space="preserve"> – </w:t>
            </w:r>
            <w:r w:rsidRPr="00327A05">
              <w:rPr>
                <w:rFonts w:ascii="Times New Roman" w:eastAsia="Times New Roman" w:hAnsi="Times New Roman" w:cs="Times New Roman"/>
                <w:color w:val="000000"/>
                <w:sz w:val="20"/>
                <w:szCs w:val="20"/>
              </w:rPr>
              <w:t>250</w:t>
            </w:r>
          </w:p>
        </w:tc>
        <w:tc>
          <w:tcPr>
            <w:tcW w:w="1117" w:type="dxa"/>
            <w:tcBorders>
              <w:top w:val="single" w:sz="4" w:space="0" w:color="000000"/>
              <w:left w:val="single" w:sz="4" w:space="0" w:color="000000"/>
              <w:bottom w:val="single" w:sz="4" w:space="0" w:color="000000"/>
            </w:tcBorders>
            <w:shd w:val="clear" w:color="auto" w:fill="auto"/>
          </w:tcPr>
          <w:p w14:paraId="7B2CFD75"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080464D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2B9C94BF"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1032FAA"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007F2664" w14:textId="77777777">
        <w:tc>
          <w:tcPr>
            <w:tcW w:w="3829" w:type="dxa"/>
            <w:tcBorders>
              <w:top w:val="single" w:sz="4" w:space="0" w:color="000000"/>
              <w:left w:val="single" w:sz="4" w:space="0" w:color="000000"/>
              <w:bottom w:val="single" w:sz="4" w:space="0" w:color="000000"/>
            </w:tcBorders>
            <w:shd w:val="clear" w:color="auto" w:fill="auto"/>
          </w:tcPr>
          <w:p w14:paraId="0E109335"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Asplenium scolopendrium L.</w:t>
            </w:r>
          </w:p>
        </w:tc>
        <w:tc>
          <w:tcPr>
            <w:tcW w:w="1429" w:type="dxa"/>
            <w:tcBorders>
              <w:top w:val="single" w:sz="4" w:space="0" w:color="000000"/>
              <w:left w:val="single" w:sz="4" w:space="0" w:color="000000"/>
              <w:bottom w:val="single" w:sz="4" w:space="0" w:color="000000"/>
            </w:tcBorders>
            <w:shd w:val="clear" w:color="auto" w:fill="auto"/>
          </w:tcPr>
          <w:p w14:paraId="2CEC0909" w14:textId="4B9899D7"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&gt;</w:t>
            </w:r>
            <w:r w:rsidR="00CB364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5000</w:t>
            </w:r>
          </w:p>
        </w:tc>
        <w:tc>
          <w:tcPr>
            <w:tcW w:w="1117" w:type="dxa"/>
            <w:tcBorders>
              <w:top w:val="single" w:sz="4" w:space="0" w:color="000000"/>
              <w:left w:val="single" w:sz="4" w:space="0" w:color="000000"/>
              <w:bottom w:val="single" w:sz="4" w:space="0" w:color="000000"/>
            </w:tcBorders>
            <w:shd w:val="clear" w:color="auto" w:fill="auto"/>
          </w:tcPr>
          <w:p w14:paraId="76235B42"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4570EDA2"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18594708"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406B5F4"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41FA86B4" w14:textId="77777777">
        <w:tc>
          <w:tcPr>
            <w:tcW w:w="3829" w:type="dxa"/>
            <w:tcBorders>
              <w:top w:val="single" w:sz="4" w:space="0" w:color="000000"/>
              <w:left w:val="single" w:sz="4" w:space="0" w:color="000000"/>
              <w:bottom w:val="single" w:sz="4" w:space="0" w:color="000000"/>
            </w:tcBorders>
            <w:shd w:val="clear" w:color="auto" w:fill="auto"/>
          </w:tcPr>
          <w:p w14:paraId="28F06827"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Asplenium septentrionale (L.) Hoffm.</w:t>
            </w:r>
          </w:p>
        </w:tc>
        <w:tc>
          <w:tcPr>
            <w:tcW w:w="1429" w:type="dxa"/>
            <w:tcBorders>
              <w:top w:val="single" w:sz="4" w:space="0" w:color="000000"/>
              <w:left w:val="single" w:sz="4" w:space="0" w:color="000000"/>
              <w:bottom w:val="single" w:sz="4" w:space="0" w:color="000000"/>
            </w:tcBorders>
            <w:shd w:val="clear" w:color="auto" w:fill="auto"/>
          </w:tcPr>
          <w:p w14:paraId="29D85EE3" w14:textId="6BB2013E"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&lt;</w:t>
            </w:r>
            <w:r w:rsidR="00CB364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100</w:t>
            </w:r>
          </w:p>
        </w:tc>
        <w:tc>
          <w:tcPr>
            <w:tcW w:w="1117" w:type="dxa"/>
            <w:tcBorders>
              <w:top w:val="single" w:sz="4" w:space="0" w:color="000000"/>
              <w:left w:val="single" w:sz="4" w:space="0" w:color="000000"/>
              <w:bottom w:val="single" w:sz="4" w:space="0" w:color="000000"/>
            </w:tcBorders>
            <w:shd w:val="clear" w:color="auto" w:fill="auto"/>
          </w:tcPr>
          <w:p w14:paraId="6CBCEAB7"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w:t>
            </w:r>
          </w:p>
        </w:tc>
        <w:tc>
          <w:tcPr>
            <w:tcW w:w="1117" w:type="dxa"/>
            <w:tcBorders>
              <w:top w:val="single" w:sz="4" w:space="0" w:color="000000"/>
              <w:left w:val="single" w:sz="4" w:space="0" w:color="000000"/>
              <w:bottom w:val="single" w:sz="4" w:space="0" w:color="000000"/>
            </w:tcBorders>
            <w:shd w:val="clear" w:color="auto" w:fill="auto"/>
          </w:tcPr>
          <w:p w14:paraId="2685522D"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надзв.</w:t>
            </w:r>
          </w:p>
        </w:tc>
        <w:tc>
          <w:tcPr>
            <w:tcW w:w="1229" w:type="dxa"/>
            <w:tcBorders>
              <w:top w:val="single" w:sz="4" w:space="0" w:color="000000"/>
              <w:left w:val="single" w:sz="4" w:space="0" w:color="000000"/>
              <w:bottom w:val="single" w:sz="4" w:space="0" w:color="000000"/>
            </w:tcBorders>
            <w:shd w:val="clear" w:color="auto" w:fill="auto"/>
          </w:tcPr>
          <w:p w14:paraId="63AE4291"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F3C93B0" w14:textId="68B64372"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5453753B" w14:textId="77777777">
        <w:tc>
          <w:tcPr>
            <w:tcW w:w="3829" w:type="dxa"/>
            <w:tcBorders>
              <w:top w:val="single" w:sz="4" w:space="0" w:color="000000"/>
              <w:left w:val="single" w:sz="4" w:space="0" w:color="000000"/>
              <w:bottom w:val="single" w:sz="4" w:space="0" w:color="000000"/>
            </w:tcBorders>
            <w:shd w:val="clear" w:color="auto" w:fill="auto"/>
          </w:tcPr>
          <w:p w14:paraId="430E70F8"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Arum besseranum Schott</w:t>
            </w:r>
          </w:p>
        </w:tc>
        <w:tc>
          <w:tcPr>
            <w:tcW w:w="1429" w:type="dxa"/>
            <w:tcBorders>
              <w:top w:val="single" w:sz="4" w:space="0" w:color="000000"/>
              <w:left w:val="single" w:sz="4" w:space="0" w:color="000000"/>
              <w:bottom w:val="single" w:sz="4" w:space="0" w:color="000000"/>
            </w:tcBorders>
            <w:shd w:val="clear" w:color="auto" w:fill="auto"/>
          </w:tcPr>
          <w:p w14:paraId="1C10C22C" w14:textId="12D26695"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49F5D0ED"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765CDDC0"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63B3FDCB"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B1C3615" w14:textId="33464BF3"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1282648C" w14:textId="77777777">
        <w:tc>
          <w:tcPr>
            <w:tcW w:w="3829" w:type="dxa"/>
            <w:tcBorders>
              <w:top w:val="single" w:sz="4" w:space="0" w:color="000000"/>
              <w:left w:val="single" w:sz="4" w:space="0" w:color="000000"/>
              <w:bottom w:val="single" w:sz="4" w:space="0" w:color="000000"/>
            </w:tcBorders>
            <w:shd w:val="clear" w:color="auto" w:fill="auto"/>
          </w:tcPr>
          <w:p w14:paraId="20C53BB7"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Atropa bella-donna L.</w:t>
            </w:r>
          </w:p>
        </w:tc>
        <w:tc>
          <w:tcPr>
            <w:tcW w:w="1429" w:type="dxa"/>
            <w:tcBorders>
              <w:top w:val="single" w:sz="4" w:space="0" w:color="000000"/>
              <w:left w:val="single" w:sz="4" w:space="0" w:color="000000"/>
              <w:bottom w:val="single" w:sz="4" w:space="0" w:color="000000"/>
            </w:tcBorders>
            <w:shd w:val="clear" w:color="auto" w:fill="auto"/>
          </w:tcPr>
          <w:p w14:paraId="4990A8CE" w14:textId="56B3A364"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w:t>
            </w:r>
          </w:p>
        </w:tc>
        <w:tc>
          <w:tcPr>
            <w:tcW w:w="1117" w:type="dxa"/>
            <w:tcBorders>
              <w:top w:val="single" w:sz="4" w:space="0" w:color="000000"/>
              <w:left w:val="single" w:sz="4" w:space="0" w:color="000000"/>
              <w:bottom w:val="single" w:sz="4" w:space="0" w:color="000000"/>
            </w:tcBorders>
            <w:shd w:val="clear" w:color="auto" w:fill="auto"/>
          </w:tcPr>
          <w:p w14:paraId="4DA8D20F"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608F6084"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77768456"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8BFD606" w14:textId="2ADC7375"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423664F6" w14:textId="77777777">
        <w:tc>
          <w:tcPr>
            <w:tcW w:w="3829" w:type="dxa"/>
            <w:tcBorders>
              <w:top w:val="single" w:sz="4" w:space="0" w:color="000000"/>
              <w:left w:val="single" w:sz="4" w:space="0" w:color="000000"/>
              <w:bottom w:val="single" w:sz="4" w:space="0" w:color="000000"/>
            </w:tcBorders>
            <w:shd w:val="clear" w:color="auto" w:fill="auto"/>
          </w:tcPr>
          <w:p w14:paraId="2F580376"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Chamaecytisus albus (Hacq.) Rothm.</w:t>
            </w:r>
          </w:p>
        </w:tc>
        <w:tc>
          <w:tcPr>
            <w:tcW w:w="1429" w:type="dxa"/>
            <w:tcBorders>
              <w:top w:val="single" w:sz="4" w:space="0" w:color="000000"/>
              <w:left w:val="single" w:sz="4" w:space="0" w:color="000000"/>
              <w:bottom w:val="single" w:sz="4" w:space="0" w:color="000000"/>
            </w:tcBorders>
            <w:shd w:val="clear" w:color="auto" w:fill="auto"/>
          </w:tcPr>
          <w:p w14:paraId="5E898CF9" w14:textId="78D531AA"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5DF214C1"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2B132A5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194B6F72"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DFF3237"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156E0E71" w14:textId="77777777">
        <w:tc>
          <w:tcPr>
            <w:tcW w:w="3829" w:type="dxa"/>
            <w:tcBorders>
              <w:top w:val="single" w:sz="4" w:space="0" w:color="000000"/>
              <w:left w:val="single" w:sz="4" w:space="0" w:color="000000"/>
              <w:bottom w:val="single" w:sz="4" w:space="0" w:color="000000"/>
            </w:tcBorders>
            <w:shd w:val="clear" w:color="auto" w:fill="auto"/>
          </w:tcPr>
          <w:p w14:paraId="3BCC0A4F"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Chamaecytisus blockianus (Pawł.) Klásk.</w:t>
            </w:r>
          </w:p>
        </w:tc>
        <w:tc>
          <w:tcPr>
            <w:tcW w:w="1429" w:type="dxa"/>
            <w:tcBorders>
              <w:top w:val="single" w:sz="4" w:space="0" w:color="000000"/>
              <w:left w:val="single" w:sz="4" w:space="0" w:color="000000"/>
              <w:bottom w:val="single" w:sz="4" w:space="0" w:color="000000"/>
            </w:tcBorders>
            <w:shd w:val="clear" w:color="auto" w:fill="auto"/>
          </w:tcPr>
          <w:p w14:paraId="1DB4437B" w14:textId="25DF3521"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&gt;</w:t>
            </w:r>
            <w:r w:rsidR="00CB364F">
              <w:rPr>
                <w:rFonts w:ascii="Times New Roman" w:eastAsia="Times New Roman" w:hAnsi="Times New Roman" w:cs="Times New Roman"/>
                <w:color w:val="000000"/>
                <w:sz w:val="20"/>
                <w:szCs w:val="20"/>
                <w:lang w:val="ru-RU"/>
              </w:rPr>
              <w:t xml:space="preserve"> </w:t>
            </w:r>
            <w:r w:rsidRPr="00327A05">
              <w:rPr>
                <w:rFonts w:ascii="Times New Roman" w:eastAsia="Times New Roman" w:hAnsi="Times New Roman" w:cs="Times New Roman"/>
                <w:color w:val="000000"/>
                <w:sz w:val="20"/>
                <w:szCs w:val="20"/>
              </w:rPr>
              <w:t>1000</w:t>
            </w:r>
          </w:p>
        </w:tc>
        <w:tc>
          <w:tcPr>
            <w:tcW w:w="1117" w:type="dxa"/>
            <w:tcBorders>
              <w:top w:val="single" w:sz="4" w:space="0" w:color="000000"/>
              <w:left w:val="single" w:sz="4" w:space="0" w:color="000000"/>
              <w:bottom w:val="single" w:sz="4" w:space="0" w:color="000000"/>
            </w:tcBorders>
            <w:shd w:val="clear" w:color="auto" w:fill="auto"/>
          </w:tcPr>
          <w:p w14:paraId="278D83CD"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7B06193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3401AF8A"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FB81E45"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0F1E5221" w14:textId="77777777">
        <w:tc>
          <w:tcPr>
            <w:tcW w:w="3829" w:type="dxa"/>
            <w:tcBorders>
              <w:top w:val="single" w:sz="4" w:space="0" w:color="000000"/>
              <w:left w:val="single" w:sz="4" w:space="0" w:color="000000"/>
              <w:bottom w:val="single" w:sz="4" w:space="0" w:color="000000"/>
            </w:tcBorders>
            <w:shd w:val="clear" w:color="auto" w:fill="auto"/>
          </w:tcPr>
          <w:p w14:paraId="3A2CC291"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Chamaecytisus paczoskii (Krecz.) Klásk.</w:t>
            </w:r>
          </w:p>
        </w:tc>
        <w:tc>
          <w:tcPr>
            <w:tcW w:w="1429" w:type="dxa"/>
            <w:tcBorders>
              <w:top w:val="single" w:sz="4" w:space="0" w:color="000000"/>
              <w:left w:val="single" w:sz="4" w:space="0" w:color="000000"/>
              <w:bottom w:val="single" w:sz="4" w:space="0" w:color="000000"/>
            </w:tcBorders>
            <w:shd w:val="clear" w:color="auto" w:fill="auto"/>
          </w:tcPr>
          <w:p w14:paraId="62311362" w14:textId="4098EECE"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250</w:t>
            </w:r>
          </w:p>
        </w:tc>
        <w:tc>
          <w:tcPr>
            <w:tcW w:w="1117" w:type="dxa"/>
            <w:tcBorders>
              <w:top w:val="single" w:sz="4" w:space="0" w:color="000000"/>
              <w:left w:val="single" w:sz="4" w:space="0" w:color="000000"/>
              <w:bottom w:val="single" w:sz="4" w:space="0" w:color="000000"/>
            </w:tcBorders>
            <w:shd w:val="clear" w:color="auto" w:fill="auto"/>
          </w:tcPr>
          <w:p w14:paraId="0FC18739"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0E6D4969"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11A6015C"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88EF37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6E854067" w14:textId="77777777">
        <w:tc>
          <w:tcPr>
            <w:tcW w:w="3829" w:type="dxa"/>
            <w:tcBorders>
              <w:top w:val="single" w:sz="4" w:space="0" w:color="000000"/>
              <w:left w:val="single" w:sz="4" w:space="0" w:color="000000"/>
              <w:bottom w:val="single" w:sz="4" w:space="0" w:color="000000"/>
            </w:tcBorders>
            <w:shd w:val="clear" w:color="auto" w:fill="auto"/>
          </w:tcPr>
          <w:p w14:paraId="19417D2E" w14:textId="77777777" w:rsidR="009A03A5" w:rsidRPr="00327A05" w:rsidRDefault="00082244">
            <w:pPr>
              <w:ind w:firstLine="0"/>
            </w:pPr>
            <w:r w:rsidRPr="00327A05">
              <w:rPr>
                <w:rFonts w:ascii="Times New Roman" w:eastAsia="Times New Roman" w:hAnsi="Times New Roman" w:cs="Times New Roman"/>
                <w:i/>
                <w:color w:val="000000"/>
                <w:sz w:val="20"/>
                <w:szCs w:val="20"/>
              </w:rPr>
              <w:t>Cimicifuga europaea Schipcz.</w:t>
            </w:r>
          </w:p>
        </w:tc>
        <w:tc>
          <w:tcPr>
            <w:tcW w:w="1429" w:type="dxa"/>
            <w:tcBorders>
              <w:top w:val="single" w:sz="4" w:space="0" w:color="000000"/>
              <w:left w:val="single" w:sz="4" w:space="0" w:color="000000"/>
              <w:bottom w:val="single" w:sz="4" w:space="0" w:color="000000"/>
            </w:tcBorders>
            <w:shd w:val="clear" w:color="auto" w:fill="auto"/>
          </w:tcPr>
          <w:p w14:paraId="006C023D" w14:textId="77777777"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до 10</w:t>
            </w:r>
          </w:p>
        </w:tc>
        <w:tc>
          <w:tcPr>
            <w:tcW w:w="1117" w:type="dxa"/>
            <w:tcBorders>
              <w:top w:val="single" w:sz="4" w:space="0" w:color="000000"/>
              <w:left w:val="single" w:sz="4" w:space="0" w:color="000000"/>
              <w:bottom w:val="single" w:sz="4" w:space="0" w:color="000000"/>
            </w:tcBorders>
            <w:shd w:val="clear" w:color="auto" w:fill="auto"/>
          </w:tcPr>
          <w:p w14:paraId="4A9E9E4C"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422BB608"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21F32FD8"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97F2A45" w14:textId="66462299"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1612EC45" w14:textId="77777777">
        <w:tc>
          <w:tcPr>
            <w:tcW w:w="3829" w:type="dxa"/>
            <w:tcBorders>
              <w:top w:val="single" w:sz="4" w:space="0" w:color="000000"/>
              <w:left w:val="single" w:sz="4" w:space="0" w:color="000000"/>
              <w:bottom w:val="single" w:sz="4" w:space="0" w:color="000000"/>
            </w:tcBorders>
            <w:shd w:val="clear" w:color="auto" w:fill="auto"/>
          </w:tcPr>
          <w:p w14:paraId="0904971F"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Colchicum autumnale L.</w:t>
            </w:r>
          </w:p>
        </w:tc>
        <w:tc>
          <w:tcPr>
            <w:tcW w:w="1429" w:type="dxa"/>
            <w:tcBorders>
              <w:top w:val="single" w:sz="4" w:space="0" w:color="000000"/>
              <w:left w:val="single" w:sz="4" w:space="0" w:color="000000"/>
              <w:bottom w:val="single" w:sz="4" w:space="0" w:color="000000"/>
            </w:tcBorders>
            <w:shd w:val="clear" w:color="auto" w:fill="auto"/>
          </w:tcPr>
          <w:p w14:paraId="102642BA" w14:textId="329AAA86"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w:t>
            </w:r>
          </w:p>
        </w:tc>
        <w:tc>
          <w:tcPr>
            <w:tcW w:w="1117" w:type="dxa"/>
            <w:tcBorders>
              <w:top w:val="single" w:sz="4" w:space="0" w:color="000000"/>
              <w:left w:val="single" w:sz="4" w:space="0" w:color="000000"/>
              <w:bottom w:val="single" w:sz="4" w:space="0" w:color="000000"/>
            </w:tcBorders>
            <w:shd w:val="clear" w:color="auto" w:fill="auto"/>
          </w:tcPr>
          <w:p w14:paraId="26DA9178"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2A0B6F67"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13BD8ED9"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A1DD8CC"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6E20D7CD" w14:textId="77777777">
        <w:tc>
          <w:tcPr>
            <w:tcW w:w="3829" w:type="dxa"/>
            <w:tcBorders>
              <w:top w:val="single" w:sz="4" w:space="0" w:color="000000"/>
              <w:left w:val="single" w:sz="4" w:space="0" w:color="000000"/>
              <w:bottom w:val="single" w:sz="4" w:space="0" w:color="000000"/>
            </w:tcBorders>
            <w:shd w:val="clear" w:color="auto" w:fill="auto"/>
          </w:tcPr>
          <w:p w14:paraId="6EFEC497"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Carlina cirsioides Klok.</w:t>
            </w:r>
          </w:p>
        </w:tc>
        <w:tc>
          <w:tcPr>
            <w:tcW w:w="1429" w:type="dxa"/>
            <w:tcBorders>
              <w:top w:val="single" w:sz="4" w:space="0" w:color="000000"/>
              <w:left w:val="single" w:sz="4" w:space="0" w:color="000000"/>
              <w:bottom w:val="single" w:sz="4" w:space="0" w:color="000000"/>
            </w:tcBorders>
            <w:shd w:val="clear" w:color="auto" w:fill="auto"/>
          </w:tcPr>
          <w:p w14:paraId="3EC8D788" w14:textId="0AE82B62"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w:t>
            </w:r>
          </w:p>
        </w:tc>
        <w:tc>
          <w:tcPr>
            <w:tcW w:w="1117" w:type="dxa"/>
            <w:tcBorders>
              <w:top w:val="single" w:sz="4" w:space="0" w:color="000000"/>
              <w:left w:val="single" w:sz="4" w:space="0" w:color="000000"/>
              <w:bottom w:val="single" w:sz="4" w:space="0" w:color="000000"/>
            </w:tcBorders>
            <w:shd w:val="clear" w:color="auto" w:fill="auto"/>
          </w:tcPr>
          <w:p w14:paraId="3A014DDB"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5F148F0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32C07396"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C1F0C20"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6DFAD11A" w14:textId="77777777">
        <w:tc>
          <w:tcPr>
            <w:tcW w:w="3829" w:type="dxa"/>
            <w:tcBorders>
              <w:top w:val="single" w:sz="4" w:space="0" w:color="000000"/>
              <w:left w:val="single" w:sz="4" w:space="0" w:color="000000"/>
              <w:bottom w:val="single" w:sz="4" w:space="0" w:color="000000"/>
            </w:tcBorders>
            <w:shd w:val="clear" w:color="auto" w:fill="auto"/>
          </w:tcPr>
          <w:p w14:paraId="7D03CBCE"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Centaurea triumfettii All. subsp. stricta (Waldst. &amp; Kit.) Dostál</w:t>
            </w:r>
          </w:p>
        </w:tc>
        <w:tc>
          <w:tcPr>
            <w:tcW w:w="1429" w:type="dxa"/>
            <w:tcBorders>
              <w:top w:val="single" w:sz="4" w:space="0" w:color="000000"/>
              <w:left w:val="single" w:sz="4" w:space="0" w:color="000000"/>
              <w:bottom w:val="single" w:sz="4" w:space="0" w:color="000000"/>
            </w:tcBorders>
            <w:shd w:val="clear" w:color="auto" w:fill="auto"/>
          </w:tcPr>
          <w:p w14:paraId="15AE9340" w14:textId="2344CE73"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1000</w:t>
            </w:r>
          </w:p>
        </w:tc>
        <w:tc>
          <w:tcPr>
            <w:tcW w:w="1117" w:type="dxa"/>
            <w:tcBorders>
              <w:top w:val="single" w:sz="4" w:space="0" w:color="000000"/>
              <w:left w:val="single" w:sz="4" w:space="0" w:color="000000"/>
              <w:bottom w:val="single" w:sz="4" w:space="0" w:color="000000"/>
            </w:tcBorders>
            <w:shd w:val="clear" w:color="auto" w:fill="auto"/>
          </w:tcPr>
          <w:p w14:paraId="6553CA00"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5A795457"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7BA56E7C"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48C85EF"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683521D7" w14:textId="77777777">
        <w:tc>
          <w:tcPr>
            <w:tcW w:w="3829" w:type="dxa"/>
            <w:tcBorders>
              <w:top w:val="single" w:sz="4" w:space="0" w:color="000000"/>
              <w:left w:val="single" w:sz="4" w:space="0" w:color="000000"/>
              <w:bottom w:val="single" w:sz="4" w:space="0" w:color="000000"/>
            </w:tcBorders>
            <w:shd w:val="clear" w:color="auto" w:fill="auto"/>
          </w:tcPr>
          <w:p w14:paraId="4A34C3E3"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lastRenderedPageBreak/>
              <w:t>Echinops exaltatus Schrad.</w:t>
            </w:r>
          </w:p>
        </w:tc>
        <w:tc>
          <w:tcPr>
            <w:tcW w:w="1429" w:type="dxa"/>
            <w:tcBorders>
              <w:top w:val="single" w:sz="4" w:space="0" w:color="000000"/>
              <w:left w:val="single" w:sz="4" w:space="0" w:color="000000"/>
              <w:bottom w:val="single" w:sz="4" w:space="0" w:color="000000"/>
            </w:tcBorders>
            <w:shd w:val="clear" w:color="auto" w:fill="auto"/>
          </w:tcPr>
          <w:p w14:paraId="654BB59A" w14:textId="20260829"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250</w:t>
            </w:r>
          </w:p>
        </w:tc>
        <w:tc>
          <w:tcPr>
            <w:tcW w:w="1117" w:type="dxa"/>
            <w:tcBorders>
              <w:top w:val="single" w:sz="4" w:space="0" w:color="000000"/>
              <w:left w:val="single" w:sz="4" w:space="0" w:color="000000"/>
              <w:bottom w:val="single" w:sz="4" w:space="0" w:color="000000"/>
            </w:tcBorders>
            <w:shd w:val="clear" w:color="auto" w:fill="auto"/>
          </w:tcPr>
          <w:p w14:paraId="2482C27E"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476C24AE"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1AC7F6F0"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45912DC"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53CCBBD8" w14:textId="77777777">
        <w:tc>
          <w:tcPr>
            <w:tcW w:w="3829" w:type="dxa"/>
            <w:tcBorders>
              <w:top w:val="single" w:sz="4" w:space="0" w:color="000000"/>
              <w:left w:val="single" w:sz="4" w:space="0" w:color="000000"/>
              <w:bottom w:val="single" w:sz="4" w:space="0" w:color="000000"/>
            </w:tcBorders>
            <w:shd w:val="clear" w:color="auto" w:fill="auto"/>
          </w:tcPr>
          <w:p w14:paraId="59601D7B"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Klasea lycopifolia (Vill.) Á.Löve &amp; D.Löve</w:t>
            </w:r>
          </w:p>
        </w:tc>
        <w:tc>
          <w:tcPr>
            <w:tcW w:w="1429" w:type="dxa"/>
            <w:tcBorders>
              <w:top w:val="single" w:sz="4" w:space="0" w:color="000000"/>
              <w:left w:val="single" w:sz="4" w:space="0" w:color="000000"/>
              <w:bottom w:val="single" w:sz="4" w:space="0" w:color="000000"/>
            </w:tcBorders>
            <w:shd w:val="clear" w:color="auto" w:fill="auto"/>
          </w:tcPr>
          <w:p w14:paraId="5757D27F" w14:textId="78707CC1"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5F3331AB"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4A055DAA"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4AE715DA"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E3E36E5"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23A017F8" w14:textId="77777777">
        <w:tc>
          <w:tcPr>
            <w:tcW w:w="3829" w:type="dxa"/>
            <w:tcBorders>
              <w:top w:val="single" w:sz="4" w:space="0" w:color="000000"/>
              <w:left w:val="single" w:sz="4" w:space="0" w:color="000000"/>
              <w:bottom w:val="single" w:sz="4" w:space="0" w:color="000000"/>
            </w:tcBorders>
            <w:shd w:val="clear" w:color="auto" w:fill="auto"/>
          </w:tcPr>
          <w:p w14:paraId="704F2056"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 xml:space="preserve">Rhamnus tinctoria Waldst. et Kit. </w:t>
            </w:r>
          </w:p>
        </w:tc>
        <w:tc>
          <w:tcPr>
            <w:tcW w:w="1429" w:type="dxa"/>
            <w:tcBorders>
              <w:top w:val="single" w:sz="4" w:space="0" w:color="000000"/>
              <w:left w:val="single" w:sz="4" w:space="0" w:color="000000"/>
              <w:bottom w:val="single" w:sz="4" w:space="0" w:color="000000"/>
            </w:tcBorders>
            <w:shd w:val="clear" w:color="auto" w:fill="auto"/>
          </w:tcPr>
          <w:p w14:paraId="26987F66" w14:textId="405F1703"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w:t>
            </w:r>
          </w:p>
        </w:tc>
        <w:tc>
          <w:tcPr>
            <w:tcW w:w="1117" w:type="dxa"/>
            <w:tcBorders>
              <w:top w:val="single" w:sz="4" w:space="0" w:color="000000"/>
              <w:left w:val="single" w:sz="4" w:space="0" w:color="000000"/>
              <w:bottom w:val="single" w:sz="4" w:space="0" w:color="000000"/>
            </w:tcBorders>
            <w:shd w:val="clear" w:color="auto" w:fill="auto"/>
          </w:tcPr>
          <w:p w14:paraId="435C4525"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45D57528"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надзв.</w:t>
            </w:r>
          </w:p>
        </w:tc>
        <w:tc>
          <w:tcPr>
            <w:tcW w:w="1229" w:type="dxa"/>
            <w:tcBorders>
              <w:top w:val="single" w:sz="4" w:space="0" w:color="000000"/>
              <w:left w:val="single" w:sz="4" w:space="0" w:color="000000"/>
              <w:bottom w:val="single" w:sz="4" w:space="0" w:color="000000"/>
            </w:tcBorders>
            <w:shd w:val="clear" w:color="auto" w:fill="auto"/>
          </w:tcPr>
          <w:p w14:paraId="28FC5BC5"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4595F0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5ED68336" w14:textId="77777777">
        <w:tc>
          <w:tcPr>
            <w:tcW w:w="3829" w:type="dxa"/>
            <w:tcBorders>
              <w:top w:val="single" w:sz="4" w:space="0" w:color="000000"/>
              <w:left w:val="single" w:sz="4" w:space="0" w:color="000000"/>
              <w:bottom w:val="single" w:sz="4" w:space="0" w:color="000000"/>
            </w:tcBorders>
            <w:shd w:val="clear" w:color="auto" w:fill="auto"/>
          </w:tcPr>
          <w:p w14:paraId="4FC43905" w14:textId="77777777" w:rsidR="009A03A5" w:rsidRPr="00327A05" w:rsidRDefault="00082244">
            <w:pPr>
              <w:ind w:firstLine="0"/>
            </w:pPr>
            <w:r w:rsidRPr="00327A05">
              <w:rPr>
                <w:rFonts w:ascii="Times New Roman" w:eastAsia="Times New Roman" w:hAnsi="Times New Roman" w:cs="Times New Roman"/>
                <w:i/>
                <w:color w:val="000000"/>
                <w:sz w:val="20"/>
                <w:szCs w:val="20"/>
              </w:rPr>
              <w:t xml:space="preserve">Rhaponticoides ruthenica (Lam.) M.V.Agab. &amp; Greuter </w:t>
            </w:r>
          </w:p>
        </w:tc>
        <w:tc>
          <w:tcPr>
            <w:tcW w:w="1429" w:type="dxa"/>
            <w:tcBorders>
              <w:top w:val="single" w:sz="4" w:space="0" w:color="000000"/>
              <w:left w:val="single" w:sz="4" w:space="0" w:color="000000"/>
              <w:bottom w:val="single" w:sz="4" w:space="0" w:color="000000"/>
            </w:tcBorders>
            <w:shd w:val="clear" w:color="auto" w:fill="auto"/>
          </w:tcPr>
          <w:p w14:paraId="35CC49F0" w14:textId="53B89CB7"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250</w:t>
            </w:r>
          </w:p>
        </w:tc>
        <w:tc>
          <w:tcPr>
            <w:tcW w:w="1117" w:type="dxa"/>
            <w:tcBorders>
              <w:top w:val="single" w:sz="4" w:space="0" w:color="000000"/>
              <w:left w:val="single" w:sz="4" w:space="0" w:color="000000"/>
              <w:bottom w:val="single" w:sz="4" w:space="0" w:color="000000"/>
            </w:tcBorders>
            <w:shd w:val="clear" w:color="auto" w:fill="auto"/>
          </w:tcPr>
          <w:p w14:paraId="793D3CD9"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3D5447A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654E4841"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736DD5A"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3D2135B6" w14:textId="77777777">
        <w:tc>
          <w:tcPr>
            <w:tcW w:w="3829" w:type="dxa"/>
            <w:tcBorders>
              <w:top w:val="single" w:sz="4" w:space="0" w:color="000000"/>
              <w:left w:val="single" w:sz="4" w:space="0" w:color="000000"/>
              <w:bottom w:val="single" w:sz="4" w:space="0" w:color="000000"/>
            </w:tcBorders>
            <w:shd w:val="clear" w:color="auto" w:fill="auto"/>
          </w:tcPr>
          <w:p w14:paraId="66748D53"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Salvia cremenecensis Besser</w:t>
            </w:r>
          </w:p>
        </w:tc>
        <w:tc>
          <w:tcPr>
            <w:tcW w:w="1429" w:type="dxa"/>
            <w:tcBorders>
              <w:top w:val="single" w:sz="4" w:space="0" w:color="000000"/>
              <w:left w:val="single" w:sz="4" w:space="0" w:color="000000"/>
              <w:bottom w:val="single" w:sz="4" w:space="0" w:color="000000"/>
            </w:tcBorders>
            <w:shd w:val="clear" w:color="auto" w:fill="auto"/>
          </w:tcPr>
          <w:p w14:paraId="205E99C6" w14:textId="7FD8F41F"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250</w:t>
            </w:r>
          </w:p>
        </w:tc>
        <w:tc>
          <w:tcPr>
            <w:tcW w:w="1117" w:type="dxa"/>
            <w:tcBorders>
              <w:top w:val="single" w:sz="4" w:space="0" w:color="000000"/>
              <w:left w:val="single" w:sz="4" w:space="0" w:color="000000"/>
              <w:bottom w:val="single" w:sz="4" w:space="0" w:color="000000"/>
            </w:tcBorders>
            <w:shd w:val="clear" w:color="auto" w:fill="auto"/>
          </w:tcPr>
          <w:p w14:paraId="683DF4A1"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2BDEAB11"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18557834"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1F1323E"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44816289" w14:textId="77777777">
        <w:tc>
          <w:tcPr>
            <w:tcW w:w="3829" w:type="dxa"/>
            <w:tcBorders>
              <w:top w:val="single" w:sz="4" w:space="0" w:color="000000"/>
              <w:left w:val="single" w:sz="4" w:space="0" w:color="000000"/>
              <w:bottom w:val="single" w:sz="4" w:space="0" w:color="000000"/>
            </w:tcBorders>
            <w:shd w:val="clear" w:color="auto" w:fill="auto"/>
          </w:tcPr>
          <w:p w14:paraId="3E166201"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 xml:space="preserve">Sorbus torminalis (L.) Crantz </w:t>
            </w:r>
          </w:p>
        </w:tc>
        <w:tc>
          <w:tcPr>
            <w:tcW w:w="1429" w:type="dxa"/>
            <w:tcBorders>
              <w:top w:val="single" w:sz="4" w:space="0" w:color="000000"/>
              <w:left w:val="single" w:sz="4" w:space="0" w:color="000000"/>
              <w:bottom w:val="single" w:sz="4" w:space="0" w:color="000000"/>
            </w:tcBorders>
            <w:shd w:val="clear" w:color="auto" w:fill="auto"/>
          </w:tcPr>
          <w:p w14:paraId="7BBAA6DD" w14:textId="575C3F11"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w:t>
            </w:r>
          </w:p>
        </w:tc>
        <w:tc>
          <w:tcPr>
            <w:tcW w:w="1117" w:type="dxa"/>
            <w:tcBorders>
              <w:top w:val="single" w:sz="4" w:space="0" w:color="000000"/>
              <w:left w:val="single" w:sz="4" w:space="0" w:color="000000"/>
              <w:bottom w:val="single" w:sz="4" w:space="0" w:color="000000"/>
            </w:tcBorders>
            <w:shd w:val="clear" w:color="auto" w:fill="auto"/>
          </w:tcPr>
          <w:p w14:paraId="42A058B5"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1C77EB4D"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3F8AB0C1"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6ABB667"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218F75D1" w14:textId="77777777">
        <w:tc>
          <w:tcPr>
            <w:tcW w:w="3829" w:type="dxa"/>
            <w:tcBorders>
              <w:top w:val="single" w:sz="4" w:space="0" w:color="000000"/>
              <w:left w:val="single" w:sz="4" w:space="0" w:color="000000"/>
              <w:bottom w:val="single" w:sz="4" w:space="0" w:color="000000"/>
            </w:tcBorders>
            <w:shd w:val="clear" w:color="auto" w:fill="auto"/>
          </w:tcPr>
          <w:p w14:paraId="32AE08CC"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 xml:space="preserve">Scopolia carniolica Jacq. </w:t>
            </w:r>
          </w:p>
        </w:tc>
        <w:tc>
          <w:tcPr>
            <w:tcW w:w="1429" w:type="dxa"/>
            <w:tcBorders>
              <w:top w:val="single" w:sz="4" w:space="0" w:color="000000"/>
              <w:left w:val="single" w:sz="4" w:space="0" w:color="000000"/>
              <w:bottom w:val="single" w:sz="4" w:space="0" w:color="000000"/>
            </w:tcBorders>
            <w:shd w:val="clear" w:color="auto" w:fill="auto"/>
          </w:tcPr>
          <w:p w14:paraId="59944A95" w14:textId="689A13CD"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28FE131E"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36302956"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надзв.</w:t>
            </w:r>
          </w:p>
        </w:tc>
        <w:tc>
          <w:tcPr>
            <w:tcW w:w="1229" w:type="dxa"/>
            <w:tcBorders>
              <w:top w:val="single" w:sz="4" w:space="0" w:color="000000"/>
              <w:left w:val="single" w:sz="4" w:space="0" w:color="000000"/>
              <w:bottom w:val="single" w:sz="4" w:space="0" w:color="000000"/>
            </w:tcBorders>
            <w:shd w:val="clear" w:color="auto" w:fill="auto"/>
          </w:tcPr>
          <w:p w14:paraId="70AE8DFF"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38A73F5"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1E60FB86" w14:textId="77777777">
        <w:tc>
          <w:tcPr>
            <w:tcW w:w="3829" w:type="dxa"/>
            <w:tcBorders>
              <w:top w:val="single" w:sz="4" w:space="0" w:color="000000"/>
              <w:left w:val="single" w:sz="4" w:space="0" w:color="000000"/>
              <w:bottom w:val="single" w:sz="4" w:space="0" w:color="000000"/>
            </w:tcBorders>
            <w:shd w:val="clear" w:color="auto" w:fill="auto"/>
          </w:tcPr>
          <w:p w14:paraId="17A7977D"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Staphylea pinnata L.</w:t>
            </w:r>
          </w:p>
        </w:tc>
        <w:tc>
          <w:tcPr>
            <w:tcW w:w="1429" w:type="dxa"/>
            <w:tcBorders>
              <w:top w:val="single" w:sz="4" w:space="0" w:color="000000"/>
              <w:left w:val="single" w:sz="4" w:space="0" w:color="000000"/>
              <w:bottom w:val="single" w:sz="4" w:space="0" w:color="000000"/>
            </w:tcBorders>
            <w:shd w:val="clear" w:color="auto" w:fill="auto"/>
          </w:tcPr>
          <w:p w14:paraId="136B519B" w14:textId="16379B9A"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1000</w:t>
            </w:r>
          </w:p>
        </w:tc>
        <w:tc>
          <w:tcPr>
            <w:tcW w:w="1117" w:type="dxa"/>
            <w:tcBorders>
              <w:top w:val="single" w:sz="4" w:space="0" w:color="000000"/>
              <w:left w:val="single" w:sz="4" w:space="0" w:color="000000"/>
              <w:bottom w:val="single" w:sz="4" w:space="0" w:color="000000"/>
            </w:tcBorders>
            <w:shd w:val="clear" w:color="auto" w:fill="auto"/>
          </w:tcPr>
          <w:p w14:paraId="17266DD2"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384FC1D8"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66CC49EB"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контрол.</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63C9D07" w14:textId="77777777" w:rsidR="009A03A5" w:rsidRPr="00327A05" w:rsidRDefault="00082244">
            <w:pPr>
              <w:tabs>
                <w:tab w:val="left" w:pos="172"/>
                <w:tab w:val="left" w:pos="9360"/>
              </w:tabs>
              <w:ind w:firstLine="0"/>
              <w:jc w:val="center"/>
            </w:pPr>
            <w:r w:rsidRPr="00327A05">
              <w:rPr>
                <w:rFonts w:ascii="Times New Roman" w:eastAsia="Times New Roman" w:hAnsi="Times New Roman" w:cs="Times New Roman"/>
                <w:color w:val="000000"/>
                <w:sz w:val="20"/>
                <w:szCs w:val="20"/>
              </w:rPr>
              <w:t>задов.</w:t>
            </w:r>
          </w:p>
        </w:tc>
      </w:tr>
      <w:tr w:rsidR="009A03A5" w:rsidRPr="00327A05" w14:paraId="24AE7BFD" w14:textId="77777777">
        <w:tc>
          <w:tcPr>
            <w:tcW w:w="3829" w:type="dxa"/>
            <w:tcBorders>
              <w:top w:val="single" w:sz="4" w:space="0" w:color="000000"/>
              <w:left w:val="single" w:sz="4" w:space="0" w:color="000000"/>
              <w:bottom w:val="single" w:sz="4" w:space="0" w:color="000000"/>
            </w:tcBorders>
            <w:shd w:val="clear" w:color="auto" w:fill="auto"/>
          </w:tcPr>
          <w:p w14:paraId="099DFF54"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Tephroseris integrifolia (L.) Holub subsp. integrifolia</w:t>
            </w:r>
          </w:p>
        </w:tc>
        <w:tc>
          <w:tcPr>
            <w:tcW w:w="1429" w:type="dxa"/>
            <w:tcBorders>
              <w:top w:val="single" w:sz="4" w:space="0" w:color="000000"/>
              <w:left w:val="single" w:sz="4" w:space="0" w:color="000000"/>
              <w:bottom w:val="single" w:sz="4" w:space="0" w:color="000000"/>
            </w:tcBorders>
            <w:shd w:val="clear" w:color="auto" w:fill="auto"/>
          </w:tcPr>
          <w:p w14:paraId="0D58DD1C" w14:textId="0F7B9055"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2527395D"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6CD0757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надзв.</w:t>
            </w:r>
          </w:p>
        </w:tc>
        <w:tc>
          <w:tcPr>
            <w:tcW w:w="1229" w:type="dxa"/>
            <w:tcBorders>
              <w:top w:val="single" w:sz="4" w:space="0" w:color="000000"/>
              <w:left w:val="single" w:sz="4" w:space="0" w:color="000000"/>
              <w:bottom w:val="single" w:sz="4" w:space="0" w:color="000000"/>
            </w:tcBorders>
            <w:shd w:val="clear" w:color="auto" w:fill="auto"/>
          </w:tcPr>
          <w:p w14:paraId="1437E194"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ED5A1D7"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46E0AFB6" w14:textId="77777777">
        <w:tc>
          <w:tcPr>
            <w:tcW w:w="3829" w:type="dxa"/>
            <w:tcBorders>
              <w:top w:val="single" w:sz="4" w:space="0" w:color="000000"/>
              <w:left w:val="single" w:sz="4" w:space="0" w:color="000000"/>
              <w:bottom w:val="single" w:sz="4" w:space="0" w:color="000000"/>
            </w:tcBorders>
            <w:shd w:val="clear" w:color="auto" w:fill="auto"/>
          </w:tcPr>
          <w:p w14:paraId="54D76C4E"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Dictamnus albus L.</w:t>
            </w:r>
          </w:p>
        </w:tc>
        <w:tc>
          <w:tcPr>
            <w:tcW w:w="1429" w:type="dxa"/>
            <w:tcBorders>
              <w:top w:val="single" w:sz="4" w:space="0" w:color="000000"/>
              <w:left w:val="single" w:sz="4" w:space="0" w:color="000000"/>
              <w:bottom w:val="single" w:sz="4" w:space="0" w:color="000000"/>
            </w:tcBorders>
            <w:shd w:val="clear" w:color="auto" w:fill="auto"/>
          </w:tcPr>
          <w:p w14:paraId="6762CC8B" w14:textId="3ADBA2C2"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544DD307" w14:textId="282D78A9"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r w:rsidR="004805AF">
              <w:rPr>
                <w:rFonts w:ascii="Times New Roman" w:eastAsia="Times New Roman" w:hAnsi="Times New Roman" w:cs="Times New Roman"/>
                <w:color w:val="000000"/>
                <w:sz w:val="20"/>
                <w:szCs w:val="20"/>
                <w:lang w:val="ru-RU"/>
              </w:rPr>
              <w:t>.</w:t>
            </w:r>
          </w:p>
        </w:tc>
        <w:tc>
          <w:tcPr>
            <w:tcW w:w="1117" w:type="dxa"/>
            <w:tcBorders>
              <w:top w:val="single" w:sz="4" w:space="0" w:color="000000"/>
              <w:left w:val="single" w:sz="4" w:space="0" w:color="000000"/>
              <w:bottom w:val="single" w:sz="4" w:space="0" w:color="000000"/>
            </w:tcBorders>
            <w:shd w:val="clear" w:color="auto" w:fill="auto"/>
          </w:tcPr>
          <w:p w14:paraId="48A587E9"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115BE3B8"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D3BB6CE"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2049EC96" w14:textId="77777777">
        <w:tc>
          <w:tcPr>
            <w:tcW w:w="3829" w:type="dxa"/>
            <w:tcBorders>
              <w:top w:val="single" w:sz="4" w:space="0" w:color="000000"/>
              <w:left w:val="single" w:sz="4" w:space="0" w:color="000000"/>
              <w:bottom w:val="single" w:sz="4" w:space="0" w:color="000000"/>
            </w:tcBorders>
            <w:shd w:val="clear" w:color="auto" w:fill="auto"/>
          </w:tcPr>
          <w:p w14:paraId="34C1BFC5" w14:textId="77777777" w:rsidR="009A03A5" w:rsidRPr="00327A05" w:rsidRDefault="00082244">
            <w:pPr>
              <w:ind w:firstLine="0"/>
            </w:pPr>
            <w:r w:rsidRPr="00327A05">
              <w:rPr>
                <w:rFonts w:ascii="Times New Roman" w:eastAsia="Times New Roman" w:hAnsi="Times New Roman" w:cs="Times New Roman"/>
                <w:i/>
                <w:color w:val="000000"/>
                <w:sz w:val="20"/>
                <w:szCs w:val="20"/>
              </w:rPr>
              <w:t>Euphorbia volhynica Besser ex Racib.</w:t>
            </w:r>
          </w:p>
        </w:tc>
        <w:tc>
          <w:tcPr>
            <w:tcW w:w="1429" w:type="dxa"/>
            <w:tcBorders>
              <w:top w:val="single" w:sz="4" w:space="0" w:color="000000"/>
              <w:left w:val="single" w:sz="4" w:space="0" w:color="000000"/>
              <w:bottom w:val="single" w:sz="4" w:space="0" w:color="000000"/>
            </w:tcBorders>
            <w:shd w:val="clear" w:color="auto" w:fill="auto"/>
          </w:tcPr>
          <w:p w14:paraId="07E6BC91" w14:textId="182D179E"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w:t>
            </w:r>
          </w:p>
        </w:tc>
        <w:tc>
          <w:tcPr>
            <w:tcW w:w="1117" w:type="dxa"/>
            <w:tcBorders>
              <w:top w:val="single" w:sz="4" w:space="0" w:color="000000"/>
              <w:left w:val="single" w:sz="4" w:space="0" w:color="000000"/>
              <w:bottom w:val="single" w:sz="4" w:space="0" w:color="000000"/>
            </w:tcBorders>
            <w:shd w:val="clear" w:color="auto" w:fill="auto"/>
          </w:tcPr>
          <w:p w14:paraId="39DCAB8B" w14:textId="737AAF5A"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r w:rsidR="004805AF">
              <w:rPr>
                <w:rFonts w:ascii="Times New Roman" w:eastAsia="Times New Roman" w:hAnsi="Times New Roman" w:cs="Times New Roman"/>
                <w:color w:val="000000"/>
                <w:sz w:val="20"/>
                <w:szCs w:val="20"/>
                <w:lang w:val="ru-RU"/>
              </w:rPr>
              <w:t>.</w:t>
            </w:r>
          </w:p>
        </w:tc>
        <w:tc>
          <w:tcPr>
            <w:tcW w:w="1117" w:type="dxa"/>
            <w:tcBorders>
              <w:top w:val="single" w:sz="4" w:space="0" w:color="000000"/>
              <w:left w:val="single" w:sz="4" w:space="0" w:color="000000"/>
              <w:bottom w:val="single" w:sz="4" w:space="0" w:color="000000"/>
            </w:tcBorders>
            <w:shd w:val="clear" w:color="auto" w:fill="auto"/>
          </w:tcPr>
          <w:p w14:paraId="61ADB50E"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6007D7D0"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7EF3ED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2EEB5F11" w14:textId="77777777">
        <w:tc>
          <w:tcPr>
            <w:tcW w:w="3829" w:type="dxa"/>
            <w:tcBorders>
              <w:top w:val="single" w:sz="4" w:space="0" w:color="000000"/>
              <w:left w:val="single" w:sz="4" w:space="0" w:color="000000"/>
              <w:bottom w:val="single" w:sz="4" w:space="0" w:color="000000"/>
            </w:tcBorders>
            <w:shd w:val="clear" w:color="auto" w:fill="auto"/>
          </w:tcPr>
          <w:p w14:paraId="4F05F85B"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Gypsophila thyraica Krasnova</w:t>
            </w:r>
          </w:p>
        </w:tc>
        <w:tc>
          <w:tcPr>
            <w:tcW w:w="1429" w:type="dxa"/>
            <w:tcBorders>
              <w:top w:val="single" w:sz="4" w:space="0" w:color="000000"/>
              <w:left w:val="single" w:sz="4" w:space="0" w:color="000000"/>
              <w:bottom w:val="single" w:sz="4" w:space="0" w:color="000000"/>
            </w:tcBorders>
            <w:shd w:val="clear" w:color="auto" w:fill="auto"/>
          </w:tcPr>
          <w:p w14:paraId="331587F0" w14:textId="052F4F30"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250</w:t>
            </w:r>
          </w:p>
        </w:tc>
        <w:tc>
          <w:tcPr>
            <w:tcW w:w="1117" w:type="dxa"/>
            <w:tcBorders>
              <w:top w:val="single" w:sz="4" w:space="0" w:color="000000"/>
              <w:left w:val="single" w:sz="4" w:space="0" w:color="000000"/>
              <w:bottom w:val="single" w:sz="4" w:space="0" w:color="000000"/>
            </w:tcBorders>
            <w:shd w:val="clear" w:color="auto" w:fill="auto"/>
          </w:tcPr>
          <w:p w14:paraId="5C0CC399" w14:textId="44A6063B"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r w:rsidR="004805AF">
              <w:rPr>
                <w:rFonts w:ascii="Times New Roman" w:eastAsia="Times New Roman" w:hAnsi="Times New Roman" w:cs="Times New Roman"/>
                <w:color w:val="000000"/>
                <w:sz w:val="20"/>
                <w:szCs w:val="20"/>
                <w:lang w:val="ru-RU"/>
              </w:rPr>
              <w:t>.</w:t>
            </w:r>
          </w:p>
        </w:tc>
        <w:tc>
          <w:tcPr>
            <w:tcW w:w="1117" w:type="dxa"/>
            <w:tcBorders>
              <w:top w:val="single" w:sz="4" w:space="0" w:color="000000"/>
              <w:left w:val="single" w:sz="4" w:space="0" w:color="000000"/>
              <w:bottom w:val="single" w:sz="4" w:space="0" w:color="000000"/>
            </w:tcBorders>
            <w:shd w:val="clear" w:color="auto" w:fill="auto"/>
          </w:tcPr>
          <w:p w14:paraId="70B8B45F"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78ECA103"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8E9DDB6" w14:textId="2BAA3248"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4A54A48B" w14:textId="77777777">
        <w:tc>
          <w:tcPr>
            <w:tcW w:w="3829" w:type="dxa"/>
            <w:tcBorders>
              <w:top w:val="single" w:sz="4" w:space="0" w:color="000000"/>
              <w:left w:val="single" w:sz="4" w:space="0" w:color="000000"/>
              <w:bottom w:val="single" w:sz="4" w:space="0" w:color="000000"/>
            </w:tcBorders>
            <w:shd w:val="clear" w:color="auto" w:fill="auto"/>
          </w:tcPr>
          <w:p w14:paraId="16AAE1C0"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Lathyrus laevigatus (Waldst. &amp; Kit.) Gren.</w:t>
            </w:r>
          </w:p>
        </w:tc>
        <w:tc>
          <w:tcPr>
            <w:tcW w:w="1429" w:type="dxa"/>
            <w:tcBorders>
              <w:top w:val="single" w:sz="4" w:space="0" w:color="000000"/>
              <w:left w:val="single" w:sz="4" w:space="0" w:color="000000"/>
              <w:bottom w:val="single" w:sz="4" w:space="0" w:color="000000"/>
            </w:tcBorders>
            <w:shd w:val="clear" w:color="auto" w:fill="auto"/>
          </w:tcPr>
          <w:p w14:paraId="34A33CAC" w14:textId="77777777"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100</w:t>
            </w:r>
          </w:p>
        </w:tc>
        <w:tc>
          <w:tcPr>
            <w:tcW w:w="1117" w:type="dxa"/>
            <w:tcBorders>
              <w:top w:val="single" w:sz="4" w:space="0" w:color="000000"/>
              <w:left w:val="single" w:sz="4" w:space="0" w:color="000000"/>
              <w:bottom w:val="single" w:sz="4" w:space="0" w:color="000000"/>
            </w:tcBorders>
            <w:shd w:val="clear" w:color="auto" w:fill="auto"/>
          </w:tcPr>
          <w:p w14:paraId="755B559E" w14:textId="3049ED10"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r w:rsidR="004805AF">
              <w:rPr>
                <w:rFonts w:ascii="Times New Roman" w:eastAsia="Times New Roman" w:hAnsi="Times New Roman" w:cs="Times New Roman"/>
                <w:color w:val="000000"/>
                <w:sz w:val="20"/>
                <w:szCs w:val="20"/>
                <w:lang w:val="ru-RU"/>
              </w:rPr>
              <w:t>.</w:t>
            </w:r>
          </w:p>
        </w:tc>
        <w:tc>
          <w:tcPr>
            <w:tcW w:w="1117" w:type="dxa"/>
            <w:tcBorders>
              <w:top w:val="single" w:sz="4" w:space="0" w:color="000000"/>
              <w:left w:val="single" w:sz="4" w:space="0" w:color="000000"/>
              <w:bottom w:val="single" w:sz="4" w:space="0" w:color="000000"/>
            </w:tcBorders>
            <w:shd w:val="clear" w:color="auto" w:fill="auto"/>
          </w:tcPr>
          <w:p w14:paraId="4BF08502"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652B8C3E"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2B023A7" w14:textId="3B57C0CF"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254941C4" w14:textId="77777777">
        <w:tc>
          <w:tcPr>
            <w:tcW w:w="3829" w:type="dxa"/>
            <w:tcBorders>
              <w:top w:val="single" w:sz="4" w:space="0" w:color="000000"/>
              <w:left w:val="single" w:sz="4" w:space="0" w:color="000000"/>
              <w:bottom w:val="single" w:sz="4" w:space="0" w:color="000000"/>
            </w:tcBorders>
            <w:shd w:val="clear" w:color="auto" w:fill="auto"/>
          </w:tcPr>
          <w:p w14:paraId="2C395166"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Lathyrus pisiformis L.</w:t>
            </w:r>
          </w:p>
        </w:tc>
        <w:tc>
          <w:tcPr>
            <w:tcW w:w="1429" w:type="dxa"/>
            <w:tcBorders>
              <w:top w:val="single" w:sz="4" w:space="0" w:color="000000"/>
              <w:left w:val="single" w:sz="4" w:space="0" w:color="000000"/>
              <w:bottom w:val="single" w:sz="4" w:space="0" w:color="000000"/>
            </w:tcBorders>
            <w:shd w:val="clear" w:color="auto" w:fill="auto"/>
          </w:tcPr>
          <w:p w14:paraId="2DF474EC" w14:textId="245B9DBF"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1636446C" w14:textId="1F183A4F"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r w:rsidR="004805AF">
              <w:rPr>
                <w:rFonts w:ascii="Times New Roman" w:eastAsia="Times New Roman" w:hAnsi="Times New Roman" w:cs="Times New Roman"/>
                <w:color w:val="000000"/>
                <w:sz w:val="20"/>
                <w:szCs w:val="20"/>
                <w:lang w:val="ru-RU"/>
              </w:rPr>
              <w:t>.</w:t>
            </w:r>
          </w:p>
        </w:tc>
        <w:tc>
          <w:tcPr>
            <w:tcW w:w="1117" w:type="dxa"/>
            <w:tcBorders>
              <w:top w:val="single" w:sz="4" w:space="0" w:color="000000"/>
              <w:left w:val="single" w:sz="4" w:space="0" w:color="000000"/>
              <w:bottom w:val="single" w:sz="4" w:space="0" w:color="000000"/>
            </w:tcBorders>
            <w:shd w:val="clear" w:color="auto" w:fill="auto"/>
          </w:tcPr>
          <w:p w14:paraId="3AEBB009"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7ECD2A13" w14:textId="77777777" w:rsidR="009A03A5" w:rsidRPr="00327A05" w:rsidRDefault="00082244">
            <w:pPr>
              <w:tabs>
                <w:tab w:val="left" w:pos="0"/>
                <w:tab w:val="left" w:pos="9360"/>
              </w:tabs>
              <w:ind w:firstLine="21"/>
              <w:jc w:val="cente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FD40ED2" w14:textId="308C9812"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r w:rsidR="004805AF">
              <w:rPr>
                <w:rFonts w:ascii="Times New Roman" w:eastAsia="Times New Roman" w:hAnsi="Times New Roman" w:cs="Times New Roman"/>
                <w:color w:val="000000"/>
                <w:sz w:val="20"/>
                <w:szCs w:val="20"/>
                <w:lang w:val="ru-RU"/>
              </w:rPr>
              <w:t>.</w:t>
            </w:r>
          </w:p>
        </w:tc>
      </w:tr>
      <w:tr w:rsidR="009A03A5" w:rsidRPr="00327A05" w14:paraId="4A3E0E7C" w14:textId="77777777">
        <w:tc>
          <w:tcPr>
            <w:tcW w:w="3829" w:type="dxa"/>
            <w:tcBorders>
              <w:top w:val="single" w:sz="4" w:space="0" w:color="000000"/>
              <w:left w:val="single" w:sz="4" w:space="0" w:color="000000"/>
              <w:bottom w:val="single" w:sz="4" w:space="0" w:color="000000"/>
            </w:tcBorders>
            <w:shd w:val="clear" w:color="auto" w:fill="auto"/>
          </w:tcPr>
          <w:p w14:paraId="066CCDE1"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Menyanthes trifoliata L.</w:t>
            </w:r>
          </w:p>
        </w:tc>
        <w:tc>
          <w:tcPr>
            <w:tcW w:w="1429" w:type="dxa"/>
            <w:tcBorders>
              <w:top w:val="single" w:sz="4" w:space="0" w:color="000000"/>
              <w:left w:val="single" w:sz="4" w:space="0" w:color="000000"/>
              <w:bottom w:val="single" w:sz="4" w:space="0" w:color="000000"/>
            </w:tcBorders>
            <w:shd w:val="clear" w:color="auto" w:fill="auto"/>
          </w:tcPr>
          <w:p w14:paraId="1722E3C4" w14:textId="15F8DE7C"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w:t>
            </w:r>
          </w:p>
        </w:tc>
        <w:tc>
          <w:tcPr>
            <w:tcW w:w="1117" w:type="dxa"/>
            <w:tcBorders>
              <w:top w:val="single" w:sz="4" w:space="0" w:color="000000"/>
              <w:left w:val="single" w:sz="4" w:space="0" w:color="000000"/>
              <w:bottom w:val="single" w:sz="4" w:space="0" w:color="000000"/>
            </w:tcBorders>
            <w:shd w:val="clear" w:color="auto" w:fill="auto"/>
          </w:tcPr>
          <w:p w14:paraId="3088A46E" w14:textId="7F81A4B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r w:rsidR="004805AF">
              <w:rPr>
                <w:rFonts w:ascii="Times New Roman" w:eastAsia="Times New Roman" w:hAnsi="Times New Roman" w:cs="Times New Roman"/>
                <w:color w:val="000000"/>
                <w:sz w:val="20"/>
                <w:szCs w:val="20"/>
                <w:lang w:val="ru-RU"/>
              </w:rPr>
              <w:t>.</w:t>
            </w:r>
          </w:p>
        </w:tc>
        <w:tc>
          <w:tcPr>
            <w:tcW w:w="1117" w:type="dxa"/>
            <w:tcBorders>
              <w:top w:val="single" w:sz="4" w:space="0" w:color="000000"/>
              <w:left w:val="single" w:sz="4" w:space="0" w:color="000000"/>
              <w:bottom w:val="single" w:sz="4" w:space="0" w:color="000000"/>
            </w:tcBorders>
            <w:shd w:val="clear" w:color="auto" w:fill="auto"/>
          </w:tcPr>
          <w:p w14:paraId="0518DBB8"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25B1C776"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03DB463" w14:textId="1CB2C056" w:rsidR="009A03A5" w:rsidRPr="00327A05" w:rsidRDefault="00082244">
            <w:pPr>
              <w:tabs>
                <w:tab w:val="left" w:pos="172"/>
                <w:tab w:val="left" w:pos="9360"/>
              </w:tabs>
              <w:ind w:firstLine="0"/>
              <w:jc w:val="cente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2CCB69C4" w14:textId="77777777">
        <w:tc>
          <w:tcPr>
            <w:tcW w:w="3829" w:type="dxa"/>
            <w:tcBorders>
              <w:top w:val="single" w:sz="4" w:space="0" w:color="000000"/>
              <w:left w:val="single" w:sz="4" w:space="0" w:color="000000"/>
              <w:bottom w:val="single" w:sz="4" w:space="0" w:color="000000"/>
            </w:tcBorders>
            <w:shd w:val="clear" w:color="auto" w:fill="auto"/>
          </w:tcPr>
          <w:p w14:paraId="49BE80B1"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 xml:space="preserve">Minuartia setacea (Thuill.) Hayek subsp. setacea </w:t>
            </w:r>
          </w:p>
        </w:tc>
        <w:tc>
          <w:tcPr>
            <w:tcW w:w="1429" w:type="dxa"/>
            <w:tcBorders>
              <w:top w:val="single" w:sz="4" w:space="0" w:color="000000"/>
              <w:left w:val="single" w:sz="4" w:space="0" w:color="000000"/>
              <w:bottom w:val="single" w:sz="4" w:space="0" w:color="000000"/>
            </w:tcBorders>
            <w:shd w:val="clear" w:color="auto" w:fill="auto"/>
          </w:tcPr>
          <w:p w14:paraId="2C5BD161" w14:textId="3B691136"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597C503A"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111EA0AF"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5F07045B"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B3F0C66" w14:textId="3E8C5315" w:rsidR="009A03A5" w:rsidRPr="00327A05" w:rsidRDefault="004805AF">
            <w:pPr>
              <w:tabs>
                <w:tab w:val="left" w:pos="172"/>
                <w:tab w:val="left" w:pos="9360"/>
              </w:tabs>
              <w:ind w:firstLine="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ru-RU"/>
              </w:rPr>
              <w:t>з</w:t>
            </w:r>
            <w:r>
              <w:rPr>
                <w:rFonts w:ascii="Times New Roman" w:eastAsia="Times New Roman" w:hAnsi="Times New Roman" w:cs="Times New Roman"/>
                <w:color w:val="000000"/>
                <w:sz w:val="20"/>
                <w:szCs w:val="20"/>
              </w:rPr>
              <w:t>адов.</w:t>
            </w:r>
          </w:p>
        </w:tc>
      </w:tr>
      <w:tr w:rsidR="009A03A5" w:rsidRPr="00327A05" w14:paraId="4305C4F3" w14:textId="77777777">
        <w:tc>
          <w:tcPr>
            <w:tcW w:w="3829" w:type="dxa"/>
            <w:tcBorders>
              <w:top w:val="single" w:sz="4" w:space="0" w:color="000000"/>
              <w:left w:val="single" w:sz="4" w:space="0" w:color="000000"/>
              <w:bottom w:val="single" w:sz="4" w:space="0" w:color="000000"/>
            </w:tcBorders>
            <w:shd w:val="clear" w:color="auto" w:fill="auto"/>
          </w:tcPr>
          <w:p w14:paraId="12A54D56"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Pedicularis sylvatica L.</w:t>
            </w:r>
          </w:p>
        </w:tc>
        <w:tc>
          <w:tcPr>
            <w:tcW w:w="1429" w:type="dxa"/>
            <w:tcBorders>
              <w:top w:val="single" w:sz="4" w:space="0" w:color="000000"/>
              <w:left w:val="single" w:sz="4" w:space="0" w:color="000000"/>
              <w:bottom w:val="single" w:sz="4" w:space="0" w:color="000000"/>
            </w:tcBorders>
            <w:shd w:val="clear" w:color="auto" w:fill="auto"/>
          </w:tcPr>
          <w:p w14:paraId="6A949A81" w14:textId="36884650"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25</w:t>
            </w:r>
          </w:p>
        </w:tc>
        <w:tc>
          <w:tcPr>
            <w:tcW w:w="1117" w:type="dxa"/>
            <w:tcBorders>
              <w:top w:val="single" w:sz="4" w:space="0" w:color="000000"/>
              <w:left w:val="single" w:sz="4" w:space="0" w:color="000000"/>
              <w:bottom w:val="single" w:sz="4" w:space="0" w:color="000000"/>
            </w:tcBorders>
            <w:shd w:val="clear" w:color="auto" w:fill="auto"/>
          </w:tcPr>
          <w:p w14:paraId="61F844E4" w14:textId="2B98ED4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r w:rsidR="004805AF">
              <w:rPr>
                <w:rFonts w:ascii="Times New Roman" w:eastAsia="Times New Roman" w:hAnsi="Times New Roman" w:cs="Times New Roman"/>
                <w:color w:val="000000"/>
                <w:sz w:val="20"/>
                <w:szCs w:val="20"/>
                <w:lang w:val="ru-RU"/>
              </w:rPr>
              <w:t>.</w:t>
            </w:r>
          </w:p>
        </w:tc>
        <w:tc>
          <w:tcPr>
            <w:tcW w:w="1117" w:type="dxa"/>
            <w:tcBorders>
              <w:top w:val="single" w:sz="4" w:space="0" w:color="000000"/>
              <w:left w:val="single" w:sz="4" w:space="0" w:color="000000"/>
              <w:bottom w:val="single" w:sz="4" w:space="0" w:color="000000"/>
            </w:tcBorders>
            <w:shd w:val="clear" w:color="auto" w:fill="auto"/>
          </w:tcPr>
          <w:p w14:paraId="0C77CC9A"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6AF0E764"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6E9D10E" w14:textId="285C342E"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06FA8289" w14:textId="77777777">
        <w:tc>
          <w:tcPr>
            <w:tcW w:w="3829" w:type="dxa"/>
            <w:tcBorders>
              <w:top w:val="single" w:sz="4" w:space="0" w:color="000000"/>
              <w:left w:val="single" w:sz="4" w:space="0" w:color="000000"/>
              <w:bottom w:val="single" w:sz="4" w:space="0" w:color="000000"/>
            </w:tcBorders>
            <w:shd w:val="clear" w:color="auto" w:fill="auto"/>
          </w:tcPr>
          <w:p w14:paraId="4F618754" w14:textId="77777777" w:rsidR="009A03A5" w:rsidRPr="00327A05" w:rsidRDefault="00082244">
            <w:pPr>
              <w:ind w:firstLine="0"/>
            </w:pPr>
            <w:r w:rsidRPr="00327A05">
              <w:rPr>
                <w:rFonts w:ascii="Times New Roman" w:eastAsia="Times New Roman" w:hAnsi="Times New Roman" w:cs="Times New Roman"/>
                <w:i/>
                <w:color w:val="000000"/>
                <w:sz w:val="20"/>
                <w:szCs w:val="20"/>
              </w:rPr>
              <w:t>Pontechium maculatum (L.) Böhle &amp; Hilger</w:t>
            </w:r>
          </w:p>
        </w:tc>
        <w:tc>
          <w:tcPr>
            <w:tcW w:w="1429" w:type="dxa"/>
            <w:tcBorders>
              <w:top w:val="single" w:sz="4" w:space="0" w:color="000000"/>
              <w:left w:val="single" w:sz="4" w:space="0" w:color="000000"/>
              <w:bottom w:val="single" w:sz="4" w:space="0" w:color="000000"/>
            </w:tcBorders>
            <w:shd w:val="clear" w:color="auto" w:fill="auto"/>
          </w:tcPr>
          <w:p w14:paraId="6B916E51" w14:textId="7A46D8DC"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4541FA3C" w14:textId="24D38CBE"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r w:rsidR="004805AF">
              <w:rPr>
                <w:rFonts w:ascii="Times New Roman" w:eastAsia="Times New Roman" w:hAnsi="Times New Roman" w:cs="Times New Roman"/>
                <w:color w:val="000000"/>
                <w:sz w:val="20"/>
                <w:szCs w:val="20"/>
                <w:lang w:val="ru-RU"/>
              </w:rPr>
              <w:t>.</w:t>
            </w:r>
          </w:p>
        </w:tc>
        <w:tc>
          <w:tcPr>
            <w:tcW w:w="1117" w:type="dxa"/>
            <w:tcBorders>
              <w:top w:val="single" w:sz="4" w:space="0" w:color="000000"/>
              <w:left w:val="single" w:sz="4" w:space="0" w:color="000000"/>
              <w:bottom w:val="single" w:sz="4" w:space="0" w:color="000000"/>
            </w:tcBorders>
            <w:shd w:val="clear" w:color="auto" w:fill="auto"/>
          </w:tcPr>
          <w:p w14:paraId="0F299D5A"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4A863919"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A493ECA" w14:textId="744AA399"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41A292AF" w14:textId="77777777">
        <w:tc>
          <w:tcPr>
            <w:tcW w:w="3829" w:type="dxa"/>
            <w:tcBorders>
              <w:top w:val="single" w:sz="4" w:space="0" w:color="000000"/>
              <w:left w:val="single" w:sz="4" w:space="0" w:color="000000"/>
              <w:bottom w:val="single" w:sz="4" w:space="0" w:color="000000"/>
            </w:tcBorders>
            <w:shd w:val="clear" w:color="auto" w:fill="auto"/>
          </w:tcPr>
          <w:p w14:paraId="536E6942"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Pulsatilla grandis Wender. (= P. vulgaris Mill. subsp. grandis (Wender.) Zämelis)</w:t>
            </w:r>
          </w:p>
        </w:tc>
        <w:tc>
          <w:tcPr>
            <w:tcW w:w="1429" w:type="dxa"/>
            <w:tcBorders>
              <w:top w:val="single" w:sz="4" w:space="0" w:color="000000"/>
              <w:left w:val="single" w:sz="4" w:space="0" w:color="000000"/>
              <w:bottom w:val="single" w:sz="4" w:space="0" w:color="000000"/>
            </w:tcBorders>
            <w:shd w:val="clear" w:color="auto" w:fill="auto"/>
          </w:tcPr>
          <w:p w14:paraId="4DC8D840" w14:textId="3D14EF12"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2000</w:t>
            </w:r>
          </w:p>
        </w:tc>
        <w:tc>
          <w:tcPr>
            <w:tcW w:w="1117" w:type="dxa"/>
            <w:tcBorders>
              <w:top w:val="single" w:sz="4" w:space="0" w:color="000000"/>
              <w:left w:val="single" w:sz="4" w:space="0" w:color="000000"/>
              <w:bottom w:val="single" w:sz="4" w:space="0" w:color="000000"/>
            </w:tcBorders>
            <w:shd w:val="clear" w:color="auto" w:fill="auto"/>
          </w:tcPr>
          <w:p w14:paraId="2D1CEFD6" w14:textId="62CB2798"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r w:rsidR="004805AF">
              <w:rPr>
                <w:rFonts w:ascii="Times New Roman" w:eastAsia="Times New Roman" w:hAnsi="Times New Roman" w:cs="Times New Roman"/>
                <w:color w:val="000000"/>
                <w:sz w:val="20"/>
                <w:szCs w:val="20"/>
                <w:lang w:val="ru-RU"/>
              </w:rPr>
              <w:t>.</w:t>
            </w:r>
          </w:p>
        </w:tc>
        <w:tc>
          <w:tcPr>
            <w:tcW w:w="1117" w:type="dxa"/>
            <w:tcBorders>
              <w:top w:val="single" w:sz="4" w:space="0" w:color="000000"/>
              <w:left w:val="single" w:sz="4" w:space="0" w:color="000000"/>
              <w:bottom w:val="single" w:sz="4" w:space="0" w:color="000000"/>
            </w:tcBorders>
            <w:shd w:val="clear" w:color="auto" w:fill="auto"/>
          </w:tcPr>
          <w:p w14:paraId="4A299D6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3987C518"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8A0F34D" w14:textId="6E730B15"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3D46DF4E" w14:textId="77777777">
        <w:tc>
          <w:tcPr>
            <w:tcW w:w="3829" w:type="dxa"/>
            <w:tcBorders>
              <w:top w:val="single" w:sz="4" w:space="0" w:color="000000"/>
              <w:left w:val="single" w:sz="4" w:space="0" w:color="000000"/>
              <w:bottom w:val="single" w:sz="4" w:space="0" w:color="000000"/>
            </w:tcBorders>
            <w:shd w:val="clear" w:color="auto" w:fill="auto"/>
          </w:tcPr>
          <w:p w14:paraId="14E228E1"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Pulsatilla patens (L.) Mill.</w:t>
            </w:r>
          </w:p>
        </w:tc>
        <w:tc>
          <w:tcPr>
            <w:tcW w:w="1429" w:type="dxa"/>
            <w:tcBorders>
              <w:top w:val="single" w:sz="4" w:space="0" w:color="000000"/>
              <w:left w:val="single" w:sz="4" w:space="0" w:color="000000"/>
              <w:bottom w:val="single" w:sz="4" w:space="0" w:color="000000"/>
            </w:tcBorders>
            <w:shd w:val="clear" w:color="auto" w:fill="auto"/>
          </w:tcPr>
          <w:p w14:paraId="43470965" w14:textId="1B041D60"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2000</w:t>
            </w:r>
          </w:p>
        </w:tc>
        <w:tc>
          <w:tcPr>
            <w:tcW w:w="1117" w:type="dxa"/>
            <w:tcBorders>
              <w:top w:val="single" w:sz="4" w:space="0" w:color="000000"/>
              <w:left w:val="single" w:sz="4" w:space="0" w:color="000000"/>
              <w:bottom w:val="single" w:sz="4" w:space="0" w:color="000000"/>
            </w:tcBorders>
            <w:shd w:val="clear" w:color="auto" w:fill="auto"/>
          </w:tcPr>
          <w:p w14:paraId="17403060"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148C8DB2"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6F24AFB1"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контр.</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D7504D2" w14:textId="4E7D110D"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110A536F" w14:textId="77777777">
        <w:tc>
          <w:tcPr>
            <w:tcW w:w="3829" w:type="dxa"/>
            <w:tcBorders>
              <w:top w:val="single" w:sz="4" w:space="0" w:color="000000"/>
              <w:left w:val="single" w:sz="4" w:space="0" w:color="000000"/>
              <w:bottom w:val="single" w:sz="4" w:space="0" w:color="000000"/>
            </w:tcBorders>
            <w:shd w:val="clear" w:color="auto" w:fill="auto"/>
          </w:tcPr>
          <w:p w14:paraId="62F18648" w14:textId="77777777" w:rsidR="009A03A5" w:rsidRPr="00327A05" w:rsidRDefault="00082244">
            <w:pPr>
              <w:ind w:firstLine="0"/>
            </w:pPr>
            <w:r w:rsidRPr="00327A05">
              <w:rPr>
                <w:rFonts w:ascii="Times New Roman" w:eastAsia="Times New Roman" w:hAnsi="Times New Roman" w:cs="Times New Roman"/>
                <w:i/>
                <w:color w:val="000000"/>
                <w:sz w:val="20"/>
                <w:szCs w:val="20"/>
              </w:rPr>
              <w:t>Pulsatilla pratensis (L.) Mill.</w:t>
            </w:r>
          </w:p>
        </w:tc>
        <w:tc>
          <w:tcPr>
            <w:tcW w:w="1429" w:type="dxa"/>
            <w:tcBorders>
              <w:top w:val="single" w:sz="4" w:space="0" w:color="000000"/>
              <w:left w:val="single" w:sz="4" w:space="0" w:color="000000"/>
              <w:bottom w:val="single" w:sz="4" w:space="0" w:color="000000"/>
            </w:tcBorders>
            <w:shd w:val="clear" w:color="auto" w:fill="auto"/>
          </w:tcPr>
          <w:p w14:paraId="66B954EA" w14:textId="58FB4B19"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6EFB9043"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зменш.</w:t>
            </w:r>
          </w:p>
        </w:tc>
        <w:tc>
          <w:tcPr>
            <w:tcW w:w="1117" w:type="dxa"/>
            <w:tcBorders>
              <w:top w:val="single" w:sz="4" w:space="0" w:color="000000"/>
              <w:left w:val="single" w:sz="4" w:space="0" w:color="000000"/>
              <w:bottom w:val="single" w:sz="4" w:space="0" w:color="000000"/>
            </w:tcBorders>
            <w:shd w:val="clear" w:color="auto" w:fill="auto"/>
          </w:tcPr>
          <w:p w14:paraId="43DA52D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29A8457D"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77EA846"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3D49F91B" w14:textId="77777777">
        <w:tc>
          <w:tcPr>
            <w:tcW w:w="3829" w:type="dxa"/>
            <w:tcBorders>
              <w:top w:val="single" w:sz="4" w:space="0" w:color="000000"/>
              <w:left w:val="single" w:sz="4" w:space="0" w:color="000000"/>
              <w:bottom w:val="single" w:sz="4" w:space="0" w:color="000000"/>
            </w:tcBorders>
            <w:shd w:val="clear" w:color="auto" w:fill="auto"/>
          </w:tcPr>
          <w:p w14:paraId="542F802C"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Scopolia carniolica Jacq.</w:t>
            </w:r>
          </w:p>
        </w:tc>
        <w:tc>
          <w:tcPr>
            <w:tcW w:w="1429" w:type="dxa"/>
            <w:tcBorders>
              <w:top w:val="single" w:sz="4" w:space="0" w:color="000000"/>
              <w:left w:val="single" w:sz="4" w:space="0" w:color="000000"/>
              <w:bottom w:val="single" w:sz="4" w:space="0" w:color="000000"/>
            </w:tcBorders>
            <w:shd w:val="clear" w:color="auto" w:fill="auto"/>
          </w:tcPr>
          <w:p w14:paraId="3D54F053" w14:textId="7904E4EF"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7E947FE8"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21FBECB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58B588BD"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74BAD7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p>
        </w:tc>
      </w:tr>
      <w:tr w:rsidR="009A03A5" w:rsidRPr="00327A05" w14:paraId="5B3BD357" w14:textId="77777777">
        <w:tc>
          <w:tcPr>
            <w:tcW w:w="3829" w:type="dxa"/>
            <w:tcBorders>
              <w:top w:val="single" w:sz="4" w:space="0" w:color="000000"/>
              <w:left w:val="single" w:sz="4" w:space="0" w:color="000000"/>
              <w:bottom w:val="single" w:sz="4" w:space="0" w:color="000000"/>
            </w:tcBorders>
            <w:shd w:val="clear" w:color="auto" w:fill="auto"/>
          </w:tcPr>
          <w:p w14:paraId="59E662F7"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Thalictrum uncinatum Rehmann</w:t>
            </w:r>
          </w:p>
        </w:tc>
        <w:tc>
          <w:tcPr>
            <w:tcW w:w="1429" w:type="dxa"/>
            <w:tcBorders>
              <w:top w:val="single" w:sz="4" w:space="0" w:color="000000"/>
              <w:left w:val="single" w:sz="4" w:space="0" w:color="000000"/>
              <w:bottom w:val="single" w:sz="4" w:space="0" w:color="000000"/>
            </w:tcBorders>
            <w:shd w:val="clear" w:color="auto" w:fill="auto"/>
          </w:tcPr>
          <w:p w14:paraId="766F759E" w14:textId="6BB0F006"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w:t>
            </w:r>
          </w:p>
        </w:tc>
        <w:tc>
          <w:tcPr>
            <w:tcW w:w="1117" w:type="dxa"/>
            <w:tcBorders>
              <w:top w:val="single" w:sz="4" w:space="0" w:color="000000"/>
              <w:left w:val="single" w:sz="4" w:space="0" w:color="000000"/>
              <w:bottom w:val="single" w:sz="4" w:space="0" w:color="000000"/>
            </w:tcBorders>
            <w:shd w:val="clear" w:color="auto" w:fill="auto"/>
          </w:tcPr>
          <w:p w14:paraId="2D003113"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7B677759"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4B5A7C2E"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95ACB72" w14:textId="2F03F345"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6D6DC48B" w14:textId="77777777">
        <w:tc>
          <w:tcPr>
            <w:tcW w:w="3829" w:type="dxa"/>
            <w:tcBorders>
              <w:top w:val="single" w:sz="4" w:space="0" w:color="000000"/>
              <w:left w:val="single" w:sz="4" w:space="0" w:color="000000"/>
              <w:bottom w:val="single" w:sz="4" w:space="0" w:color="000000"/>
            </w:tcBorders>
            <w:shd w:val="clear" w:color="auto" w:fill="auto"/>
          </w:tcPr>
          <w:p w14:paraId="2127A545"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Trapa natans L.</w:t>
            </w:r>
          </w:p>
        </w:tc>
        <w:tc>
          <w:tcPr>
            <w:tcW w:w="1429" w:type="dxa"/>
            <w:tcBorders>
              <w:top w:val="single" w:sz="4" w:space="0" w:color="000000"/>
              <w:left w:val="single" w:sz="4" w:space="0" w:color="000000"/>
              <w:bottom w:val="single" w:sz="4" w:space="0" w:color="000000"/>
            </w:tcBorders>
            <w:shd w:val="clear" w:color="auto" w:fill="auto"/>
          </w:tcPr>
          <w:p w14:paraId="08FC1ACA" w14:textId="461C91A3"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1000</w:t>
            </w:r>
          </w:p>
        </w:tc>
        <w:tc>
          <w:tcPr>
            <w:tcW w:w="1117" w:type="dxa"/>
            <w:tcBorders>
              <w:top w:val="single" w:sz="4" w:space="0" w:color="000000"/>
              <w:left w:val="single" w:sz="4" w:space="0" w:color="000000"/>
              <w:bottom w:val="single" w:sz="4" w:space="0" w:color="000000"/>
            </w:tcBorders>
            <w:shd w:val="clear" w:color="auto" w:fill="auto"/>
          </w:tcPr>
          <w:p w14:paraId="4A9C7F3D"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70CA286A"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пошир.</w:t>
            </w:r>
          </w:p>
        </w:tc>
        <w:tc>
          <w:tcPr>
            <w:tcW w:w="1229" w:type="dxa"/>
            <w:tcBorders>
              <w:top w:val="single" w:sz="4" w:space="0" w:color="000000"/>
              <w:left w:val="single" w:sz="4" w:space="0" w:color="000000"/>
              <w:bottom w:val="single" w:sz="4" w:space="0" w:color="000000"/>
            </w:tcBorders>
            <w:shd w:val="clear" w:color="auto" w:fill="auto"/>
          </w:tcPr>
          <w:p w14:paraId="167D61DF"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320691F"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r>
      <w:tr w:rsidR="009A03A5" w:rsidRPr="00327A05" w14:paraId="1E7C6827" w14:textId="77777777">
        <w:tc>
          <w:tcPr>
            <w:tcW w:w="3829" w:type="dxa"/>
            <w:tcBorders>
              <w:top w:val="single" w:sz="4" w:space="0" w:color="000000"/>
              <w:left w:val="single" w:sz="4" w:space="0" w:color="000000"/>
              <w:bottom w:val="single" w:sz="4" w:space="0" w:color="000000"/>
            </w:tcBorders>
            <w:shd w:val="clear" w:color="auto" w:fill="auto"/>
          </w:tcPr>
          <w:p w14:paraId="2719F31F"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Veratrum nigrum L.</w:t>
            </w:r>
          </w:p>
        </w:tc>
        <w:tc>
          <w:tcPr>
            <w:tcW w:w="1429" w:type="dxa"/>
            <w:tcBorders>
              <w:top w:val="single" w:sz="4" w:space="0" w:color="000000"/>
              <w:left w:val="single" w:sz="4" w:space="0" w:color="000000"/>
              <w:bottom w:val="single" w:sz="4" w:space="0" w:color="000000"/>
            </w:tcBorders>
            <w:shd w:val="clear" w:color="auto" w:fill="auto"/>
          </w:tcPr>
          <w:p w14:paraId="2990B206" w14:textId="77777777"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100-250</w:t>
            </w:r>
          </w:p>
        </w:tc>
        <w:tc>
          <w:tcPr>
            <w:tcW w:w="1117" w:type="dxa"/>
            <w:tcBorders>
              <w:top w:val="single" w:sz="4" w:space="0" w:color="000000"/>
              <w:left w:val="single" w:sz="4" w:space="0" w:color="000000"/>
              <w:bottom w:val="single" w:sz="4" w:space="0" w:color="000000"/>
            </w:tcBorders>
            <w:shd w:val="clear" w:color="auto" w:fill="auto"/>
          </w:tcPr>
          <w:p w14:paraId="2F0A47C7"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38706E97"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4C4F73C4"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F190909" w14:textId="459865D9"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592BCB15" w14:textId="77777777">
        <w:tc>
          <w:tcPr>
            <w:tcW w:w="3829" w:type="dxa"/>
            <w:tcBorders>
              <w:top w:val="single" w:sz="4" w:space="0" w:color="000000"/>
              <w:left w:val="single" w:sz="4" w:space="0" w:color="000000"/>
              <w:bottom w:val="single" w:sz="4" w:space="0" w:color="000000"/>
            </w:tcBorders>
            <w:shd w:val="clear" w:color="auto" w:fill="auto"/>
          </w:tcPr>
          <w:p w14:paraId="25B45764"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Viola jooi Janka</w:t>
            </w:r>
          </w:p>
        </w:tc>
        <w:tc>
          <w:tcPr>
            <w:tcW w:w="1429" w:type="dxa"/>
            <w:tcBorders>
              <w:top w:val="single" w:sz="4" w:space="0" w:color="000000"/>
              <w:left w:val="single" w:sz="4" w:space="0" w:color="000000"/>
              <w:bottom w:val="single" w:sz="4" w:space="0" w:color="000000"/>
            </w:tcBorders>
            <w:shd w:val="clear" w:color="auto" w:fill="auto"/>
          </w:tcPr>
          <w:p w14:paraId="12896C26" w14:textId="77777777" w:rsidR="009A03A5" w:rsidRPr="00327A05" w:rsidRDefault="00082244">
            <w:pPr>
              <w:tabs>
                <w:tab w:val="left" w:pos="172"/>
                <w:tab w:val="left" w:pos="9360"/>
              </w:tabs>
              <w:ind w:hanging="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до 100</w:t>
            </w:r>
          </w:p>
        </w:tc>
        <w:tc>
          <w:tcPr>
            <w:tcW w:w="1117" w:type="dxa"/>
            <w:tcBorders>
              <w:top w:val="single" w:sz="4" w:space="0" w:color="000000"/>
              <w:left w:val="single" w:sz="4" w:space="0" w:color="000000"/>
              <w:bottom w:val="single" w:sz="4" w:space="0" w:color="000000"/>
            </w:tcBorders>
            <w:shd w:val="clear" w:color="auto" w:fill="auto"/>
          </w:tcPr>
          <w:p w14:paraId="3D06B8F5"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спорад.</w:t>
            </w:r>
          </w:p>
        </w:tc>
        <w:tc>
          <w:tcPr>
            <w:tcW w:w="1117" w:type="dxa"/>
            <w:tcBorders>
              <w:top w:val="single" w:sz="4" w:space="0" w:color="000000"/>
              <w:left w:val="single" w:sz="4" w:space="0" w:color="000000"/>
              <w:bottom w:val="single" w:sz="4" w:space="0" w:color="000000"/>
            </w:tcBorders>
            <w:shd w:val="clear" w:color="auto" w:fill="auto"/>
          </w:tcPr>
          <w:p w14:paraId="45F26FF6"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00BE0BDC"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5D9A215" w14:textId="02881020"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незадов</w:t>
            </w:r>
            <w:r w:rsidR="004805AF">
              <w:rPr>
                <w:rFonts w:ascii="Times New Roman" w:eastAsia="Times New Roman" w:hAnsi="Times New Roman" w:cs="Times New Roman"/>
                <w:color w:val="000000"/>
                <w:sz w:val="20"/>
                <w:szCs w:val="20"/>
                <w:lang w:val="ru-RU"/>
              </w:rPr>
              <w:t>.</w:t>
            </w:r>
          </w:p>
        </w:tc>
      </w:tr>
      <w:tr w:rsidR="009A03A5" w:rsidRPr="00327A05" w14:paraId="7CDD9833" w14:textId="77777777">
        <w:tc>
          <w:tcPr>
            <w:tcW w:w="3829" w:type="dxa"/>
            <w:tcBorders>
              <w:top w:val="single" w:sz="4" w:space="0" w:color="000000"/>
              <w:left w:val="single" w:sz="4" w:space="0" w:color="000000"/>
              <w:bottom w:val="single" w:sz="4" w:space="0" w:color="000000"/>
            </w:tcBorders>
            <w:shd w:val="clear" w:color="auto" w:fill="auto"/>
          </w:tcPr>
          <w:p w14:paraId="001AC69A" w14:textId="77777777" w:rsidR="009A03A5" w:rsidRPr="00327A05" w:rsidRDefault="00082244">
            <w:pPr>
              <w:ind w:firstLine="0"/>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Waldsteinia geoides Willd.</w:t>
            </w:r>
          </w:p>
        </w:tc>
        <w:tc>
          <w:tcPr>
            <w:tcW w:w="1429" w:type="dxa"/>
            <w:tcBorders>
              <w:top w:val="single" w:sz="4" w:space="0" w:color="000000"/>
              <w:left w:val="single" w:sz="4" w:space="0" w:color="000000"/>
              <w:bottom w:val="single" w:sz="4" w:space="0" w:color="000000"/>
            </w:tcBorders>
            <w:shd w:val="clear" w:color="auto" w:fill="auto"/>
          </w:tcPr>
          <w:p w14:paraId="1E41B533" w14:textId="3B77FC0A" w:rsidR="009A03A5" w:rsidRPr="00327A05" w:rsidRDefault="00CB364F">
            <w:pPr>
              <w:tabs>
                <w:tab w:val="left" w:pos="172"/>
                <w:tab w:val="left" w:pos="9360"/>
              </w:tabs>
              <w:ind w:hanging="1"/>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2500</w:t>
            </w:r>
            <w:r>
              <w:rPr>
                <w:rFonts w:ascii="Times New Roman" w:eastAsia="Times New Roman" w:hAnsi="Times New Roman" w:cs="Times New Roman"/>
                <w:color w:val="000000"/>
                <w:sz w:val="20"/>
                <w:szCs w:val="20"/>
                <w:lang w:val="ru-RU"/>
              </w:rPr>
              <w:t xml:space="preserve"> – </w:t>
            </w:r>
            <w:r w:rsidR="00082244" w:rsidRPr="00327A05">
              <w:rPr>
                <w:rFonts w:ascii="Times New Roman" w:eastAsia="Times New Roman" w:hAnsi="Times New Roman" w:cs="Times New Roman"/>
                <w:color w:val="000000"/>
                <w:sz w:val="20"/>
                <w:szCs w:val="20"/>
              </w:rPr>
              <w:t>5000</w:t>
            </w:r>
          </w:p>
        </w:tc>
        <w:tc>
          <w:tcPr>
            <w:tcW w:w="1117" w:type="dxa"/>
            <w:tcBorders>
              <w:top w:val="single" w:sz="4" w:space="0" w:color="000000"/>
              <w:left w:val="single" w:sz="4" w:space="0" w:color="000000"/>
              <w:bottom w:val="single" w:sz="4" w:space="0" w:color="000000"/>
            </w:tcBorders>
            <w:shd w:val="clear" w:color="auto" w:fill="auto"/>
          </w:tcPr>
          <w:p w14:paraId="59D1224B" w14:textId="77777777" w:rsidR="009A03A5" w:rsidRPr="00327A05" w:rsidRDefault="00082244">
            <w:pPr>
              <w:tabs>
                <w:tab w:val="left" w:pos="172"/>
                <w:tab w:val="left" w:pos="9360"/>
              </w:tabs>
              <w:ind w:hanging="13"/>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p>
        </w:tc>
        <w:tc>
          <w:tcPr>
            <w:tcW w:w="1117" w:type="dxa"/>
            <w:tcBorders>
              <w:top w:val="single" w:sz="4" w:space="0" w:color="000000"/>
              <w:left w:val="single" w:sz="4" w:space="0" w:color="000000"/>
              <w:bottom w:val="single" w:sz="4" w:space="0" w:color="000000"/>
            </w:tcBorders>
            <w:shd w:val="clear" w:color="auto" w:fill="auto"/>
          </w:tcPr>
          <w:p w14:paraId="471D8B63"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на межі</w:t>
            </w:r>
          </w:p>
        </w:tc>
        <w:tc>
          <w:tcPr>
            <w:tcW w:w="1229" w:type="dxa"/>
            <w:tcBorders>
              <w:top w:val="single" w:sz="4" w:space="0" w:color="000000"/>
              <w:left w:val="single" w:sz="4" w:space="0" w:color="000000"/>
              <w:bottom w:val="single" w:sz="4" w:space="0" w:color="000000"/>
            </w:tcBorders>
            <w:shd w:val="clear" w:color="auto" w:fill="auto"/>
          </w:tcPr>
          <w:p w14:paraId="53791D45" w14:textId="77777777" w:rsidR="009A03A5" w:rsidRPr="00327A05" w:rsidRDefault="00082244">
            <w:pPr>
              <w:tabs>
                <w:tab w:val="left" w:pos="0"/>
                <w:tab w:val="left" w:pos="9360"/>
              </w:tabs>
              <w:ind w:firstLine="21"/>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план.</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864C4C5" w14:textId="38DF4A62" w:rsidR="009A03A5" w:rsidRPr="00327A05" w:rsidRDefault="00082244">
            <w:pPr>
              <w:tabs>
                <w:tab w:val="left" w:pos="172"/>
                <w:tab w:val="left" w:pos="9360"/>
              </w:tabs>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задов</w:t>
            </w:r>
            <w:r w:rsidR="004805AF">
              <w:rPr>
                <w:rFonts w:ascii="Times New Roman" w:eastAsia="Times New Roman" w:hAnsi="Times New Roman" w:cs="Times New Roman"/>
                <w:color w:val="000000"/>
                <w:sz w:val="20"/>
                <w:szCs w:val="20"/>
                <w:lang w:val="ru-RU"/>
              </w:rPr>
              <w:t>.</w:t>
            </w:r>
          </w:p>
        </w:tc>
      </w:tr>
    </w:tbl>
    <w:p w14:paraId="5C24C62D" w14:textId="77777777" w:rsidR="009A03A5" w:rsidRPr="00327A05" w:rsidRDefault="009A03A5">
      <w:pPr>
        <w:tabs>
          <w:tab w:val="left" w:pos="9360"/>
        </w:tabs>
        <w:jc w:val="center"/>
        <w:rPr>
          <w:rFonts w:ascii="Times New Roman" w:eastAsia="Times New Roman" w:hAnsi="Times New Roman" w:cs="Times New Roman"/>
          <w:b/>
          <w:color w:val="000000"/>
          <w:sz w:val="24"/>
          <w:szCs w:val="24"/>
        </w:rPr>
      </w:pPr>
    </w:p>
    <w:p w14:paraId="09D38AB0" w14:textId="77777777" w:rsidR="009A03A5" w:rsidRPr="00327A05" w:rsidRDefault="00082244" w:rsidP="00403B4D">
      <w:pPr>
        <w:pStyle w:val="4"/>
        <w:numPr>
          <w:ilvl w:val="3"/>
          <w:numId w:val="16"/>
        </w:numPr>
        <w:spacing w:before="0"/>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1.2.3.3. Типові та рідкісні рослинні угруповання Зеленої книги України</w:t>
      </w:r>
    </w:p>
    <w:p w14:paraId="137C295A" w14:textId="77777777" w:rsidR="009A03A5" w:rsidRPr="00327A05" w:rsidRDefault="009A03A5">
      <w:pPr>
        <w:rPr>
          <w:rFonts w:ascii="Times New Roman" w:eastAsia="Times New Roman" w:hAnsi="Times New Roman" w:cs="Times New Roman"/>
          <w:color w:val="000000"/>
          <w:sz w:val="24"/>
          <w:szCs w:val="24"/>
          <w:highlight w:val="white"/>
        </w:rPr>
      </w:pPr>
    </w:p>
    <w:p w14:paraId="1D4B2A01" w14:textId="77777777" w:rsidR="009A03A5" w:rsidRPr="00327A05" w:rsidRDefault="00082244">
      <w:pPr>
        <w:tabs>
          <w:tab w:val="left" w:pos="9360"/>
        </w:tabs>
        <w:ind w:firstLine="851"/>
      </w:pPr>
      <w:r w:rsidRPr="00327A05">
        <w:rPr>
          <w:rFonts w:ascii="Times New Roman" w:eastAsia="Times New Roman" w:hAnsi="Times New Roman" w:cs="Times New Roman"/>
          <w:color w:val="000000"/>
          <w:sz w:val="24"/>
          <w:szCs w:val="24"/>
        </w:rPr>
        <w:t>Чисельність (площа зростання) популяцій рідкісних та зникаючих видів рослин, оцінка стану їх збереження, поширення типових та рідкісних типів рослинних угруповань Зеленої книги України представлені в таблицях</w:t>
      </w:r>
      <w:r w:rsidR="00F90202" w:rsidRPr="00327A05">
        <w:rPr>
          <w:rFonts w:ascii="Times New Roman" w:eastAsia="Times New Roman" w:hAnsi="Times New Roman" w:cs="Times New Roman"/>
          <w:sz w:val="24"/>
          <w:szCs w:val="24"/>
        </w:rPr>
        <w:t xml:space="preserve"> 3</w:t>
      </w:r>
      <w:r w:rsidRPr="00327A05">
        <w:rPr>
          <w:rFonts w:ascii="Times New Roman" w:eastAsia="Times New Roman" w:hAnsi="Times New Roman" w:cs="Times New Roman"/>
          <w:sz w:val="24"/>
          <w:szCs w:val="24"/>
        </w:rPr>
        <w:t xml:space="preserve">, </w:t>
      </w:r>
      <w:r w:rsidR="00F90202" w:rsidRPr="00327A05">
        <w:rPr>
          <w:rFonts w:ascii="Times New Roman" w:eastAsia="Times New Roman" w:hAnsi="Times New Roman" w:cs="Times New Roman"/>
          <w:sz w:val="24"/>
          <w:szCs w:val="24"/>
        </w:rPr>
        <w:t>4</w:t>
      </w:r>
      <w:r w:rsidRPr="00327A05">
        <w:rPr>
          <w:rFonts w:ascii="Times New Roman" w:eastAsia="Times New Roman" w:hAnsi="Times New Roman" w:cs="Times New Roman"/>
          <w:sz w:val="24"/>
          <w:szCs w:val="24"/>
        </w:rPr>
        <w:t>.</w:t>
      </w:r>
    </w:p>
    <w:p w14:paraId="679726B4" w14:textId="77777777" w:rsidR="009A03A5" w:rsidRPr="00327A05" w:rsidRDefault="009A03A5">
      <w:pPr>
        <w:tabs>
          <w:tab w:val="left" w:pos="9360"/>
        </w:tabs>
        <w:ind w:firstLine="851"/>
        <w:rPr>
          <w:rFonts w:ascii="Times New Roman" w:eastAsia="Times New Roman" w:hAnsi="Times New Roman" w:cs="Times New Roman"/>
          <w:sz w:val="24"/>
          <w:szCs w:val="24"/>
        </w:rPr>
      </w:pPr>
    </w:p>
    <w:p w14:paraId="2CB4A607" w14:textId="77777777" w:rsidR="009A03A5" w:rsidRPr="00327A05" w:rsidRDefault="00082244">
      <w:pPr>
        <w:jc w:val="center"/>
        <w:rPr>
          <w:rFonts w:ascii="Times New Roman" w:eastAsia="Times New Roman" w:hAnsi="Times New Roman" w:cs="Times New Roman"/>
          <w:color w:val="000000"/>
          <w:sz w:val="24"/>
          <w:szCs w:val="24"/>
          <w:u w:val="single"/>
        </w:rPr>
      </w:pPr>
      <w:r w:rsidRPr="00327A05">
        <w:rPr>
          <w:rFonts w:ascii="Times New Roman" w:eastAsia="Times New Roman" w:hAnsi="Times New Roman" w:cs="Times New Roman"/>
          <w:b/>
          <w:color w:val="000000"/>
          <w:sz w:val="24"/>
          <w:szCs w:val="24"/>
          <w:u w:val="single"/>
        </w:rPr>
        <w:t>Угруповання із Зеленої книги України</w:t>
      </w:r>
    </w:p>
    <w:p w14:paraId="29521DD5" w14:textId="77777777" w:rsidR="009A03A5" w:rsidRPr="00327A05" w:rsidRDefault="00082244">
      <w:pPr>
        <w:ind w:firstLine="851"/>
        <w:rPr>
          <w:rFonts w:ascii="Times New Roman" w:eastAsia="Times New Roman" w:hAnsi="Times New Roman" w:cs="Times New Roman"/>
          <w:color w:val="000000"/>
          <w:sz w:val="24"/>
          <w:szCs w:val="24"/>
        </w:rPr>
      </w:pPr>
      <w:bookmarkStart w:id="4" w:name="_heading=h.2bn6wsx" w:colFirst="0" w:colLast="0"/>
      <w:bookmarkEnd w:id="4"/>
      <w:r w:rsidRPr="00327A05">
        <w:rPr>
          <w:rFonts w:ascii="Times New Roman" w:eastAsia="Times New Roman" w:hAnsi="Times New Roman" w:cs="Times New Roman"/>
          <w:color w:val="000000"/>
          <w:sz w:val="24"/>
          <w:szCs w:val="24"/>
        </w:rPr>
        <w:t>В межах Парку наявна низка лісових, степових та водних угруповань, занесених до «Зеленої книги України» (табл. 1.2.3.4). Нижче наводимо їх коротку характеристику.</w:t>
      </w:r>
    </w:p>
    <w:p w14:paraId="4E4F2C33"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Лісові угруповання.</w:t>
      </w:r>
    </w:p>
    <w:p w14:paraId="4E5F86BB" w14:textId="72AC82A5"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звичайнодубових лісів (</w:t>
      </w:r>
      <w:r w:rsidRPr="00327A05">
        <w:rPr>
          <w:rFonts w:ascii="Times New Roman" w:eastAsia="Times New Roman" w:hAnsi="Times New Roman" w:cs="Times New Roman"/>
          <w:b/>
          <w:i/>
          <w:color w:val="000000"/>
          <w:sz w:val="24"/>
          <w:szCs w:val="24"/>
        </w:rPr>
        <w:t>Quercetа roboris</w:t>
      </w:r>
      <w:r w:rsidRPr="00327A05">
        <w:rPr>
          <w:rFonts w:ascii="Times New Roman" w:eastAsia="Times New Roman" w:hAnsi="Times New Roman" w:cs="Times New Roman"/>
          <w:b/>
          <w:color w:val="000000"/>
          <w:sz w:val="24"/>
          <w:szCs w:val="24"/>
        </w:rPr>
        <w:t>) з домінуванням плюща звичайного (</w:t>
      </w:r>
      <w:r w:rsidRPr="00327A05">
        <w:rPr>
          <w:rFonts w:ascii="Times New Roman" w:eastAsia="Times New Roman" w:hAnsi="Times New Roman" w:cs="Times New Roman"/>
          <w:b/>
          <w:i/>
          <w:color w:val="000000"/>
          <w:sz w:val="24"/>
          <w:szCs w:val="24"/>
        </w:rPr>
        <w:t>Hedera helix</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знаходяться на північно-східній межі ареалу. Це рідкісний тип асоційованості пануючих видів головного ярусу із домінантом трав’яно-чагарничкового ярусу – плющом звичайним (</w:t>
      </w:r>
      <w:r w:rsidRPr="00327A05">
        <w:rPr>
          <w:rFonts w:ascii="Times New Roman" w:eastAsia="Times New Roman" w:hAnsi="Times New Roman" w:cs="Times New Roman"/>
          <w:i/>
          <w:color w:val="000000"/>
          <w:sz w:val="24"/>
          <w:szCs w:val="24"/>
        </w:rPr>
        <w:t>Hedera helix</w:t>
      </w:r>
      <w:r w:rsidRPr="00327A05">
        <w:rPr>
          <w:rFonts w:ascii="Times New Roman" w:eastAsia="Times New Roman" w:hAnsi="Times New Roman" w:cs="Times New Roman"/>
          <w:color w:val="000000"/>
          <w:sz w:val="24"/>
          <w:szCs w:val="24"/>
        </w:rPr>
        <w:t>), який є реліктом. На території парку угруповання трапляються невеликими фрагментами в околицях сіл Петрів, Кутище, і Нижнів</w:t>
      </w:r>
      <w:r w:rsidR="00CB364F" w:rsidRPr="00CB364F">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тут вони представлені асоціацією грабово–звичайнодубовий ліс плющовий (</w:t>
      </w:r>
      <w:r w:rsidRPr="00327A05">
        <w:rPr>
          <w:rFonts w:ascii="Times New Roman" w:eastAsia="Times New Roman" w:hAnsi="Times New Roman" w:cs="Times New Roman"/>
          <w:i/>
          <w:color w:val="000000"/>
          <w:sz w:val="24"/>
          <w:szCs w:val="24"/>
        </w:rPr>
        <w:t>Carpineto (betuli)–Quercetum (roboris) hederosum (helicis)).</w:t>
      </w:r>
      <w:r w:rsidRPr="00327A05">
        <w:rPr>
          <w:rFonts w:ascii="Times New Roman" w:eastAsia="Times New Roman" w:hAnsi="Times New Roman" w:cs="Times New Roman"/>
          <w:color w:val="000000"/>
          <w:sz w:val="24"/>
          <w:szCs w:val="24"/>
        </w:rPr>
        <w:t xml:space="preserve"> Деревостан двоярусний, зімкнутість крон 0,7</w:t>
      </w:r>
      <w:r w:rsidR="00CB364F" w:rsidRPr="00CB364F">
        <w:rPr>
          <w:rFonts w:ascii="Times New Roman" w:eastAsia="Times New Roman" w:hAnsi="Times New Roman" w:cs="Times New Roman"/>
          <w:color w:val="000000"/>
          <w:sz w:val="24"/>
          <w:szCs w:val="24"/>
        </w:rPr>
        <w:t xml:space="preserve"> – </w:t>
      </w:r>
      <w:r w:rsidRPr="00327A05">
        <w:rPr>
          <w:rFonts w:ascii="Times New Roman" w:eastAsia="Times New Roman" w:hAnsi="Times New Roman" w:cs="Times New Roman"/>
          <w:color w:val="000000"/>
          <w:sz w:val="24"/>
          <w:szCs w:val="24"/>
        </w:rPr>
        <w:t>0,8, у першому ярусі домінує дуб звичайний із незначною домішкою ясена звичайного, у другому ярусі переважає граб звичайний. У чагарниковому ярусі поодиноко зростають бузина чорна (</w:t>
      </w:r>
      <w:r w:rsidRPr="00327A05">
        <w:rPr>
          <w:rFonts w:ascii="Times New Roman" w:eastAsia="Times New Roman" w:hAnsi="Times New Roman" w:cs="Times New Roman"/>
          <w:i/>
          <w:color w:val="000000"/>
          <w:sz w:val="24"/>
          <w:szCs w:val="24"/>
        </w:rPr>
        <w:t>Sambucus nigra</w:t>
      </w:r>
      <w:r w:rsidRPr="00327A05">
        <w:rPr>
          <w:rFonts w:ascii="Times New Roman" w:eastAsia="Times New Roman" w:hAnsi="Times New Roman" w:cs="Times New Roman"/>
          <w:color w:val="000000"/>
          <w:sz w:val="24"/>
          <w:szCs w:val="24"/>
        </w:rPr>
        <w:t>), бруслина європейська (</w:t>
      </w:r>
      <w:r w:rsidRPr="00327A05">
        <w:rPr>
          <w:rFonts w:ascii="Times New Roman" w:eastAsia="Times New Roman" w:hAnsi="Times New Roman" w:cs="Times New Roman"/>
          <w:i/>
          <w:color w:val="000000"/>
          <w:sz w:val="24"/>
          <w:szCs w:val="24"/>
        </w:rPr>
        <w:t>Euonymus europaea</w:t>
      </w:r>
      <w:r w:rsidRPr="00327A05">
        <w:rPr>
          <w:rFonts w:ascii="Times New Roman" w:eastAsia="Times New Roman" w:hAnsi="Times New Roman" w:cs="Times New Roman"/>
          <w:color w:val="000000"/>
          <w:sz w:val="24"/>
          <w:szCs w:val="24"/>
        </w:rPr>
        <w:t>), свидина кров’яна (</w:t>
      </w:r>
      <w:r w:rsidRPr="00327A05">
        <w:rPr>
          <w:rFonts w:ascii="Times New Roman" w:eastAsia="Times New Roman" w:hAnsi="Times New Roman" w:cs="Times New Roman"/>
          <w:i/>
          <w:color w:val="000000"/>
          <w:sz w:val="24"/>
          <w:szCs w:val="24"/>
        </w:rPr>
        <w:t>Swida sanguinea</w:t>
      </w:r>
      <w:r w:rsidRPr="00327A05">
        <w:rPr>
          <w:rFonts w:ascii="Times New Roman" w:eastAsia="Times New Roman" w:hAnsi="Times New Roman" w:cs="Times New Roman"/>
          <w:color w:val="000000"/>
          <w:sz w:val="24"/>
          <w:szCs w:val="24"/>
        </w:rPr>
        <w:t>), гордовина (</w:t>
      </w:r>
      <w:r w:rsidRPr="00327A05">
        <w:rPr>
          <w:rFonts w:ascii="Times New Roman" w:eastAsia="Times New Roman" w:hAnsi="Times New Roman" w:cs="Times New Roman"/>
          <w:i/>
          <w:color w:val="000000"/>
          <w:sz w:val="24"/>
          <w:szCs w:val="24"/>
        </w:rPr>
        <w:t>Viburnum lantana</w:t>
      </w:r>
      <w:r w:rsidRPr="00327A05">
        <w:rPr>
          <w:rFonts w:ascii="Times New Roman" w:eastAsia="Times New Roman" w:hAnsi="Times New Roman" w:cs="Times New Roman"/>
          <w:color w:val="000000"/>
          <w:sz w:val="24"/>
          <w:szCs w:val="24"/>
        </w:rPr>
        <w:t>). У наземному покриві переважає плющ звичайний (50–60</w:t>
      </w:r>
      <w:r w:rsidR="00CB364F" w:rsidRPr="00CB364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флористичне ядро утворюють типові неморальні, переважно евтрофні, види – кропива дводомна (</w:t>
      </w:r>
      <w:r w:rsidRPr="00327A05">
        <w:rPr>
          <w:rFonts w:ascii="Times New Roman" w:eastAsia="Times New Roman" w:hAnsi="Times New Roman" w:cs="Times New Roman"/>
          <w:i/>
          <w:color w:val="000000"/>
          <w:sz w:val="24"/>
          <w:szCs w:val="24"/>
        </w:rPr>
        <w:t>Urtica dioica</w:t>
      </w:r>
      <w:r w:rsidRPr="00327A05">
        <w:rPr>
          <w:rFonts w:ascii="Times New Roman" w:eastAsia="Times New Roman" w:hAnsi="Times New Roman" w:cs="Times New Roman"/>
          <w:color w:val="000000"/>
          <w:sz w:val="24"/>
          <w:szCs w:val="24"/>
        </w:rPr>
        <w:t>), переліска багаторічна (</w:t>
      </w:r>
      <w:r w:rsidRPr="00327A05">
        <w:rPr>
          <w:rFonts w:ascii="Times New Roman" w:eastAsia="Times New Roman" w:hAnsi="Times New Roman" w:cs="Times New Roman"/>
          <w:i/>
          <w:color w:val="000000"/>
          <w:sz w:val="24"/>
          <w:szCs w:val="24"/>
        </w:rPr>
        <w:t>Mercurialis perennis</w:t>
      </w:r>
      <w:r w:rsidRPr="00327A05">
        <w:rPr>
          <w:rFonts w:ascii="Times New Roman" w:eastAsia="Times New Roman" w:hAnsi="Times New Roman" w:cs="Times New Roman"/>
          <w:color w:val="000000"/>
          <w:sz w:val="24"/>
          <w:szCs w:val="24"/>
        </w:rPr>
        <w:t>), підмаренник запашний (</w:t>
      </w:r>
      <w:r w:rsidRPr="00327A05">
        <w:rPr>
          <w:rFonts w:ascii="Times New Roman" w:eastAsia="Times New Roman" w:hAnsi="Times New Roman" w:cs="Times New Roman"/>
          <w:i/>
          <w:color w:val="000000"/>
          <w:sz w:val="24"/>
          <w:szCs w:val="24"/>
        </w:rPr>
        <w:t>Galium odoratum</w:t>
      </w:r>
      <w:r w:rsidRPr="00327A05">
        <w:rPr>
          <w:rFonts w:ascii="Times New Roman" w:eastAsia="Times New Roman" w:hAnsi="Times New Roman" w:cs="Times New Roman"/>
          <w:color w:val="000000"/>
          <w:sz w:val="24"/>
          <w:szCs w:val="24"/>
        </w:rPr>
        <w:t>), яглиця звичайна (</w:t>
      </w:r>
      <w:r w:rsidRPr="00327A05">
        <w:rPr>
          <w:rFonts w:ascii="Times New Roman" w:eastAsia="Times New Roman" w:hAnsi="Times New Roman" w:cs="Times New Roman"/>
          <w:i/>
          <w:color w:val="000000"/>
          <w:sz w:val="24"/>
          <w:szCs w:val="24"/>
        </w:rPr>
        <w:t>Aegopodium podagraria</w:t>
      </w:r>
      <w:r w:rsidRPr="00327A05">
        <w:rPr>
          <w:rFonts w:ascii="Times New Roman" w:eastAsia="Times New Roman" w:hAnsi="Times New Roman" w:cs="Times New Roman"/>
          <w:color w:val="000000"/>
          <w:sz w:val="24"/>
          <w:szCs w:val="24"/>
        </w:rPr>
        <w:t>).</w:t>
      </w:r>
    </w:p>
    <w:p w14:paraId="41C0847B" w14:textId="44E7A392"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звичайнодубових лісів (</w:t>
      </w:r>
      <w:r w:rsidRPr="00327A05">
        <w:rPr>
          <w:rFonts w:ascii="Times New Roman" w:eastAsia="Times New Roman" w:hAnsi="Times New Roman" w:cs="Times New Roman"/>
          <w:b/>
          <w:i/>
          <w:color w:val="000000"/>
          <w:sz w:val="24"/>
          <w:szCs w:val="24"/>
        </w:rPr>
        <w:t>Quercetа roboris</w:t>
      </w:r>
      <w:r w:rsidRPr="00327A05">
        <w:rPr>
          <w:rFonts w:ascii="Times New Roman" w:eastAsia="Times New Roman" w:hAnsi="Times New Roman" w:cs="Times New Roman"/>
          <w:b/>
          <w:color w:val="000000"/>
          <w:sz w:val="24"/>
          <w:szCs w:val="24"/>
        </w:rPr>
        <w:t>) з домінуванням у травостої цибулі ведмежої (</w:t>
      </w:r>
      <w:r w:rsidRPr="00327A05">
        <w:rPr>
          <w:rFonts w:ascii="Times New Roman" w:eastAsia="Times New Roman" w:hAnsi="Times New Roman" w:cs="Times New Roman"/>
          <w:b/>
          <w:i/>
          <w:color w:val="000000"/>
          <w:sz w:val="24"/>
          <w:szCs w:val="24"/>
        </w:rPr>
        <w:t>Allium ursinum</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на території України знаходяться на північній межі ареалу і «перебувають під загрозою зникнення». Це звичайний тип асоційованості </w:t>
      </w:r>
      <w:r w:rsidRPr="00327A05">
        <w:rPr>
          <w:rFonts w:ascii="Times New Roman" w:eastAsia="Times New Roman" w:hAnsi="Times New Roman" w:cs="Times New Roman"/>
          <w:color w:val="000000"/>
          <w:sz w:val="24"/>
          <w:szCs w:val="24"/>
        </w:rPr>
        <w:lastRenderedPageBreak/>
        <w:t>домінантів різних ярусів з переважанням у трав’яному ярусі цибулі ведмежої (</w:t>
      </w:r>
      <w:r w:rsidRPr="00327A05">
        <w:rPr>
          <w:rFonts w:ascii="Times New Roman" w:eastAsia="Times New Roman" w:hAnsi="Times New Roman" w:cs="Times New Roman"/>
          <w:i/>
          <w:color w:val="000000"/>
          <w:sz w:val="24"/>
          <w:szCs w:val="24"/>
        </w:rPr>
        <w:t>Allium ursinum</w:t>
      </w:r>
      <w:r w:rsidRPr="00327A05">
        <w:rPr>
          <w:rFonts w:ascii="Times New Roman" w:eastAsia="Times New Roman" w:hAnsi="Times New Roman" w:cs="Times New Roman"/>
          <w:color w:val="000000"/>
          <w:sz w:val="24"/>
          <w:szCs w:val="24"/>
        </w:rPr>
        <w:t xml:space="preserve">), уключеної до «Червоної </w:t>
      </w:r>
      <w:r w:rsidR="00660475">
        <w:rPr>
          <w:rFonts w:ascii="Times New Roman" w:eastAsia="Times New Roman" w:hAnsi="Times New Roman" w:cs="Times New Roman"/>
          <w:color w:val="000000"/>
          <w:sz w:val="24"/>
          <w:szCs w:val="24"/>
        </w:rPr>
        <w:t xml:space="preserve">книги України» (2009). У межах </w:t>
      </w:r>
      <w:r w:rsidR="00660475" w:rsidRPr="00660475">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виявлені угруповання належать до асоціацій грабово–звичайноясенево–звичайнодубовий ліс ведмежоцибулевий (</w:t>
      </w:r>
      <w:r w:rsidRPr="00327A05">
        <w:rPr>
          <w:rFonts w:ascii="Times New Roman" w:eastAsia="Times New Roman" w:hAnsi="Times New Roman" w:cs="Times New Roman"/>
          <w:i/>
          <w:color w:val="000000"/>
          <w:sz w:val="24"/>
          <w:szCs w:val="24"/>
        </w:rPr>
        <w:t>Carpineto (betuli)–Fraxineto (excelsioris)–Quercetum (roboris) alliosum (ursini))</w:t>
      </w:r>
      <w:r w:rsidRPr="00327A05">
        <w:rPr>
          <w:rFonts w:ascii="Times New Roman" w:eastAsia="Times New Roman" w:hAnsi="Times New Roman" w:cs="Times New Roman"/>
          <w:color w:val="000000"/>
          <w:sz w:val="24"/>
          <w:szCs w:val="24"/>
        </w:rPr>
        <w:t xml:space="preserve"> та звичайноясенево–звичайнодубовий ліс ведмежоцибулевий (</w:t>
      </w:r>
      <w:r w:rsidRPr="00327A05">
        <w:rPr>
          <w:rFonts w:ascii="Times New Roman" w:eastAsia="Times New Roman" w:hAnsi="Times New Roman" w:cs="Times New Roman"/>
          <w:i/>
          <w:color w:val="000000"/>
          <w:sz w:val="24"/>
          <w:szCs w:val="24"/>
        </w:rPr>
        <w:t>Fraxineto (excelsioris)–Quercetum (roboris) alliosum (ursini))</w:t>
      </w:r>
      <w:r w:rsidRPr="00327A05">
        <w:rPr>
          <w:rFonts w:ascii="Times New Roman" w:eastAsia="Times New Roman" w:hAnsi="Times New Roman" w:cs="Times New Roman"/>
          <w:color w:val="000000"/>
          <w:sz w:val="24"/>
          <w:szCs w:val="24"/>
        </w:rPr>
        <w:t>, які приурочені до північно-східних схилів поблизу с. Одаїв, Долина Івано-Франківського району.</w:t>
      </w:r>
    </w:p>
    <w:p w14:paraId="11A746A4" w14:textId="60F18206"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звичайнодубових лісів деренових (</w:t>
      </w:r>
      <w:r w:rsidRPr="00327A05">
        <w:rPr>
          <w:rFonts w:ascii="Times New Roman" w:eastAsia="Times New Roman" w:hAnsi="Times New Roman" w:cs="Times New Roman"/>
          <w:b/>
          <w:i/>
          <w:color w:val="000000"/>
          <w:sz w:val="24"/>
          <w:szCs w:val="24"/>
        </w:rPr>
        <w:t>Quercetа (roboris</w:t>
      </w:r>
      <w:r w:rsidRPr="00327A05">
        <w:rPr>
          <w:rFonts w:ascii="Times New Roman" w:eastAsia="Times New Roman" w:hAnsi="Times New Roman" w:cs="Times New Roman"/>
          <w:b/>
          <w:color w:val="000000"/>
          <w:sz w:val="24"/>
          <w:szCs w:val="24"/>
        </w:rPr>
        <w:t xml:space="preserve">) </w:t>
      </w:r>
      <w:r w:rsidRPr="00327A05">
        <w:rPr>
          <w:rFonts w:ascii="Times New Roman" w:eastAsia="Times New Roman" w:hAnsi="Times New Roman" w:cs="Times New Roman"/>
          <w:b/>
          <w:i/>
          <w:color w:val="000000"/>
          <w:sz w:val="24"/>
          <w:szCs w:val="24"/>
        </w:rPr>
        <w:t>cornosа (maris)</w:t>
      </w:r>
      <w:r w:rsidRPr="00327A05">
        <w:rPr>
          <w:rFonts w:ascii="Times New Roman" w:eastAsia="Times New Roman" w:hAnsi="Times New Roman" w:cs="Times New Roman"/>
          <w:b/>
          <w:color w:val="000000"/>
          <w:sz w:val="24"/>
          <w:szCs w:val="24"/>
        </w:rPr>
        <w:t>) та польовокленово–звичайнодубових лісів деренових (</w:t>
      </w:r>
      <w:r w:rsidRPr="00327A05">
        <w:rPr>
          <w:rFonts w:ascii="Times New Roman" w:eastAsia="Times New Roman" w:hAnsi="Times New Roman" w:cs="Times New Roman"/>
          <w:b/>
          <w:i/>
          <w:color w:val="000000"/>
          <w:sz w:val="24"/>
          <w:szCs w:val="24"/>
        </w:rPr>
        <w:t>Acereto (campestris)–Quercetа (roboris) cornosа (maris)</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 це острівні угруповання на північно-східній межі поширення. Рідкісний тип асоційованості домінантів деревостану із домінантами чагарникового ярусу, синекологічні оптимуми яких є різними. На терито</w:t>
      </w:r>
      <w:r w:rsidR="00660475">
        <w:rPr>
          <w:rFonts w:ascii="Times New Roman" w:eastAsia="Times New Roman" w:hAnsi="Times New Roman" w:cs="Times New Roman"/>
          <w:color w:val="000000"/>
          <w:sz w:val="24"/>
          <w:szCs w:val="24"/>
        </w:rPr>
        <w:t xml:space="preserve">рії </w:t>
      </w:r>
      <w:r w:rsidR="00660475" w:rsidRPr="00660475">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цей тип угруповань представлений такими асоціаціями: звичайнодубовий ліс дереново–волосистоосоковий (</w:t>
      </w:r>
      <w:r w:rsidRPr="00327A05">
        <w:rPr>
          <w:rFonts w:ascii="Times New Roman" w:eastAsia="Times New Roman" w:hAnsi="Times New Roman" w:cs="Times New Roman"/>
          <w:i/>
          <w:color w:val="000000"/>
          <w:sz w:val="24"/>
          <w:szCs w:val="24"/>
        </w:rPr>
        <w:t>Quercetum (roboris) cornoso (maris)–caricosum (pilosae</w:t>
      </w:r>
      <w:r w:rsidRPr="00327A05">
        <w:rPr>
          <w:rFonts w:ascii="Times New Roman" w:eastAsia="Times New Roman" w:hAnsi="Times New Roman" w:cs="Times New Roman"/>
          <w:color w:val="000000"/>
          <w:sz w:val="24"/>
          <w:szCs w:val="24"/>
        </w:rPr>
        <w:t>)), звичайнодубовий ліс дереново–дібровнотонконоговий (</w:t>
      </w:r>
      <w:r w:rsidRPr="00327A05">
        <w:rPr>
          <w:rFonts w:ascii="Times New Roman" w:eastAsia="Times New Roman" w:hAnsi="Times New Roman" w:cs="Times New Roman"/>
          <w:i/>
          <w:color w:val="000000"/>
          <w:sz w:val="24"/>
          <w:szCs w:val="24"/>
        </w:rPr>
        <w:t>Quercetum (roboris) cornoso (maris)–poosum (nemoralis</w:t>
      </w:r>
      <w:r w:rsidRPr="00327A05">
        <w:rPr>
          <w:rFonts w:ascii="Times New Roman" w:eastAsia="Times New Roman" w:hAnsi="Times New Roman" w:cs="Times New Roman"/>
          <w:color w:val="000000"/>
          <w:sz w:val="24"/>
          <w:szCs w:val="24"/>
        </w:rPr>
        <w:t>)), звичайнодубовий ліс дереново–зеленчуковий (</w:t>
      </w:r>
      <w:r w:rsidRPr="00327A05">
        <w:rPr>
          <w:rFonts w:ascii="Times New Roman" w:eastAsia="Times New Roman" w:hAnsi="Times New Roman" w:cs="Times New Roman"/>
          <w:i/>
          <w:color w:val="000000"/>
          <w:sz w:val="24"/>
          <w:szCs w:val="24"/>
        </w:rPr>
        <w:t>Quercetum (roboris) cornoso (maris)–galeobdolosum (lutei</w:t>
      </w:r>
      <w:r w:rsidRPr="00327A05">
        <w:rPr>
          <w:rFonts w:ascii="Times New Roman" w:eastAsia="Times New Roman" w:hAnsi="Times New Roman" w:cs="Times New Roman"/>
          <w:color w:val="000000"/>
          <w:sz w:val="24"/>
          <w:szCs w:val="24"/>
        </w:rPr>
        <w:t>)), звичайнодубовий ліс дереново–конвалієвий (</w:t>
      </w:r>
      <w:r w:rsidRPr="00327A05">
        <w:rPr>
          <w:rFonts w:ascii="Times New Roman" w:eastAsia="Times New Roman" w:hAnsi="Times New Roman" w:cs="Times New Roman"/>
          <w:i/>
          <w:color w:val="000000"/>
          <w:sz w:val="24"/>
          <w:szCs w:val="24"/>
        </w:rPr>
        <w:t>Quercetum (roboris) cornoso (maris)–convallariosum (majalis)),</w:t>
      </w:r>
      <w:r w:rsidRPr="00327A05">
        <w:rPr>
          <w:rFonts w:ascii="Times New Roman" w:eastAsia="Times New Roman" w:hAnsi="Times New Roman" w:cs="Times New Roman"/>
          <w:color w:val="000000"/>
          <w:sz w:val="24"/>
          <w:szCs w:val="24"/>
        </w:rPr>
        <w:t xml:space="preserve"> звичайнодубовий ліс дереново–ланцетовиднозірочниковий (</w:t>
      </w:r>
      <w:r w:rsidRPr="00327A05">
        <w:rPr>
          <w:rFonts w:ascii="Times New Roman" w:eastAsia="Times New Roman" w:hAnsi="Times New Roman" w:cs="Times New Roman"/>
          <w:i/>
          <w:color w:val="000000"/>
          <w:sz w:val="24"/>
          <w:szCs w:val="24"/>
        </w:rPr>
        <w:t>Quercetum (roboris) cornoso (maris)–stellariosum (holosteae)</w:t>
      </w:r>
      <w:r w:rsidRPr="00327A05">
        <w:rPr>
          <w:rFonts w:ascii="Times New Roman" w:eastAsia="Times New Roman" w:hAnsi="Times New Roman" w:cs="Times New Roman"/>
          <w:color w:val="000000"/>
          <w:sz w:val="24"/>
          <w:szCs w:val="24"/>
        </w:rPr>
        <w:t>), які приурочені до крутих схилів балок та горбів долини Дністра з сухими дерново-карбонатними або чорноземними опідзоленими ґрунтами на вапняках. Угруповання зазначених вище асоціацій виявлено у лісових масивах між селами Смерклів і Кутище Івано-Франківського району та на схилах до Дністра неподалік від с. Кунисівці Коломийського району.</w:t>
      </w:r>
    </w:p>
    <w:p w14:paraId="594DC0E4" w14:textId="0160E8BD"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скельнодубово–звичайнодубових лісів (</w:t>
      </w:r>
      <w:r w:rsidRPr="00327A05">
        <w:rPr>
          <w:rFonts w:ascii="Times New Roman" w:eastAsia="Times New Roman" w:hAnsi="Times New Roman" w:cs="Times New Roman"/>
          <w:b/>
          <w:i/>
          <w:color w:val="000000"/>
          <w:sz w:val="24"/>
          <w:szCs w:val="24"/>
        </w:rPr>
        <w:t>Querceto (petraeae)–Quercetа (roboris</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 це рідкісний тип асоційованості домінуючих видів деревостану, синекологічні оптимуми яких є різними. Угруповання в острівному місцезнаходженні, на східній межі поширення дуба скельного (</w:t>
      </w:r>
      <w:r w:rsidRPr="00327A05">
        <w:rPr>
          <w:rFonts w:ascii="Times New Roman" w:eastAsia="Times New Roman" w:hAnsi="Times New Roman" w:cs="Times New Roman"/>
          <w:i/>
          <w:color w:val="000000"/>
          <w:sz w:val="24"/>
          <w:szCs w:val="24"/>
        </w:rPr>
        <w:t>Quercus petraea</w:t>
      </w:r>
      <w:r w:rsidRPr="00327A05">
        <w:rPr>
          <w:rFonts w:ascii="Times New Roman" w:eastAsia="Times New Roman" w:hAnsi="Times New Roman" w:cs="Times New Roman"/>
          <w:color w:val="000000"/>
          <w:sz w:val="24"/>
          <w:szCs w:val="24"/>
        </w:rPr>
        <w:t>). На території парку фрагменти цих угруповань виявлен</w:t>
      </w:r>
      <w:r w:rsidR="00660475" w:rsidRPr="00660475">
        <w:rPr>
          <w:rFonts w:ascii="Times New Roman" w:eastAsia="Times New Roman" w:hAnsi="Times New Roman" w:cs="Times New Roman"/>
          <w:color w:val="000000"/>
          <w:sz w:val="24"/>
          <w:szCs w:val="24"/>
        </w:rPr>
        <w:t>о</w:t>
      </w:r>
      <w:r w:rsidRPr="00327A05">
        <w:rPr>
          <w:rFonts w:ascii="Times New Roman" w:eastAsia="Times New Roman" w:hAnsi="Times New Roman" w:cs="Times New Roman"/>
          <w:color w:val="000000"/>
          <w:sz w:val="24"/>
          <w:szCs w:val="24"/>
        </w:rPr>
        <w:t xml:space="preserve"> поблизу сіл Петрів Івано-Франківського району та Передівання Коломийського району, і представлен</w:t>
      </w:r>
      <w:r w:rsidR="00660475" w:rsidRPr="00660475">
        <w:rPr>
          <w:rFonts w:ascii="Times New Roman" w:eastAsia="Times New Roman" w:hAnsi="Times New Roman" w:cs="Times New Roman"/>
          <w:color w:val="000000"/>
          <w:sz w:val="24"/>
          <w:szCs w:val="24"/>
        </w:rPr>
        <w:t>о</w:t>
      </w:r>
      <w:r w:rsidRPr="00327A05">
        <w:rPr>
          <w:rFonts w:ascii="Times New Roman" w:eastAsia="Times New Roman" w:hAnsi="Times New Roman" w:cs="Times New Roman"/>
          <w:color w:val="000000"/>
          <w:sz w:val="24"/>
          <w:szCs w:val="24"/>
        </w:rPr>
        <w:t xml:space="preserve"> асоціаціями скельнодубово–звичайнодубовий ліс дереновий (</w:t>
      </w:r>
      <w:r w:rsidRPr="00327A05">
        <w:rPr>
          <w:rFonts w:ascii="Times New Roman" w:eastAsia="Times New Roman" w:hAnsi="Times New Roman" w:cs="Times New Roman"/>
          <w:i/>
          <w:color w:val="000000"/>
          <w:sz w:val="24"/>
          <w:szCs w:val="24"/>
        </w:rPr>
        <w:t>Querceto (petraeae)–Quercetum (roboris) cornosum (maris))</w:t>
      </w:r>
      <w:r w:rsidRPr="00327A05">
        <w:rPr>
          <w:rFonts w:ascii="Times New Roman" w:eastAsia="Times New Roman" w:hAnsi="Times New Roman" w:cs="Times New Roman"/>
          <w:color w:val="000000"/>
          <w:sz w:val="24"/>
          <w:szCs w:val="24"/>
        </w:rPr>
        <w:t xml:space="preserve"> та скельнодубово–звичайнодубовий ліс егоніхоновий (</w:t>
      </w:r>
      <w:r w:rsidRPr="00327A05">
        <w:rPr>
          <w:rFonts w:ascii="Times New Roman" w:eastAsia="Times New Roman" w:hAnsi="Times New Roman" w:cs="Times New Roman"/>
          <w:i/>
          <w:color w:val="000000"/>
          <w:sz w:val="24"/>
          <w:szCs w:val="24"/>
        </w:rPr>
        <w:t>Querceto (petraeae)–Quercetum (roboris) aegonychonosum (purpureo-caeruleі)</w:t>
      </w:r>
      <w:r w:rsidRPr="00327A05">
        <w:rPr>
          <w:rFonts w:ascii="Times New Roman" w:eastAsia="Times New Roman" w:hAnsi="Times New Roman" w:cs="Times New Roman"/>
          <w:color w:val="000000"/>
          <w:sz w:val="24"/>
          <w:szCs w:val="24"/>
        </w:rPr>
        <w:t>). Одно-, дво</w:t>
      </w:r>
      <w:r w:rsidR="00660475">
        <w:rPr>
          <w:rFonts w:ascii="Times New Roman" w:eastAsia="Times New Roman" w:hAnsi="Times New Roman" w:cs="Times New Roman"/>
          <w:color w:val="000000"/>
          <w:sz w:val="24"/>
          <w:szCs w:val="24"/>
        </w:rPr>
        <w:t xml:space="preserve">ярусні деревостани </w:t>
      </w:r>
      <w:r w:rsidRPr="00327A05">
        <w:rPr>
          <w:rFonts w:ascii="Times New Roman" w:eastAsia="Times New Roman" w:hAnsi="Times New Roman" w:cs="Times New Roman"/>
          <w:color w:val="000000"/>
          <w:sz w:val="24"/>
          <w:szCs w:val="24"/>
        </w:rPr>
        <w:t>з</w:t>
      </w:r>
      <w:r w:rsidR="00660475" w:rsidRPr="00660475">
        <w:rPr>
          <w:rFonts w:ascii="Times New Roman" w:eastAsia="Times New Roman" w:hAnsi="Times New Roman" w:cs="Times New Roman"/>
          <w:color w:val="000000"/>
          <w:sz w:val="24"/>
          <w:szCs w:val="24"/>
        </w:rPr>
        <w:t>і</w:t>
      </w:r>
      <w:r w:rsidRPr="00327A05">
        <w:rPr>
          <w:rFonts w:ascii="Times New Roman" w:eastAsia="Times New Roman" w:hAnsi="Times New Roman" w:cs="Times New Roman"/>
          <w:color w:val="000000"/>
          <w:sz w:val="24"/>
          <w:szCs w:val="24"/>
        </w:rPr>
        <w:t xml:space="preserve"> зімкнутістю крон 0,7</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0,8, утворені дубом звичайним зі значною домішкою дуба скельного (0,2</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0,4), поодиноко зростають граб звичайний, явір, ясен звичайний, липа серцелиста, бук лісовий Чагарниковий ярус інколи утворює дерен справжній. Трав’яний покрив у різних асоціаціях розвинутий нерівномірно – від майже повної відсутності трав’янистих рослин до покриття 25</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40</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У найбільш сухих та освітлених екотопах домінує субсередземноморський неморальний вид – егоніхон пурпурово-блакитний (</w:t>
      </w:r>
      <w:r w:rsidRPr="00327A05">
        <w:rPr>
          <w:rFonts w:ascii="Times New Roman" w:eastAsia="Times New Roman" w:hAnsi="Times New Roman" w:cs="Times New Roman"/>
          <w:i/>
          <w:color w:val="000000"/>
          <w:sz w:val="24"/>
          <w:szCs w:val="24"/>
        </w:rPr>
        <w:t>Aegonychon purpureo-caeruleum</w:t>
      </w:r>
      <w:r w:rsidRPr="00327A05">
        <w:rPr>
          <w:rFonts w:ascii="Times New Roman" w:eastAsia="Times New Roman" w:hAnsi="Times New Roman" w:cs="Times New Roman"/>
          <w:color w:val="000000"/>
          <w:sz w:val="24"/>
          <w:szCs w:val="24"/>
        </w:rPr>
        <w:t>), у вологіших та тінистих – осока волосиста (</w:t>
      </w:r>
      <w:r w:rsidRPr="00327A05">
        <w:rPr>
          <w:rFonts w:ascii="Times New Roman" w:eastAsia="Times New Roman" w:hAnsi="Times New Roman" w:cs="Times New Roman"/>
          <w:i/>
          <w:color w:val="000000"/>
          <w:sz w:val="24"/>
          <w:szCs w:val="24"/>
        </w:rPr>
        <w:t>Carex pilosa</w:t>
      </w:r>
      <w:r w:rsidRPr="00327A05">
        <w:rPr>
          <w:rFonts w:ascii="Times New Roman" w:eastAsia="Times New Roman" w:hAnsi="Times New Roman" w:cs="Times New Roman"/>
          <w:color w:val="000000"/>
          <w:sz w:val="24"/>
          <w:szCs w:val="24"/>
        </w:rPr>
        <w:t>).</w:t>
      </w:r>
    </w:p>
    <w:p w14:paraId="16EDD754" w14:textId="7E22EE57"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скельнодубових лісів деренових (</w:t>
      </w:r>
      <w:r w:rsidRPr="00327A05">
        <w:rPr>
          <w:rFonts w:ascii="Times New Roman" w:eastAsia="Times New Roman" w:hAnsi="Times New Roman" w:cs="Times New Roman"/>
          <w:b/>
          <w:i/>
          <w:color w:val="000000"/>
          <w:sz w:val="24"/>
          <w:szCs w:val="24"/>
        </w:rPr>
        <w:t>Quercetа (petraeae</w:t>
      </w:r>
      <w:r w:rsidRPr="00327A05">
        <w:rPr>
          <w:rFonts w:ascii="Times New Roman" w:eastAsia="Times New Roman" w:hAnsi="Times New Roman" w:cs="Times New Roman"/>
          <w:b/>
          <w:color w:val="000000"/>
          <w:sz w:val="24"/>
          <w:szCs w:val="24"/>
        </w:rPr>
        <w:t xml:space="preserve">) </w:t>
      </w:r>
      <w:r w:rsidRPr="00327A05">
        <w:rPr>
          <w:rFonts w:ascii="Times New Roman" w:eastAsia="Times New Roman" w:hAnsi="Times New Roman" w:cs="Times New Roman"/>
          <w:b/>
          <w:i/>
          <w:color w:val="000000"/>
          <w:sz w:val="24"/>
          <w:szCs w:val="24"/>
        </w:rPr>
        <w:t>cornosа (maris))</w:t>
      </w:r>
      <w:r w:rsidRPr="00327A05">
        <w:rPr>
          <w:rFonts w:ascii="Times New Roman" w:eastAsia="Times New Roman" w:hAnsi="Times New Roman" w:cs="Times New Roman"/>
          <w:color w:val="000000"/>
          <w:sz w:val="24"/>
          <w:szCs w:val="24"/>
        </w:rPr>
        <w:t xml:space="preserve"> на території парку представлено асоціацією скельнодубовий ліс дереновий (</w:t>
      </w:r>
      <w:r w:rsidRPr="00327A05">
        <w:rPr>
          <w:rFonts w:ascii="Times New Roman" w:eastAsia="Times New Roman" w:hAnsi="Times New Roman" w:cs="Times New Roman"/>
          <w:i/>
          <w:color w:val="000000"/>
          <w:sz w:val="24"/>
          <w:szCs w:val="24"/>
        </w:rPr>
        <w:t>Quercetum (petraeae) cornosum (maris</w:t>
      </w:r>
      <w:r w:rsidR="00660475">
        <w:rPr>
          <w:rFonts w:ascii="Times New Roman" w:eastAsia="Times New Roman" w:hAnsi="Times New Roman" w:cs="Times New Roman"/>
          <w:color w:val="000000"/>
          <w:sz w:val="24"/>
          <w:szCs w:val="24"/>
        </w:rPr>
        <w:t>)), яку виявлено в околицях с</w:t>
      </w:r>
      <w:r w:rsidR="00660475" w:rsidRPr="00660475">
        <w:rPr>
          <w:rFonts w:ascii="Times New Roman" w:eastAsia="Times New Roman" w:hAnsi="Times New Roman" w:cs="Times New Roman"/>
          <w:color w:val="000000"/>
          <w:sz w:val="24"/>
          <w:szCs w:val="24"/>
        </w:rPr>
        <w:t>іл</w:t>
      </w:r>
      <w:r w:rsidRPr="00327A05">
        <w:rPr>
          <w:rFonts w:ascii="Times New Roman" w:eastAsia="Times New Roman" w:hAnsi="Times New Roman" w:cs="Times New Roman"/>
          <w:color w:val="000000"/>
          <w:sz w:val="24"/>
          <w:szCs w:val="24"/>
        </w:rPr>
        <w:t xml:space="preserve"> Вільхівці, Кунисівці Коломийського району. Це рідкісні для рівнинної частини України ліси на північній та східній межі ареалу, які «перебу</w:t>
      </w:r>
      <w:r w:rsidR="00660475">
        <w:rPr>
          <w:rFonts w:ascii="Times New Roman" w:eastAsia="Times New Roman" w:hAnsi="Times New Roman" w:cs="Times New Roman"/>
          <w:color w:val="000000"/>
          <w:sz w:val="24"/>
          <w:szCs w:val="24"/>
        </w:rPr>
        <w:t xml:space="preserve">вають під загрозою зникнення». </w:t>
      </w:r>
      <w:r w:rsidRPr="00327A05">
        <w:rPr>
          <w:rFonts w:ascii="Times New Roman" w:eastAsia="Times New Roman" w:hAnsi="Times New Roman" w:cs="Times New Roman"/>
          <w:color w:val="000000"/>
          <w:sz w:val="24"/>
          <w:szCs w:val="24"/>
        </w:rPr>
        <w:t>Деревостан одноярусний із зімкнутістю крон 0,4</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0,7, утворений різновіковим (40</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100 років) дубом скельним (</w:t>
      </w:r>
      <w:r w:rsidRPr="00327A05">
        <w:rPr>
          <w:rFonts w:ascii="Times New Roman" w:eastAsia="Times New Roman" w:hAnsi="Times New Roman" w:cs="Times New Roman"/>
          <w:i/>
          <w:color w:val="000000"/>
          <w:sz w:val="24"/>
          <w:szCs w:val="24"/>
        </w:rPr>
        <w:t>Quercus petraea</w:t>
      </w:r>
      <w:r w:rsidRPr="00327A05">
        <w:rPr>
          <w:rFonts w:ascii="Times New Roman" w:eastAsia="Times New Roman" w:hAnsi="Times New Roman" w:cs="Times New Roman"/>
          <w:color w:val="000000"/>
          <w:sz w:val="24"/>
          <w:szCs w:val="24"/>
        </w:rPr>
        <w:t>) ІІІ</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V бонітетів, з участю дуба звичайного, клена польового, граба звичайного. Чагарниковий ярус густий (0,3</w:t>
      </w:r>
      <w:r w:rsidR="0066047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w:t>
      </w:r>
      <w:r w:rsidR="0066047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0,6), у ньому переважає дерен справжній (</w:t>
      </w:r>
      <w:r w:rsidRPr="00327A05">
        <w:rPr>
          <w:rFonts w:ascii="Times New Roman" w:eastAsia="Times New Roman" w:hAnsi="Times New Roman" w:cs="Times New Roman"/>
          <w:i/>
          <w:color w:val="000000"/>
          <w:sz w:val="24"/>
          <w:szCs w:val="24"/>
        </w:rPr>
        <w:t>Cornus mas</w:t>
      </w:r>
      <w:r w:rsidRPr="00327A05">
        <w:rPr>
          <w:rFonts w:ascii="Times New Roman" w:eastAsia="Times New Roman" w:hAnsi="Times New Roman" w:cs="Times New Roman"/>
          <w:color w:val="000000"/>
          <w:sz w:val="24"/>
          <w:szCs w:val="24"/>
        </w:rPr>
        <w:t>), до якого домішуються ліщина звичайна, жимолость пухната. У середньогустому (30</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40 %) травостої домінує егоніхон пурпурово-блакитний (</w:t>
      </w:r>
      <w:r w:rsidRPr="00327A05">
        <w:rPr>
          <w:rFonts w:ascii="Times New Roman" w:eastAsia="Times New Roman" w:hAnsi="Times New Roman" w:cs="Times New Roman"/>
          <w:i/>
          <w:color w:val="000000"/>
          <w:sz w:val="24"/>
          <w:szCs w:val="24"/>
        </w:rPr>
        <w:t>Aegonychon purpureo-caeruleum</w:t>
      </w:r>
      <w:r w:rsidRPr="00327A05">
        <w:rPr>
          <w:rFonts w:ascii="Times New Roman" w:eastAsia="Times New Roman" w:hAnsi="Times New Roman" w:cs="Times New Roman"/>
          <w:color w:val="000000"/>
          <w:sz w:val="24"/>
          <w:szCs w:val="24"/>
        </w:rPr>
        <w:t>). Флористичне ядро складають осока волосиста, куцоніжка лісова, перлівка поникла (</w:t>
      </w:r>
      <w:r w:rsidRPr="00327A05">
        <w:rPr>
          <w:rFonts w:ascii="Times New Roman" w:eastAsia="Times New Roman" w:hAnsi="Times New Roman" w:cs="Times New Roman"/>
          <w:i/>
          <w:color w:val="000000"/>
          <w:sz w:val="24"/>
          <w:szCs w:val="24"/>
        </w:rPr>
        <w:t>Melica nutans</w:t>
      </w:r>
      <w:r w:rsidRPr="00327A05">
        <w:rPr>
          <w:rFonts w:ascii="Times New Roman" w:eastAsia="Times New Roman" w:hAnsi="Times New Roman" w:cs="Times New Roman"/>
          <w:color w:val="000000"/>
          <w:sz w:val="24"/>
          <w:szCs w:val="24"/>
        </w:rPr>
        <w:t>), копитняк європейський (</w:t>
      </w:r>
      <w:r w:rsidRPr="00327A05">
        <w:rPr>
          <w:rFonts w:ascii="Times New Roman" w:eastAsia="Times New Roman" w:hAnsi="Times New Roman" w:cs="Times New Roman"/>
          <w:i/>
          <w:color w:val="000000"/>
          <w:sz w:val="24"/>
          <w:szCs w:val="24"/>
        </w:rPr>
        <w:t>Asarum europaeum</w:t>
      </w:r>
      <w:r w:rsidRPr="00327A05">
        <w:rPr>
          <w:rFonts w:ascii="Times New Roman" w:eastAsia="Times New Roman" w:hAnsi="Times New Roman" w:cs="Times New Roman"/>
          <w:color w:val="000000"/>
          <w:sz w:val="24"/>
          <w:szCs w:val="24"/>
        </w:rPr>
        <w:t>), конвалія звичайна (</w:t>
      </w:r>
      <w:r w:rsidRPr="00327A05">
        <w:rPr>
          <w:rFonts w:ascii="Times New Roman" w:eastAsia="Times New Roman" w:hAnsi="Times New Roman" w:cs="Times New Roman"/>
          <w:i/>
          <w:color w:val="000000"/>
          <w:sz w:val="24"/>
          <w:szCs w:val="24"/>
        </w:rPr>
        <w:t>Convallaria majalis</w:t>
      </w:r>
      <w:r w:rsidRPr="00327A05">
        <w:rPr>
          <w:rFonts w:ascii="Times New Roman" w:eastAsia="Times New Roman" w:hAnsi="Times New Roman" w:cs="Times New Roman"/>
          <w:color w:val="000000"/>
          <w:sz w:val="24"/>
          <w:szCs w:val="24"/>
        </w:rPr>
        <w:t>), купина широколиста (</w:t>
      </w:r>
      <w:r w:rsidRPr="00327A05">
        <w:rPr>
          <w:rFonts w:ascii="Times New Roman" w:eastAsia="Times New Roman" w:hAnsi="Times New Roman" w:cs="Times New Roman"/>
          <w:i/>
          <w:color w:val="000000"/>
          <w:sz w:val="24"/>
          <w:szCs w:val="24"/>
        </w:rPr>
        <w:t>Polygonatum latifolium</w:t>
      </w:r>
      <w:r w:rsidRPr="00327A05">
        <w:rPr>
          <w:rFonts w:ascii="Times New Roman" w:eastAsia="Times New Roman" w:hAnsi="Times New Roman" w:cs="Times New Roman"/>
          <w:color w:val="000000"/>
          <w:sz w:val="24"/>
          <w:szCs w:val="24"/>
        </w:rPr>
        <w:t>). Серед асектаторів травостою є види, занесені до ЧКУ – любка зеленоквіткова (</w:t>
      </w:r>
      <w:r w:rsidRPr="00327A05">
        <w:rPr>
          <w:rFonts w:ascii="Times New Roman" w:eastAsia="Times New Roman" w:hAnsi="Times New Roman" w:cs="Times New Roman"/>
          <w:i/>
          <w:color w:val="000000"/>
          <w:sz w:val="24"/>
          <w:szCs w:val="24"/>
        </w:rPr>
        <w:t>Platanthera chlorantha</w:t>
      </w:r>
      <w:r w:rsidRPr="00327A05">
        <w:rPr>
          <w:rFonts w:ascii="Times New Roman" w:eastAsia="Times New Roman" w:hAnsi="Times New Roman" w:cs="Times New Roman"/>
          <w:color w:val="000000"/>
          <w:sz w:val="24"/>
          <w:szCs w:val="24"/>
        </w:rPr>
        <w:t>), булатка великоквіткова (</w:t>
      </w:r>
      <w:r w:rsidRPr="00327A05">
        <w:rPr>
          <w:rFonts w:ascii="Times New Roman" w:eastAsia="Times New Roman" w:hAnsi="Times New Roman" w:cs="Times New Roman"/>
          <w:i/>
          <w:color w:val="000000"/>
          <w:sz w:val="24"/>
          <w:szCs w:val="24"/>
        </w:rPr>
        <w:t>Cephalanthera damasonium</w:t>
      </w:r>
      <w:r w:rsidRPr="00327A05">
        <w:rPr>
          <w:rFonts w:ascii="Times New Roman" w:eastAsia="Times New Roman" w:hAnsi="Times New Roman" w:cs="Times New Roman"/>
          <w:color w:val="000000"/>
          <w:sz w:val="24"/>
          <w:szCs w:val="24"/>
        </w:rPr>
        <w:t>), коручка морозниковидна (</w:t>
      </w:r>
      <w:r w:rsidRPr="00327A05">
        <w:rPr>
          <w:rFonts w:ascii="Times New Roman" w:eastAsia="Times New Roman" w:hAnsi="Times New Roman" w:cs="Times New Roman"/>
          <w:i/>
          <w:color w:val="000000"/>
          <w:sz w:val="24"/>
          <w:szCs w:val="24"/>
        </w:rPr>
        <w:t>Epipactis helleborine</w:t>
      </w:r>
      <w:r w:rsidRPr="00327A05">
        <w:rPr>
          <w:rFonts w:ascii="Times New Roman" w:eastAsia="Times New Roman" w:hAnsi="Times New Roman" w:cs="Times New Roman"/>
          <w:color w:val="000000"/>
          <w:sz w:val="24"/>
          <w:szCs w:val="24"/>
        </w:rPr>
        <w:t>).</w:t>
      </w:r>
    </w:p>
    <w:p w14:paraId="3D6A6597" w14:textId="05B4E5D7" w:rsidR="009A03A5" w:rsidRPr="00327A05" w:rsidRDefault="00082244">
      <w:pPr>
        <w:ind w:firstLine="851"/>
      </w:pPr>
      <w:r w:rsidRPr="00327A05">
        <w:rPr>
          <w:rFonts w:ascii="Times New Roman" w:eastAsia="Times New Roman" w:hAnsi="Times New Roman" w:cs="Times New Roman"/>
          <w:b/>
          <w:color w:val="000000"/>
          <w:sz w:val="24"/>
          <w:szCs w:val="24"/>
        </w:rPr>
        <w:lastRenderedPageBreak/>
        <w:t>Угруповання лісобукових лісів із домінуванням у травостої листовика сколопендрового</w:t>
      </w:r>
      <w:r w:rsidRPr="00327A05">
        <w:rPr>
          <w:rFonts w:ascii="Times New Roman" w:eastAsia="Times New Roman" w:hAnsi="Times New Roman" w:cs="Times New Roman"/>
          <w:b/>
          <w:i/>
          <w:color w:val="000000"/>
          <w:sz w:val="24"/>
          <w:szCs w:val="24"/>
        </w:rPr>
        <w:t xml:space="preserve"> (Fagetа sylvaticae </w:t>
      </w:r>
      <w:r w:rsidRPr="00327A05">
        <w:rPr>
          <w:rFonts w:ascii="Times New Roman" w:eastAsia="Times New Roman" w:hAnsi="Times New Roman" w:cs="Times New Roman"/>
          <w:b/>
          <w:color w:val="000000"/>
          <w:sz w:val="24"/>
          <w:szCs w:val="24"/>
        </w:rPr>
        <w:t>з домінуванням</w:t>
      </w:r>
      <w:r w:rsidRPr="00327A05">
        <w:rPr>
          <w:rFonts w:ascii="Times New Roman" w:eastAsia="Times New Roman" w:hAnsi="Times New Roman" w:cs="Times New Roman"/>
          <w:b/>
          <w:i/>
          <w:color w:val="000000"/>
          <w:sz w:val="24"/>
          <w:szCs w:val="24"/>
        </w:rPr>
        <w:t xml:space="preserve"> Phyllitis scolopendrium</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є рідк</w:t>
      </w:r>
      <w:r w:rsidR="00660475">
        <w:rPr>
          <w:rFonts w:ascii="Times New Roman" w:eastAsia="Times New Roman" w:hAnsi="Times New Roman" w:cs="Times New Roman"/>
          <w:color w:val="000000"/>
          <w:sz w:val="24"/>
          <w:szCs w:val="24"/>
        </w:rPr>
        <w:t xml:space="preserve">існими і поширені на території </w:t>
      </w:r>
      <w:r w:rsidR="00660475" w:rsidRPr="00660475">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фрпагментарно (окол. с</w:t>
      </w:r>
      <w:r w:rsidR="00660475" w:rsidRPr="00660475">
        <w:rPr>
          <w:rFonts w:ascii="Times New Roman" w:eastAsia="Times New Roman" w:hAnsi="Times New Roman" w:cs="Times New Roman"/>
          <w:color w:val="000000"/>
          <w:sz w:val="24"/>
          <w:szCs w:val="24"/>
        </w:rPr>
        <w:t>іл</w:t>
      </w:r>
      <w:r w:rsidRPr="00327A05">
        <w:rPr>
          <w:rFonts w:ascii="Times New Roman" w:eastAsia="Times New Roman" w:hAnsi="Times New Roman" w:cs="Times New Roman"/>
          <w:color w:val="000000"/>
          <w:sz w:val="24"/>
          <w:szCs w:val="24"/>
        </w:rPr>
        <w:t xml:space="preserve"> Буківна, Одаїв, Долина). Деревостани двох’ярусні різновікові із зімкнутістю крон 0,7</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0,8 поширені на стрімких схилах. У першому ярусі знаходиться бук (</w:t>
      </w:r>
      <w:r w:rsidRPr="00327A05">
        <w:rPr>
          <w:rFonts w:ascii="Times New Roman" w:eastAsia="Times New Roman" w:hAnsi="Times New Roman" w:cs="Times New Roman"/>
          <w:i/>
          <w:color w:val="000000"/>
          <w:sz w:val="24"/>
          <w:szCs w:val="24"/>
        </w:rPr>
        <w:t>Fagus sylvatica</w:t>
      </w:r>
      <w:r w:rsid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з</w:t>
      </w:r>
      <w:r w:rsidR="00660475" w:rsidRPr="00660475">
        <w:rPr>
          <w:rFonts w:ascii="Times New Roman" w:eastAsia="Times New Roman" w:hAnsi="Times New Roman" w:cs="Times New Roman"/>
          <w:color w:val="000000"/>
          <w:sz w:val="24"/>
          <w:szCs w:val="24"/>
        </w:rPr>
        <w:t>і</w:t>
      </w:r>
      <w:r w:rsidRPr="00327A05">
        <w:rPr>
          <w:rFonts w:ascii="Times New Roman" w:eastAsia="Times New Roman" w:hAnsi="Times New Roman" w:cs="Times New Roman"/>
          <w:color w:val="000000"/>
          <w:sz w:val="24"/>
          <w:szCs w:val="24"/>
        </w:rPr>
        <w:t xml:space="preserve"> домішкою ясена (</w:t>
      </w:r>
      <w:r w:rsidRPr="00327A05">
        <w:rPr>
          <w:rFonts w:ascii="Times New Roman" w:eastAsia="Times New Roman" w:hAnsi="Times New Roman" w:cs="Times New Roman"/>
          <w:i/>
          <w:color w:val="000000"/>
          <w:sz w:val="24"/>
          <w:szCs w:val="24"/>
        </w:rPr>
        <w:t>Fraxinus excelsior</w:t>
      </w:r>
      <w:r w:rsidRPr="00327A05">
        <w:rPr>
          <w:rFonts w:ascii="Times New Roman" w:eastAsia="Times New Roman" w:hAnsi="Times New Roman" w:cs="Times New Roman"/>
          <w:color w:val="000000"/>
          <w:sz w:val="24"/>
          <w:szCs w:val="24"/>
        </w:rPr>
        <w:t>). Другий ярус утворює явір (</w:t>
      </w:r>
      <w:r w:rsidRPr="00327A05">
        <w:rPr>
          <w:rFonts w:ascii="Times New Roman" w:eastAsia="Times New Roman" w:hAnsi="Times New Roman" w:cs="Times New Roman"/>
          <w:i/>
          <w:color w:val="000000"/>
          <w:sz w:val="24"/>
          <w:szCs w:val="24"/>
        </w:rPr>
        <w:t>Acer pseudoplatanus</w:t>
      </w:r>
      <w:r w:rsidRPr="00327A05">
        <w:rPr>
          <w:rFonts w:ascii="Times New Roman" w:eastAsia="Times New Roman" w:hAnsi="Times New Roman" w:cs="Times New Roman"/>
          <w:color w:val="000000"/>
          <w:sz w:val="24"/>
          <w:szCs w:val="24"/>
        </w:rPr>
        <w:t>).</w:t>
      </w:r>
      <w:r w:rsidR="00660475">
        <w:rPr>
          <w:rFonts w:ascii="Times New Roman" w:eastAsia="Times New Roman" w:hAnsi="Times New Roman" w:cs="Times New Roman"/>
          <w:color w:val="000000"/>
          <w:sz w:val="24"/>
          <w:szCs w:val="24"/>
        </w:rPr>
        <w:t xml:space="preserve"> Підлісок розріджений, з гороби</w:t>
      </w:r>
      <w:r w:rsidRPr="00327A05">
        <w:rPr>
          <w:rFonts w:ascii="Times New Roman" w:eastAsia="Times New Roman" w:hAnsi="Times New Roman" w:cs="Times New Roman"/>
          <w:color w:val="000000"/>
          <w:sz w:val="24"/>
          <w:szCs w:val="24"/>
        </w:rPr>
        <w:t>н</w:t>
      </w:r>
      <w:r w:rsidR="00660475" w:rsidRPr="00660475">
        <w:rPr>
          <w:rFonts w:ascii="Times New Roman" w:eastAsia="Times New Roman" w:hAnsi="Times New Roman" w:cs="Times New Roman"/>
          <w:color w:val="000000"/>
          <w:sz w:val="24"/>
          <w:szCs w:val="24"/>
        </w:rPr>
        <w:t>и</w:t>
      </w:r>
      <w:r w:rsidRPr="00327A05">
        <w:rPr>
          <w:rFonts w:ascii="Times New Roman" w:eastAsia="Times New Roman" w:hAnsi="Times New Roman" w:cs="Times New Roman"/>
          <w:color w:val="000000"/>
          <w:sz w:val="24"/>
          <w:szCs w:val="24"/>
        </w:rPr>
        <w:t xml:space="preserve"> звичайної (Sorbus aucuparia), ліщини звичайної (</w:t>
      </w:r>
      <w:r w:rsidRPr="00327A05">
        <w:rPr>
          <w:rFonts w:ascii="Times New Roman" w:eastAsia="Times New Roman" w:hAnsi="Times New Roman" w:cs="Times New Roman"/>
          <w:i/>
          <w:color w:val="000000"/>
          <w:sz w:val="24"/>
          <w:szCs w:val="24"/>
        </w:rPr>
        <w:t>Corylus avellana</w:t>
      </w:r>
      <w:r w:rsidR="00660475">
        <w:rPr>
          <w:rFonts w:ascii="Times New Roman" w:eastAsia="Times New Roman" w:hAnsi="Times New Roman" w:cs="Times New Roman"/>
          <w:color w:val="000000"/>
          <w:sz w:val="24"/>
          <w:szCs w:val="24"/>
        </w:rPr>
        <w:t>). Про</w:t>
      </w:r>
      <w:r w:rsidR="00660475" w:rsidRPr="00660475">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ктивне покриття тр</w:t>
      </w:r>
      <w:r w:rsidR="00660475">
        <w:rPr>
          <w:rFonts w:ascii="Times New Roman" w:eastAsia="Times New Roman" w:hAnsi="Times New Roman" w:cs="Times New Roman"/>
          <w:color w:val="000000"/>
          <w:sz w:val="24"/>
          <w:szCs w:val="24"/>
        </w:rPr>
        <w:t>авостою –</w:t>
      </w:r>
      <w:r w:rsidR="00660475" w:rsidRPr="00660475">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20</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Формують його, в основному, папороті: листовик сколопендровий (10</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15</w:t>
      </w:r>
      <w:r w:rsidR="00660475" w:rsidRPr="0066047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безщитник жіночий (</w:t>
      </w:r>
      <w:r w:rsidRPr="00327A05">
        <w:rPr>
          <w:rFonts w:ascii="Times New Roman" w:eastAsia="Times New Roman" w:hAnsi="Times New Roman" w:cs="Times New Roman"/>
          <w:i/>
          <w:color w:val="000000"/>
          <w:sz w:val="24"/>
          <w:szCs w:val="24"/>
        </w:rPr>
        <w:t>Athyrium filix-femina</w:t>
      </w:r>
      <w:r w:rsidRPr="00327A05">
        <w:rPr>
          <w:rFonts w:ascii="Times New Roman" w:eastAsia="Times New Roman" w:hAnsi="Times New Roman" w:cs="Times New Roman"/>
          <w:color w:val="000000"/>
          <w:sz w:val="24"/>
          <w:szCs w:val="24"/>
        </w:rPr>
        <w:t>), щитник чоловічий (</w:t>
      </w:r>
      <w:r w:rsidRPr="00327A05">
        <w:rPr>
          <w:rFonts w:ascii="Times New Roman" w:eastAsia="Times New Roman" w:hAnsi="Times New Roman" w:cs="Times New Roman"/>
          <w:i/>
          <w:color w:val="000000"/>
          <w:sz w:val="24"/>
          <w:szCs w:val="24"/>
        </w:rPr>
        <w:t>Dryopteris filix-mas</w:t>
      </w:r>
      <w:r w:rsidRPr="00327A05">
        <w:rPr>
          <w:rFonts w:ascii="Times New Roman" w:eastAsia="Times New Roman" w:hAnsi="Times New Roman" w:cs="Times New Roman"/>
          <w:color w:val="000000"/>
          <w:sz w:val="24"/>
          <w:szCs w:val="24"/>
        </w:rPr>
        <w:t>), рідше трапляються кропива дводомна (</w:t>
      </w:r>
      <w:r w:rsidRPr="00327A05">
        <w:rPr>
          <w:rFonts w:ascii="Times New Roman" w:eastAsia="Times New Roman" w:hAnsi="Times New Roman" w:cs="Times New Roman"/>
          <w:i/>
          <w:color w:val="000000"/>
          <w:sz w:val="24"/>
          <w:szCs w:val="24"/>
        </w:rPr>
        <w:t>Urtica dioica</w:t>
      </w:r>
      <w:r w:rsidRPr="00327A05">
        <w:rPr>
          <w:rFonts w:ascii="Times New Roman" w:eastAsia="Times New Roman" w:hAnsi="Times New Roman" w:cs="Times New Roman"/>
          <w:color w:val="000000"/>
          <w:sz w:val="24"/>
          <w:szCs w:val="24"/>
        </w:rPr>
        <w:t>), зубниця бульбиста (</w:t>
      </w:r>
      <w:r w:rsidRPr="00327A05">
        <w:rPr>
          <w:rFonts w:ascii="Times New Roman" w:eastAsia="Times New Roman" w:hAnsi="Times New Roman" w:cs="Times New Roman"/>
          <w:i/>
          <w:color w:val="000000"/>
          <w:sz w:val="24"/>
          <w:szCs w:val="24"/>
        </w:rPr>
        <w:t>Dentaria bulbifera</w:t>
      </w:r>
      <w:r w:rsidRPr="00327A05">
        <w:rPr>
          <w:rFonts w:ascii="Times New Roman" w:eastAsia="Times New Roman" w:hAnsi="Times New Roman" w:cs="Times New Roman"/>
          <w:color w:val="000000"/>
          <w:sz w:val="24"/>
          <w:szCs w:val="24"/>
        </w:rPr>
        <w:t>), живокіст серцевидний (</w:t>
      </w:r>
      <w:r w:rsidRPr="00327A05">
        <w:rPr>
          <w:rFonts w:ascii="Times New Roman" w:eastAsia="Times New Roman" w:hAnsi="Times New Roman" w:cs="Times New Roman"/>
          <w:i/>
          <w:color w:val="000000"/>
          <w:sz w:val="24"/>
          <w:szCs w:val="24"/>
        </w:rPr>
        <w:t>Symphytum cordatum</w:t>
      </w:r>
      <w:r w:rsidRPr="00327A05">
        <w:rPr>
          <w:rFonts w:ascii="Times New Roman" w:eastAsia="Times New Roman" w:hAnsi="Times New Roman" w:cs="Times New Roman"/>
          <w:color w:val="000000"/>
          <w:sz w:val="24"/>
          <w:szCs w:val="24"/>
        </w:rPr>
        <w:t>).</w:t>
      </w:r>
    </w:p>
    <w:p w14:paraId="35C834E9" w14:textId="542532C2"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b/>
          <w:color w:val="000000"/>
          <w:sz w:val="24"/>
          <w:szCs w:val="24"/>
        </w:rPr>
        <w:t>Угруповання лісобукових лісів із домінуванням у травостої лунарії оживаючої</w:t>
      </w:r>
      <w:r w:rsidRPr="00327A05">
        <w:rPr>
          <w:rFonts w:ascii="Times New Roman" w:eastAsia="Times New Roman" w:hAnsi="Times New Roman" w:cs="Times New Roman"/>
          <w:b/>
          <w:i/>
          <w:color w:val="000000"/>
          <w:sz w:val="24"/>
          <w:szCs w:val="24"/>
        </w:rPr>
        <w:t xml:space="preserve"> (Fagetа sylvaticae </w:t>
      </w:r>
      <w:r w:rsidRPr="00327A05">
        <w:rPr>
          <w:rFonts w:ascii="Times New Roman" w:eastAsia="Times New Roman" w:hAnsi="Times New Roman" w:cs="Times New Roman"/>
          <w:b/>
          <w:color w:val="000000"/>
          <w:sz w:val="24"/>
          <w:szCs w:val="24"/>
        </w:rPr>
        <w:t>з домінуванням</w:t>
      </w:r>
      <w:r w:rsidRPr="00327A05">
        <w:rPr>
          <w:rFonts w:ascii="Times New Roman" w:eastAsia="Times New Roman" w:hAnsi="Times New Roman" w:cs="Times New Roman"/>
          <w:b/>
          <w:i/>
          <w:color w:val="000000"/>
          <w:sz w:val="24"/>
          <w:szCs w:val="24"/>
        </w:rPr>
        <w:t xml:space="preserve"> Lunaria rediviva)</w:t>
      </w:r>
      <w:r w:rsidRPr="00327A05">
        <w:rPr>
          <w:rFonts w:ascii="Times New Roman" w:eastAsia="Times New Roman" w:hAnsi="Times New Roman" w:cs="Times New Roman"/>
          <w:i/>
          <w:color w:val="000000"/>
          <w:sz w:val="24"/>
          <w:szCs w:val="24"/>
        </w:rPr>
        <w:t xml:space="preserve"> </w:t>
      </w:r>
      <w:r w:rsidR="00660475">
        <w:rPr>
          <w:rFonts w:ascii="Times New Roman" w:eastAsia="Times New Roman" w:hAnsi="Times New Roman" w:cs="Times New Roman"/>
          <w:color w:val="000000"/>
          <w:sz w:val="24"/>
          <w:szCs w:val="24"/>
        </w:rPr>
        <w:t xml:space="preserve">трапляються у межах </w:t>
      </w:r>
      <w:r w:rsidR="00660475" w:rsidRPr="00660475">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фрагментарно (окол</w:t>
      </w:r>
      <w:r w:rsidR="00A602BB" w:rsidRPr="00A602BB">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с. Буківна), приурочені до виположених схилів зі свіжими бурими </w:t>
      </w:r>
      <w:r w:rsidR="00A602BB" w:rsidRPr="00A602BB">
        <w:rPr>
          <w:rFonts w:ascii="Times New Roman" w:hAnsi="Times New Roman" w:cs="Times New Roman"/>
          <w:sz w:val="24"/>
          <w:szCs w:val="24"/>
        </w:rPr>
        <w:t>ґ</w:t>
      </w:r>
      <w:r w:rsidRPr="00327A05">
        <w:rPr>
          <w:rFonts w:ascii="Times New Roman" w:eastAsia="Times New Roman" w:hAnsi="Times New Roman" w:cs="Times New Roman"/>
          <w:color w:val="000000"/>
          <w:sz w:val="24"/>
          <w:szCs w:val="24"/>
        </w:rPr>
        <w:t>рунтами. Деревостани І</w:t>
      </w:r>
      <w:r w:rsidR="00660475"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660475" w:rsidRPr="00A602BB">
        <w:rPr>
          <w:rFonts w:ascii="Times New Roman" w:eastAsia="Times New Roman" w:hAnsi="Times New Roman" w:cs="Times New Roman"/>
          <w:color w:val="000000"/>
          <w:sz w:val="24"/>
          <w:szCs w:val="24"/>
        </w:rPr>
        <w:t xml:space="preserve"> </w:t>
      </w:r>
      <w:r w:rsidR="00A602BB">
        <w:rPr>
          <w:rFonts w:ascii="Times New Roman" w:eastAsia="Times New Roman" w:hAnsi="Times New Roman" w:cs="Times New Roman"/>
          <w:color w:val="000000"/>
          <w:sz w:val="24"/>
          <w:szCs w:val="24"/>
        </w:rPr>
        <w:t xml:space="preserve">ІІ бонітетів складної будови </w:t>
      </w:r>
      <w:r w:rsidRPr="00327A05">
        <w:rPr>
          <w:rFonts w:ascii="Times New Roman" w:eastAsia="Times New Roman" w:hAnsi="Times New Roman" w:cs="Times New Roman"/>
          <w:color w:val="000000"/>
          <w:sz w:val="24"/>
          <w:szCs w:val="24"/>
        </w:rPr>
        <w:t>з</w:t>
      </w:r>
      <w:r w:rsidR="00A602BB" w:rsidRPr="00B04A96">
        <w:rPr>
          <w:rFonts w:ascii="Times New Roman" w:eastAsia="Times New Roman" w:hAnsi="Times New Roman" w:cs="Times New Roman"/>
          <w:color w:val="000000"/>
          <w:sz w:val="24"/>
          <w:szCs w:val="24"/>
        </w:rPr>
        <w:t>і</w:t>
      </w:r>
      <w:r w:rsidRPr="00327A05">
        <w:rPr>
          <w:rFonts w:ascii="Times New Roman" w:eastAsia="Times New Roman" w:hAnsi="Times New Roman" w:cs="Times New Roman"/>
          <w:color w:val="000000"/>
          <w:sz w:val="24"/>
          <w:szCs w:val="24"/>
        </w:rPr>
        <w:t xml:space="preserve"> зімкнутістю крон 0,6</w:t>
      </w:r>
      <w:r w:rsidR="00660475"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660475"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0,8. Домінує бук лісовий (</w:t>
      </w:r>
      <w:r w:rsidRPr="00327A05">
        <w:rPr>
          <w:rFonts w:ascii="Times New Roman" w:eastAsia="Times New Roman" w:hAnsi="Times New Roman" w:cs="Times New Roman"/>
          <w:i/>
          <w:color w:val="000000"/>
          <w:sz w:val="24"/>
          <w:szCs w:val="24"/>
        </w:rPr>
        <w:t>Fagus sylvatica</w:t>
      </w:r>
      <w:r w:rsidRPr="00327A05">
        <w:rPr>
          <w:rFonts w:ascii="Times New Roman" w:eastAsia="Times New Roman" w:hAnsi="Times New Roman" w:cs="Times New Roman"/>
          <w:color w:val="000000"/>
          <w:sz w:val="24"/>
          <w:szCs w:val="24"/>
        </w:rPr>
        <w:t>), утворюючи перший ярус. Іноді, у якості співдомінанта відмічається граб звичайний (</w:t>
      </w:r>
      <w:r w:rsidRPr="00327A05">
        <w:rPr>
          <w:rFonts w:ascii="Times New Roman" w:eastAsia="Times New Roman" w:hAnsi="Times New Roman" w:cs="Times New Roman"/>
          <w:i/>
          <w:color w:val="000000"/>
          <w:sz w:val="24"/>
          <w:szCs w:val="24"/>
        </w:rPr>
        <w:t>Carpinus betulus</w:t>
      </w:r>
      <w:r w:rsidRPr="00327A05">
        <w:rPr>
          <w:rFonts w:ascii="Times New Roman" w:eastAsia="Times New Roman" w:hAnsi="Times New Roman" w:cs="Times New Roman"/>
          <w:color w:val="000000"/>
          <w:sz w:val="24"/>
          <w:szCs w:val="24"/>
        </w:rPr>
        <w:t>), який трапляється у другому ярусі. У підліску поодиноко зростають ліщина звичайна (</w:t>
      </w:r>
      <w:r w:rsidRPr="00327A05">
        <w:rPr>
          <w:rFonts w:ascii="Times New Roman" w:eastAsia="Times New Roman" w:hAnsi="Times New Roman" w:cs="Times New Roman"/>
          <w:i/>
          <w:color w:val="000000"/>
          <w:sz w:val="24"/>
          <w:szCs w:val="24"/>
        </w:rPr>
        <w:t>Corylus avellana</w:t>
      </w:r>
      <w:r w:rsidRPr="00327A05">
        <w:rPr>
          <w:rFonts w:ascii="Times New Roman" w:eastAsia="Times New Roman" w:hAnsi="Times New Roman" w:cs="Times New Roman"/>
          <w:color w:val="000000"/>
          <w:sz w:val="24"/>
          <w:szCs w:val="24"/>
        </w:rPr>
        <w:t>), бузина чорна (</w:t>
      </w:r>
      <w:r w:rsidRPr="00327A05">
        <w:rPr>
          <w:rFonts w:ascii="Times New Roman" w:eastAsia="Times New Roman" w:hAnsi="Times New Roman" w:cs="Times New Roman"/>
          <w:i/>
          <w:color w:val="000000"/>
          <w:sz w:val="24"/>
          <w:szCs w:val="24"/>
        </w:rPr>
        <w:t>Sambucus nigra</w:t>
      </w:r>
      <w:r w:rsidRPr="00327A05">
        <w:rPr>
          <w:rFonts w:ascii="Times New Roman" w:eastAsia="Times New Roman" w:hAnsi="Times New Roman" w:cs="Times New Roman"/>
          <w:color w:val="000000"/>
          <w:sz w:val="24"/>
          <w:szCs w:val="24"/>
        </w:rPr>
        <w:t>), шипшина повисла (</w:t>
      </w:r>
      <w:r w:rsidRPr="00327A05">
        <w:rPr>
          <w:rFonts w:ascii="Times New Roman" w:eastAsia="Times New Roman" w:hAnsi="Times New Roman" w:cs="Times New Roman"/>
          <w:i/>
          <w:color w:val="000000"/>
          <w:sz w:val="24"/>
          <w:szCs w:val="24"/>
        </w:rPr>
        <w:t>Rosa pendulina</w:t>
      </w:r>
      <w:r w:rsidRPr="00327A05">
        <w:rPr>
          <w:rFonts w:ascii="Times New Roman" w:eastAsia="Times New Roman" w:hAnsi="Times New Roman" w:cs="Times New Roman"/>
          <w:color w:val="000000"/>
          <w:sz w:val="24"/>
          <w:szCs w:val="24"/>
        </w:rPr>
        <w:t>). Травостій із покриттям 50</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90</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утворюють лунарія оживаюча (40</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70</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 листовик сколопендровий </w:t>
      </w:r>
      <w:r w:rsidRPr="00327A05">
        <w:rPr>
          <w:rFonts w:ascii="Times New Roman" w:eastAsia="Times New Roman" w:hAnsi="Times New Roman" w:cs="Times New Roman"/>
          <w:i/>
          <w:color w:val="000000"/>
          <w:sz w:val="24"/>
          <w:szCs w:val="24"/>
        </w:rPr>
        <w:t>(Phyllitis scolopendrium</w:t>
      </w:r>
      <w:r w:rsidRPr="00327A05">
        <w:rPr>
          <w:rFonts w:ascii="Times New Roman" w:eastAsia="Times New Roman" w:hAnsi="Times New Roman" w:cs="Times New Roman"/>
          <w:color w:val="000000"/>
          <w:sz w:val="24"/>
          <w:szCs w:val="24"/>
        </w:rPr>
        <w:t>), кропива дводомна (</w:t>
      </w:r>
      <w:r w:rsidRPr="00327A05">
        <w:rPr>
          <w:rFonts w:ascii="Times New Roman" w:eastAsia="Times New Roman" w:hAnsi="Times New Roman" w:cs="Times New Roman"/>
          <w:i/>
          <w:color w:val="000000"/>
          <w:sz w:val="24"/>
          <w:szCs w:val="24"/>
        </w:rPr>
        <w:t>Urtica dioica</w:t>
      </w:r>
      <w:r w:rsidRPr="00327A05">
        <w:rPr>
          <w:rFonts w:ascii="Times New Roman" w:eastAsia="Times New Roman" w:hAnsi="Times New Roman" w:cs="Times New Roman"/>
          <w:color w:val="000000"/>
          <w:sz w:val="24"/>
          <w:szCs w:val="24"/>
        </w:rPr>
        <w:t>), безщитник жіночий (</w:t>
      </w:r>
      <w:r w:rsidRPr="00327A05">
        <w:rPr>
          <w:rFonts w:ascii="Times New Roman" w:eastAsia="Times New Roman" w:hAnsi="Times New Roman" w:cs="Times New Roman"/>
          <w:i/>
          <w:color w:val="000000"/>
          <w:sz w:val="24"/>
          <w:szCs w:val="24"/>
        </w:rPr>
        <w:t>Athyrium filix-femina</w:t>
      </w:r>
      <w:r w:rsidRPr="00327A05">
        <w:rPr>
          <w:rFonts w:ascii="Times New Roman" w:eastAsia="Times New Roman" w:hAnsi="Times New Roman" w:cs="Times New Roman"/>
          <w:color w:val="000000"/>
          <w:sz w:val="24"/>
          <w:szCs w:val="24"/>
        </w:rPr>
        <w:t>), багаторядник шипуватий (</w:t>
      </w:r>
      <w:r w:rsidRPr="00327A05">
        <w:rPr>
          <w:rFonts w:ascii="Times New Roman" w:eastAsia="Times New Roman" w:hAnsi="Times New Roman" w:cs="Times New Roman"/>
          <w:i/>
          <w:color w:val="000000"/>
          <w:sz w:val="24"/>
          <w:szCs w:val="24"/>
        </w:rPr>
        <w:t>Polystichum aculeatum</w:t>
      </w:r>
      <w:r w:rsidRPr="00327A05">
        <w:rPr>
          <w:rFonts w:ascii="Times New Roman" w:eastAsia="Times New Roman" w:hAnsi="Times New Roman" w:cs="Times New Roman"/>
          <w:color w:val="000000"/>
          <w:sz w:val="24"/>
          <w:szCs w:val="24"/>
        </w:rPr>
        <w:t>), розрив-трава звичайна (</w:t>
      </w:r>
      <w:r w:rsidRPr="00327A05">
        <w:rPr>
          <w:rFonts w:ascii="Times New Roman" w:eastAsia="Times New Roman" w:hAnsi="Times New Roman" w:cs="Times New Roman"/>
          <w:i/>
          <w:color w:val="000000"/>
          <w:sz w:val="24"/>
          <w:szCs w:val="24"/>
        </w:rPr>
        <w:t>Impatiens noli-tangere</w:t>
      </w:r>
      <w:r w:rsidRPr="00327A05">
        <w:rPr>
          <w:rFonts w:ascii="Times New Roman" w:eastAsia="Times New Roman" w:hAnsi="Times New Roman" w:cs="Times New Roman"/>
          <w:color w:val="000000"/>
          <w:sz w:val="24"/>
          <w:szCs w:val="24"/>
        </w:rPr>
        <w:t>), переліска багаторічна (</w:t>
      </w:r>
      <w:r w:rsidRPr="00327A05">
        <w:rPr>
          <w:rFonts w:ascii="Times New Roman" w:eastAsia="Times New Roman" w:hAnsi="Times New Roman" w:cs="Times New Roman"/>
          <w:i/>
          <w:color w:val="000000"/>
          <w:sz w:val="24"/>
          <w:szCs w:val="24"/>
        </w:rPr>
        <w:t>Mercurialis perennis</w:t>
      </w:r>
      <w:r w:rsidRPr="00327A05">
        <w:rPr>
          <w:rFonts w:ascii="Times New Roman" w:eastAsia="Times New Roman" w:hAnsi="Times New Roman" w:cs="Times New Roman"/>
          <w:color w:val="000000"/>
          <w:sz w:val="24"/>
          <w:szCs w:val="24"/>
        </w:rPr>
        <w:t>), живокіст серцевидний (</w:t>
      </w:r>
      <w:r w:rsidRPr="00327A05">
        <w:rPr>
          <w:rFonts w:ascii="Times New Roman" w:eastAsia="Times New Roman" w:hAnsi="Times New Roman" w:cs="Times New Roman"/>
          <w:i/>
          <w:color w:val="000000"/>
          <w:sz w:val="24"/>
          <w:szCs w:val="24"/>
        </w:rPr>
        <w:t>Symphytum cordatum</w:t>
      </w:r>
      <w:r w:rsidRPr="00327A05">
        <w:rPr>
          <w:rFonts w:ascii="Times New Roman" w:eastAsia="Times New Roman" w:hAnsi="Times New Roman" w:cs="Times New Roman"/>
          <w:color w:val="000000"/>
          <w:sz w:val="24"/>
          <w:szCs w:val="24"/>
        </w:rPr>
        <w:t>) та ін.</w:t>
      </w:r>
    </w:p>
    <w:p w14:paraId="5CA2AD6D" w14:textId="17EE4695"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лісобукових лісів із домінуванням у травостої скополії карніолійської (</w:t>
      </w:r>
      <w:r w:rsidRPr="00327A05">
        <w:rPr>
          <w:rFonts w:ascii="Times New Roman" w:eastAsia="Times New Roman" w:hAnsi="Times New Roman" w:cs="Times New Roman"/>
          <w:b/>
          <w:i/>
          <w:color w:val="000000"/>
          <w:sz w:val="24"/>
          <w:szCs w:val="24"/>
        </w:rPr>
        <w:t xml:space="preserve">Fagetа sylvaticae </w:t>
      </w:r>
      <w:r w:rsidRPr="00327A05">
        <w:rPr>
          <w:rFonts w:ascii="Times New Roman" w:eastAsia="Times New Roman" w:hAnsi="Times New Roman" w:cs="Times New Roman"/>
          <w:b/>
          <w:color w:val="000000"/>
          <w:sz w:val="24"/>
          <w:szCs w:val="24"/>
        </w:rPr>
        <w:t>з домінуванням</w:t>
      </w:r>
      <w:r w:rsidRPr="00327A05">
        <w:rPr>
          <w:rFonts w:ascii="Times New Roman" w:eastAsia="Times New Roman" w:hAnsi="Times New Roman" w:cs="Times New Roman"/>
          <w:b/>
          <w:i/>
          <w:color w:val="000000"/>
          <w:sz w:val="24"/>
          <w:szCs w:val="24"/>
        </w:rPr>
        <w:t xml:space="preserve"> Scopolia carniolica</w:t>
      </w:r>
      <w:r w:rsidRPr="00327A05">
        <w:rPr>
          <w:rFonts w:ascii="Times New Roman" w:eastAsia="Times New Roman" w:hAnsi="Times New Roman" w:cs="Times New Roman"/>
          <w:b/>
          <w:color w:val="000000"/>
          <w:sz w:val="24"/>
          <w:szCs w:val="24"/>
        </w:rPr>
        <w:t>)</w:t>
      </w:r>
      <w:r w:rsidR="00A602BB" w:rsidRPr="00A602BB">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b/>
          <w:color w:val="000000"/>
          <w:sz w:val="24"/>
          <w:szCs w:val="24"/>
        </w:rPr>
        <w:t>як і угруповання яворово-звичайноясенево-лісобукового лісу перистоклокичкового (</w:t>
      </w:r>
      <w:r w:rsidRPr="00327A05">
        <w:rPr>
          <w:rFonts w:ascii="Times New Roman" w:eastAsia="Times New Roman" w:hAnsi="Times New Roman" w:cs="Times New Roman"/>
          <w:b/>
          <w:i/>
          <w:color w:val="000000"/>
          <w:sz w:val="24"/>
          <w:szCs w:val="24"/>
        </w:rPr>
        <w:t>Аcereto (pseudoplatani)-Fraxineto (excelsioris)-Fagetа (sylvaticae) staphyleosа (pinnati)</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фрагментарно поширені на території парку (окол. с</w:t>
      </w:r>
      <w:r w:rsidR="00A602BB" w:rsidRPr="00A602BB">
        <w:rPr>
          <w:rFonts w:ascii="Times New Roman" w:eastAsia="Times New Roman" w:hAnsi="Times New Roman" w:cs="Times New Roman"/>
          <w:color w:val="000000"/>
          <w:sz w:val="24"/>
          <w:szCs w:val="24"/>
        </w:rPr>
        <w:t>іл</w:t>
      </w:r>
      <w:r w:rsidRPr="00327A05">
        <w:rPr>
          <w:rFonts w:ascii="Times New Roman" w:eastAsia="Times New Roman" w:hAnsi="Times New Roman" w:cs="Times New Roman"/>
          <w:color w:val="000000"/>
          <w:sz w:val="24"/>
          <w:szCs w:val="24"/>
        </w:rPr>
        <w:t xml:space="preserve"> Одаїв, Долина)</w:t>
      </w:r>
      <w:r w:rsidR="00A602BB" w:rsidRPr="00A602BB">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де притаманні виположеним схилам. Дере</w:t>
      </w:r>
      <w:r w:rsidR="00A602BB">
        <w:rPr>
          <w:rFonts w:ascii="Times New Roman" w:eastAsia="Times New Roman" w:hAnsi="Times New Roman" w:cs="Times New Roman"/>
          <w:color w:val="000000"/>
          <w:sz w:val="24"/>
          <w:szCs w:val="24"/>
        </w:rPr>
        <w:t xml:space="preserve">востани одноярусні різновікові </w:t>
      </w:r>
      <w:r w:rsidRPr="00327A05">
        <w:rPr>
          <w:rFonts w:ascii="Times New Roman" w:eastAsia="Times New Roman" w:hAnsi="Times New Roman" w:cs="Times New Roman"/>
          <w:color w:val="000000"/>
          <w:sz w:val="24"/>
          <w:szCs w:val="24"/>
        </w:rPr>
        <w:t>з</w:t>
      </w:r>
      <w:r w:rsidR="00A602BB" w:rsidRPr="00B04A96">
        <w:rPr>
          <w:rFonts w:ascii="Times New Roman" w:eastAsia="Times New Roman" w:hAnsi="Times New Roman" w:cs="Times New Roman"/>
          <w:color w:val="000000"/>
          <w:sz w:val="24"/>
          <w:szCs w:val="24"/>
        </w:rPr>
        <w:t>і</w:t>
      </w:r>
      <w:r w:rsidRPr="00327A05">
        <w:rPr>
          <w:rFonts w:ascii="Times New Roman" w:eastAsia="Times New Roman" w:hAnsi="Times New Roman" w:cs="Times New Roman"/>
          <w:color w:val="000000"/>
          <w:sz w:val="24"/>
          <w:szCs w:val="24"/>
        </w:rPr>
        <w:t xml:space="preserve"> зімкнутістю крон 0,7</w:t>
      </w:r>
      <w:r w:rsidR="00A602BB" w:rsidRPr="00B04A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A602BB" w:rsidRPr="00B04A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0,8. Їх утворює бук лісовий (</w:t>
      </w:r>
      <w:r w:rsidRPr="00327A05">
        <w:rPr>
          <w:rFonts w:ascii="Times New Roman" w:eastAsia="Times New Roman" w:hAnsi="Times New Roman" w:cs="Times New Roman"/>
          <w:i/>
          <w:color w:val="000000"/>
          <w:sz w:val="24"/>
          <w:szCs w:val="24"/>
        </w:rPr>
        <w:t>Fagus sylvatica</w:t>
      </w:r>
      <w:r w:rsidRPr="00327A05">
        <w:rPr>
          <w:rFonts w:ascii="Times New Roman" w:eastAsia="Times New Roman" w:hAnsi="Times New Roman" w:cs="Times New Roman"/>
          <w:color w:val="000000"/>
          <w:sz w:val="24"/>
          <w:szCs w:val="24"/>
        </w:rPr>
        <w:t>) I бонітету. Поодиноко тут зростає явір (</w:t>
      </w:r>
      <w:r w:rsidRPr="00327A05">
        <w:rPr>
          <w:rFonts w:ascii="Times New Roman" w:eastAsia="Times New Roman" w:hAnsi="Times New Roman" w:cs="Times New Roman"/>
          <w:i/>
          <w:color w:val="000000"/>
          <w:sz w:val="24"/>
          <w:szCs w:val="24"/>
        </w:rPr>
        <w:t>Acer pseudoplatanus</w:t>
      </w:r>
      <w:r w:rsidRPr="00327A05">
        <w:rPr>
          <w:rFonts w:ascii="Times New Roman" w:eastAsia="Times New Roman" w:hAnsi="Times New Roman" w:cs="Times New Roman"/>
          <w:color w:val="000000"/>
          <w:sz w:val="24"/>
          <w:szCs w:val="24"/>
        </w:rPr>
        <w:t>). У чагарниковому ярусі зрідка трапляються ліщина звичайна (</w:t>
      </w:r>
      <w:r w:rsidRPr="00327A05">
        <w:rPr>
          <w:rFonts w:ascii="Times New Roman" w:eastAsia="Times New Roman" w:hAnsi="Times New Roman" w:cs="Times New Roman"/>
          <w:i/>
          <w:color w:val="000000"/>
          <w:sz w:val="24"/>
          <w:szCs w:val="24"/>
        </w:rPr>
        <w:t>Corylus avellana</w:t>
      </w:r>
      <w:r w:rsidRPr="00327A05">
        <w:rPr>
          <w:rFonts w:ascii="Times New Roman" w:eastAsia="Times New Roman" w:hAnsi="Times New Roman" w:cs="Times New Roman"/>
          <w:color w:val="000000"/>
          <w:sz w:val="24"/>
          <w:szCs w:val="24"/>
        </w:rPr>
        <w:t>), вовчі ягоди звичайні (</w:t>
      </w:r>
      <w:r w:rsidRPr="00327A05">
        <w:rPr>
          <w:rFonts w:ascii="Times New Roman" w:eastAsia="Times New Roman" w:hAnsi="Times New Roman" w:cs="Times New Roman"/>
          <w:i/>
          <w:color w:val="000000"/>
          <w:sz w:val="24"/>
          <w:szCs w:val="24"/>
        </w:rPr>
        <w:t>Daphne mezereum</w:t>
      </w:r>
      <w:r w:rsidRPr="00327A05">
        <w:rPr>
          <w:rFonts w:ascii="Times New Roman" w:eastAsia="Times New Roman" w:hAnsi="Times New Roman" w:cs="Times New Roman"/>
          <w:color w:val="000000"/>
          <w:sz w:val="24"/>
          <w:szCs w:val="24"/>
        </w:rPr>
        <w:t>). У травостої із покриттям 85</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90</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домінує скополія карніолійська (50</w:t>
      </w:r>
      <w:r w:rsidR="00A602BB" w:rsidRPr="00A602BB">
        <w:rPr>
          <w:rFonts w:ascii="Times New Roman" w:eastAsia="Times New Roman" w:hAnsi="Times New Roman" w:cs="Times New Roman"/>
          <w:color w:val="000000"/>
          <w:sz w:val="24"/>
          <w:szCs w:val="24"/>
        </w:rPr>
        <w:t xml:space="preserve"> </w:t>
      </w:r>
      <w:r w:rsidR="00A602BB" w:rsidRPr="00327A05">
        <w:rPr>
          <w:rFonts w:ascii="Times New Roman" w:eastAsia="Times New Roman" w:hAnsi="Times New Roman" w:cs="Times New Roman"/>
          <w:color w:val="000000"/>
          <w:sz w:val="24"/>
          <w:szCs w:val="24"/>
        </w:rPr>
        <w:t>–</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60</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з постійною участю нітрофільних неморальних, рідше монтанних, видів: переліски багаторічної (</w:t>
      </w:r>
      <w:r w:rsidRPr="00327A05">
        <w:rPr>
          <w:rFonts w:ascii="Times New Roman" w:eastAsia="Times New Roman" w:hAnsi="Times New Roman" w:cs="Times New Roman"/>
          <w:i/>
          <w:color w:val="000000"/>
          <w:sz w:val="24"/>
          <w:szCs w:val="24"/>
        </w:rPr>
        <w:t>Mercurialis perennis</w:t>
      </w:r>
      <w:r w:rsidRPr="00327A05">
        <w:rPr>
          <w:rFonts w:ascii="Times New Roman" w:eastAsia="Times New Roman" w:hAnsi="Times New Roman" w:cs="Times New Roman"/>
          <w:color w:val="000000"/>
          <w:sz w:val="24"/>
          <w:szCs w:val="24"/>
        </w:rPr>
        <w:t>), кропиви дводомної (</w:t>
      </w:r>
      <w:r w:rsidRPr="00327A05">
        <w:rPr>
          <w:rFonts w:ascii="Times New Roman" w:eastAsia="Times New Roman" w:hAnsi="Times New Roman" w:cs="Times New Roman"/>
          <w:i/>
          <w:color w:val="000000"/>
          <w:sz w:val="24"/>
          <w:szCs w:val="24"/>
        </w:rPr>
        <w:t>Urtica dioica</w:t>
      </w:r>
      <w:r w:rsidRPr="00327A05">
        <w:rPr>
          <w:rFonts w:ascii="Times New Roman" w:eastAsia="Times New Roman" w:hAnsi="Times New Roman" w:cs="Times New Roman"/>
          <w:color w:val="000000"/>
          <w:sz w:val="24"/>
          <w:szCs w:val="24"/>
        </w:rPr>
        <w:t>), живокосту серцевидного (</w:t>
      </w:r>
      <w:r w:rsidRPr="00327A05">
        <w:rPr>
          <w:rFonts w:ascii="Times New Roman" w:eastAsia="Times New Roman" w:hAnsi="Times New Roman" w:cs="Times New Roman"/>
          <w:i/>
          <w:color w:val="000000"/>
          <w:sz w:val="24"/>
          <w:szCs w:val="24"/>
        </w:rPr>
        <w:t>Symphytum cordatum</w:t>
      </w:r>
      <w:r w:rsidRPr="00327A05">
        <w:rPr>
          <w:rFonts w:ascii="Times New Roman" w:eastAsia="Times New Roman" w:hAnsi="Times New Roman" w:cs="Times New Roman"/>
          <w:color w:val="000000"/>
          <w:sz w:val="24"/>
          <w:szCs w:val="24"/>
        </w:rPr>
        <w:t>), герані Роберта (</w:t>
      </w:r>
      <w:r w:rsidRPr="00327A05">
        <w:rPr>
          <w:rFonts w:ascii="Times New Roman" w:eastAsia="Times New Roman" w:hAnsi="Times New Roman" w:cs="Times New Roman"/>
          <w:i/>
          <w:color w:val="000000"/>
          <w:sz w:val="24"/>
          <w:szCs w:val="24"/>
        </w:rPr>
        <w:t>Geranium robertianum</w:t>
      </w:r>
      <w:r w:rsidRPr="00327A05">
        <w:rPr>
          <w:rFonts w:ascii="Times New Roman" w:eastAsia="Times New Roman" w:hAnsi="Times New Roman" w:cs="Times New Roman"/>
          <w:color w:val="000000"/>
          <w:sz w:val="24"/>
          <w:szCs w:val="24"/>
        </w:rPr>
        <w:t>), лунарії оживаючої (</w:t>
      </w:r>
      <w:r w:rsidRPr="00327A05">
        <w:rPr>
          <w:rFonts w:ascii="Times New Roman" w:eastAsia="Times New Roman" w:hAnsi="Times New Roman" w:cs="Times New Roman"/>
          <w:i/>
          <w:color w:val="000000"/>
          <w:sz w:val="24"/>
          <w:szCs w:val="24"/>
        </w:rPr>
        <w:t>Lunaria rediviva</w:t>
      </w:r>
      <w:r w:rsidRPr="00327A05">
        <w:rPr>
          <w:rFonts w:ascii="Times New Roman" w:eastAsia="Times New Roman" w:hAnsi="Times New Roman" w:cs="Times New Roman"/>
          <w:color w:val="000000"/>
          <w:sz w:val="24"/>
          <w:szCs w:val="24"/>
        </w:rPr>
        <w:t>), листовика сколопендрового (</w:t>
      </w:r>
      <w:r w:rsidRPr="00327A05">
        <w:rPr>
          <w:rFonts w:ascii="Times New Roman" w:eastAsia="Times New Roman" w:hAnsi="Times New Roman" w:cs="Times New Roman"/>
          <w:i/>
          <w:color w:val="000000"/>
          <w:sz w:val="24"/>
          <w:szCs w:val="24"/>
        </w:rPr>
        <w:t>Phyllitis scolopendrium</w:t>
      </w:r>
      <w:r w:rsidRPr="00327A05">
        <w:rPr>
          <w:rFonts w:ascii="Times New Roman" w:eastAsia="Times New Roman" w:hAnsi="Times New Roman" w:cs="Times New Roman"/>
          <w:color w:val="000000"/>
          <w:sz w:val="24"/>
          <w:szCs w:val="24"/>
        </w:rPr>
        <w:t>) тощо.</w:t>
      </w:r>
    </w:p>
    <w:p w14:paraId="67E4262E" w14:textId="4CAAE0D0"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лісобуково-звичайнодубових лісів та звичайнограбово-лісобуково-звичайнодубових лісів (</w:t>
      </w:r>
      <w:r w:rsidRPr="00327A05">
        <w:rPr>
          <w:rFonts w:ascii="Times New Roman" w:eastAsia="Times New Roman" w:hAnsi="Times New Roman" w:cs="Times New Roman"/>
          <w:b/>
          <w:i/>
          <w:color w:val="000000"/>
          <w:sz w:val="24"/>
          <w:szCs w:val="24"/>
        </w:rPr>
        <w:t>Fageto (sylvaticae)-Quercetа (roboris), Carpineto (betuli)-Fageto (sylvaticae)-Quercetа (roboris)</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є реліктовими лісами на північно-східній межі ареалу. Вони притаманні верхнім частинам схилів до Дністра в окол. с</w:t>
      </w:r>
      <w:r w:rsidR="00A602BB">
        <w:rPr>
          <w:rFonts w:ascii="Times New Roman" w:eastAsia="Times New Roman" w:hAnsi="Times New Roman" w:cs="Times New Roman"/>
          <w:color w:val="000000"/>
          <w:sz w:val="24"/>
          <w:szCs w:val="24"/>
          <w:lang w:val="ru-RU"/>
        </w:rPr>
        <w:t>іл</w:t>
      </w:r>
      <w:r w:rsidRPr="00327A05">
        <w:rPr>
          <w:rFonts w:ascii="Times New Roman" w:eastAsia="Times New Roman" w:hAnsi="Times New Roman" w:cs="Times New Roman"/>
          <w:color w:val="000000"/>
          <w:sz w:val="24"/>
          <w:szCs w:val="24"/>
        </w:rPr>
        <w:t xml:space="preserve"> Делева, Долина</w:t>
      </w:r>
      <w:r w:rsidR="00A602BB">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де трапляються невеликими фрагментами. Деревостан одноярусний (зімкнутість крон – 0,9</w:t>
      </w:r>
      <w:r w:rsidR="00A602BB" w:rsidRPr="00A602BB">
        <w:rPr>
          <w:rFonts w:ascii="Times New Roman" w:eastAsia="Times New Roman" w:hAnsi="Times New Roman" w:cs="Times New Roman"/>
          <w:color w:val="000000"/>
          <w:sz w:val="24"/>
          <w:szCs w:val="24"/>
        </w:rPr>
        <w:t xml:space="preserve"> </w:t>
      </w:r>
      <w:r w:rsidR="00A602BB" w:rsidRPr="00327A05">
        <w:rPr>
          <w:rFonts w:ascii="Times New Roman" w:eastAsia="Times New Roman" w:hAnsi="Times New Roman" w:cs="Times New Roman"/>
          <w:color w:val="000000"/>
          <w:sz w:val="24"/>
          <w:szCs w:val="24"/>
        </w:rPr>
        <w:t>–</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1,0), утворений дубом звичайним (0,4</w:t>
      </w:r>
      <w:r w:rsidR="00A602BB">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w:t>
      </w:r>
      <w:r w:rsidR="00A602BB">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0,6) та буком лісовим (0,3</w:t>
      </w:r>
      <w:r w:rsidR="00A602BB" w:rsidRPr="00A602BB">
        <w:rPr>
          <w:rFonts w:ascii="Times New Roman" w:eastAsia="Times New Roman" w:hAnsi="Times New Roman" w:cs="Times New Roman"/>
          <w:color w:val="000000"/>
          <w:sz w:val="24"/>
          <w:szCs w:val="24"/>
        </w:rPr>
        <w:t xml:space="preserve"> </w:t>
      </w:r>
      <w:r w:rsidR="00A602BB" w:rsidRPr="00327A05">
        <w:rPr>
          <w:rFonts w:ascii="Times New Roman" w:eastAsia="Times New Roman" w:hAnsi="Times New Roman" w:cs="Times New Roman"/>
          <w:color w:val="000000"/>
          <w:sz w:val="24"/>
          <w:szCs w:val="24"/>
        </w:rPr>
        <w:t>–</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0,5). Поодиноко трапляються граб звичайний, береза повисла, клен польовий (</w:t>
      </w:r>
      <w:r w:rsidRPr="00327A05">
        <w:rPr>
          <w:rFonts w:ascii="Times New Roman" w:eastAsia="Times New Roman" w:hAnsi="Times New Roman" w:cs="Times New Roman"/>
          <w:i/>
          <w:color w:val="000000"/>
          <w:sz w:val="24"/>
          <w:szCs w:val="24"/>
        </w:rPr>
        <w:t>Acer campestre</w:t>
      </w:r>
      <w:r w:rsidRPr="00327A05">
        <w:rPr>
          <w:rFonts w:ascii="Times New Roman" w:eastAsia="Times New Roman" w:hAnsi="Times New Roman" w:cs="Times New Roman"/>
          <w:color w:val="000000"/>
          <w:sz w:val="24"/>
          <w:szCs w:val="24"/>
        </w:rPr>
        <w:t>), в’яз гладкий (</w:t>
      </w:r>
      <w:r w:rsidRPr="00327A05">
        <w:rPr>
          <w:rFonts w:ascii="Times New Roman" w:eastAsia="Times New Roman" w:hAnsi="Times New Roman" w:cs="Times New Roman"/>
          <w:i/>
          <w:color w:val="000000"/>
          <w:sz w:val="24"/>
          <w:szCs w:val="24"/>
        </w:rPr>
        <w:t>Ulmus laevis</w:t>
      </w:r>
      <w:r w:rsidRPr="00327A05">
        <w:rPr>
          <w:rFonts w:ascii="Times New Roman" w:eastAsia="Times New Roman" w:hAnsi="Times New Roman" w:cs="Times New Roman"/>
          <w:color w:val="000000"/>
          <w:sz w:val="24"/>
          <w:szCs w:val="24"/>
        </w:rPr>
        <w:t>). Чагарниковий ярус не виявлений, поодиноко трапляються окремі кущі бруслини європейської (</w:t>
      </w:r>
      <w:r w:rsidRPr="00327A05">
        <w:rPr>
          <w:rFonts w:ascii="Times New Roman" w:eastAsia="Times New Roman" w:hAnsi="Times New Roman" w:cs="Times New Roman"/>
          <w:i/>
          <w:color w:val="000000"/>
          <w:sz w:val="24"/>
          <w:szCs w:val="24"/>
        </w:rPr>
        <w:t>Euonymus europaea</w:t>
      </w:r>
      <w:r w:rsidRPr="00327A05">
        <w:rPr>
          <w:rFonts w:ascii="Times New Roman" w:eastAsia="Times New Roman" w:hAnsi="Times New Roman" w:cs="Times New Roman"/>
          <w:color w:val="000000"/>
          <w:sz w:val="24"/>
          <w:szCs w:val="24"/>
        </w:rPr>
        <w:t>), гордовини (</w:t>
      </w:r>
      <w:r w:rsidRPr="00327A05">
        <w:rPr>
          <w:rFonts w:ascii="Times New Roman" w:eastAsia="Times New Roman" w:hAnsi="Times New Roman" w:cs="Times New Roman"/>
          <w:i/>
          <w:color w:val="000000"/>
          <w:sz w:val="24"/>
          <w:szCs w:val="24"/>
        </w:rPr>
        <w:t>Viburnum lantana</w:t>
      </w:r>
      <w:r w:rsidR="00A602BB">
        <w:rPr>
          <w:rFonts w:ascii="Times New Roman" w:eastAsia="Times New Roman" w:hAnsi="Times New Roman" w:cs="Times New Roman"/>
          <w:color w:val="000000"/>
          <w:sz w:val="24"/>
          <w:szCs w:val="24"/>
        </w:rPr>
        <w:t>). Про</w:t>
      </w:r>
      <w:r w:rsidR="00A602BB" w:rsidRPr="00A602BB">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ктивне покриття трав’яного ярусу не перевищує 30</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тут домінують, відповідно до екотопів, осока волосиста (</w:t>
      </w:r>
      <w:r w:rsidRPr="00327A05">
        <w:rPr>
          <w:rFonts w:ascii="Times New Roman" w:eastAsia="Times New Roman" w:hAnsi="Times New Roman" w:cs="Times New Roman"/>
          <w:i/>
          <w:color w:val="000000"/>
          <w:sz w:val="24"/>
          <w:szCs w:val="24"/>
        </w:rPr>
        <w:t>Carex pilosa</w:t>
      </w:r>
      <w:r w:rsidRPr="00327A05">
        <w:rPr>
          <w:rFonts w:ascii="Times New Roman" w:eastAsia="Times New Roman" w:hAnsi="Times New Roman" w:cs="Times New Roman"/>
          <w:color w:val="000000"/>
          <w:sz w:val="24"/>
          <w:szCs w:val="24"/>
        </w:rPr>
        <w:t>) або зеленчук жовтий (</w:t>
      </w:r>
      <w:r w:rsidRPr="00327A05">
        <w:rPr>
          <w:rFonts w:ascii="Times New Roman" w:eastAsia="Times New Roman" w:hAnsi="Times New Roman" w:cs="Times New Roman"/>
          <w:i/>
          <w:color w:val="000000"/>
          <w:sz w:val="24"/>
          <w:szCs w:val="24"/>
        </w:rPr>
        <w:t>Galeobdolon luteum</w:t>
      </w:r>
      <w:r w:rsidRPr="00327A05">
        <w:rPr>
          <w:rFonts w:ascii="Times New Roman" w:eastAsia="Times New Roman" w:hAnsi="Times New Roman" w:cs="Times New Roman"/>
          <w:color w:val="000000"/>
          <w:sz w:val="24"/>
          <w:szCs w:val="24"/>
        </w:rPr>
        <w:t>). Флористичне ядро складають типові неморальні види – копитняк європейський (</w:t>
      </w:r>
      <w:r w:rsidRPr="00327A05">
        <w:rPr>
          <w:rFonts w:ascii="Times New Roman" w:eastAsia="Times New Roman" w:hAnsi="Times New Roman" w:cs="Times New Roman"/>
          <w:i/>
          <w:color w:val="000000"/>
          <w:sz w:val="24"/>
          <w:szCs w:val="24"/>
        </w:rPr>
        <w:t>Asarum europaeum</w:t>
      </w:r>
      <w:r w:rsidRPr="00327A05">
        <w:rPr>
          <w:rFonts w:ascii="Times New Roman" w:eastAsia="Times New Roman" w:hAnsi="Times New Roman" w:cs="Times New Roman"/>
          <w:color w:val="000000"/>
          <w:sz w:val="24"/>
          <w:szCs w:val="24"/>
        </w:rPr>
        <w:t>), яглиця звичайна (</w:t>
      </w:r>
      <w:r w:rsidRPr="00327A05">
        <w:rPr>
          <w:rFonts w:ascii="Times New Roman" w:eastAsia="Times New Roman" w:hAnsi="Times New Roman" w:cs="Times New Roman"/>
          <w:i/>
          <w:color w:val="000000"/>
          <w:sz w:val="24"/>
          <w:szCs w:val="24"/>
        </w:rPr>
        <w:t>Aegopodium podagraria</w:t>
      </w:r>
      <w:r w:rsidRPr="00327A05">
        <w:rPr>
          <w:rFonts w:ascii="Times New Roman" w:eastAsia="Times New Roman" w:hAnsi="Times New Roman" w:cs="Times New Roman"/>
          <w:color w:val="000000"/>
          <w:sz w:val="24"/>
          <w:szCs w:val="24"/>
        </w:rPr>
        <w:t>), підмаренник запашний (</w:t>
      </w:r>
      <w:r w:rsidRPr="00327A05">
        <w:rPr>
          <w:rFonts w:ascii="Times New Roman" w:eastAsia="Times New Roman" w:hAnsi="Times New Roman" w:cs="Times New Roman"/>
          <w:i/>
          <w:color w:val="000000"/>
          <w:sz w:val="24"/>
          <w:szCs w:val="24"/>
        </w:rPr>
        <w:t>Galium odoratum</w:t>
      </w:r>
      <w:r w:rsidRPr="00327A05">
        <w:rPr>
          <w:rFonts w:ascii="Times New Roman" w:eastAsia="Times New Roman" w:hAnsi="Times New Roman" w:cs="Times New Roman"/>
          <w:color w:val="000000"/>
          <w:sz w:val="24"/>
          <w:szCs w:val="24"/>
        </w:rPr>
        <w:t>), анемона дібровна (</w:t>
      </w:r>
      <w:r w:rsidRPr="00327A05">
        <w:rPr>
          <w:rFonts w:ascii="Times New Roman" w:eastAsia="Times New Roman" w:hAnsi="Times New Roman" w:cs="Times New Roman"/>
          <w:i/>
          <w:color w:val="000000"/>
          <w:sz w:val="24"/>
          <w:szCs w:val="24"/>
        </w:rPr>
        <w:t>Anemone nemorosa</w:t>
      </w:r>
      <w:r w:rsidRPr="00327A05">
        <w:rPr>
          <w:rFonts w:ascii="Times New Roman" w:eastAsia="Times New Roman" w:hAnsi="Times New Roman" w:cs="Times New Roman"/>
          <w:color w:val="000000"/>
          <w:sz w:val="24"/>
          <w:szCs w:val="24"/>
        </w:rPr>
        <w:t>), переліска багаторічна (</w:t>
      </w:r>
      <w:r w:rsidRPr="00327A05">
        <w:rPr>
          <w:rFonts w:ascii="Times New Roman" w:eastAsia="Times New Roman" w:hAnsi="Times New Roman" w:cs="Times New Roman"/>
          <w:i/>
          <w:color w:val="000000"/>
          <w:sz w:val="24"/>
          <w:szCs w:val="24"/>
        </w:rPr>
        <w:t>Mercurialis perennis</w:t>
      </w:r>
      <w:r w:rsidRPr="00327A05">
        <w:rPr>
          <w:rFonts w:ascii="Times New Roman" w:eastAsia="Times New Roman" w:hAnsi="Times New Roman" w:cs="Times New Roman"/>
          <w:color w:val="000000"/>
          <w:sz w:val="24"/>
          <w:szCs w:val="24"/>
        </w:rPr>
        <w:t>) із участю субсередземноморського виду – молочаю мигдалевидного (</w:t>
      </w:r>
      <w:r w:rsidRPr="00327A05">
        <w:rPr>
          <w:rFonts w:ascii="Times New Roman" w:eastAsia="Times New Roman" w:hAnsi="Times New Roman" w:cs="Times New Roman"/>
          <w:i/>
          <w:color w:val="000000"/>
          <w:sz w:val="24"/>
          <w:szCs w:val="24"/>
        </w:rPr>
        <w:t>Euphorbia amygdaloides</w:t>
      </w:r>
      <w:r w:rsidRPr="00327A05">
        <w:rPr>
          <w:rFonts w:ascii="Times New Roman" w:eastAsia="Times New Roman" w:hAnsi="Times New Roman" w:cs="Times New Roman"/>
          <w:color w:val="000000"/>
          <w:sz w:val="24"/>
          <w:szCs w:val="24"/>
        </w:rPr>
        <w:t>).</w:t>
      </w:r>
    </w:p>
    <w:p w14:paraId="3699AF05" w14:textId="06EDE517" w:rsidR="009A03A5" w:rsidRPr="00327A05" w:rsidRDefault="00A602BB">
      <w:pPr>
        <w:ind w:firstLine="851"/>
      </w:pPr>
      <w:r>
        <w:rPr>
          <w:rFonts w:ascii="Times New Roman" w:eastAsia="Times New Roman" w:hAnsi="Times New Roman" w:cs="Times New Roman"/>
          <w:b/>
          <w:color w:val="000000"/>
          <w:sz w:val="24"/>
          <w:szCs w:val="24"/>
        </w:rPr>
        <w:t>Угруповання лісо</w:t>
      </w:r>
      <w:r w:rsidR="00082244" w:rsidRPr="00327A05">
        <w:rPr>
          <w:rFonts w:ascii="Times New Roman" w:eastAsia="Times New Roman" w:hAnsi="Times New Roman" w:cs="Times New Roman"/>
          <w:b/>
          <w:color w:val="000000"/>
          <w:sz w:val="24"/>
          <w:szCs w:val="24"/>
        </w:rPr>
        <w:t>букових лісів із домінуванням у трав’яно-чагарничковому ярусі плюща звичайного</w:t>
      </w:r>
      <w:r w:rsidR="00082244" w:rsidRPr="00327A05">
        <w:rPr>
          <w:rFonts w:ascii="Times New Roman" w:eastAsia="Times New Roman" w:hAnsi="Times New Roman" w:cs="Times New Roman"/>
          <w:b/>
          <w:i/>
          <w:color w:val="000000"/>
          <w:sz w:val="24"/>
          <w:szCs w:val="24"/>
        </w:rPr>
        <w:t xml:space="preserve"> (Fagetа (sylvaticae) з домінуванням Hedera helix)</w:t>
      </w:r>
      <w:r w:rsidR="00082244" w:rsidRPr="00327A05">
        <w:rPr>
          <w:rFonts w:ascii="Times New Roman" w:eastAsia="Times New Roman" w:hAnsi="Times New Roman" w:cs="Times New Roman"/>
          <w:b/>
          <w:color w:val="000000"/>
          <w:sz w:val="24"/>
          <w:szCs w:val="24"/>
        </w:rPr>
        <w:t>)</w:t>
      </w:r>
      <w:r w:rsidR="00082244" w:rsidRPr="00327A05">
        <w:rPr>
          <w:rFonts w:ascii="Times New Roman" w:eastAsia="Times New Roman" w:hAnsi="Times New Roman" w:cs="Times New Roman"/>
          <w:color w:val="000000"/>
          <w:sz w:val="24"/>
          <w:szCs w:val="24"/>
        </w:rPr>
        <w:t xml:space="preserve"> притаманні для схилів </w:t>
      </w:r>
      <w:r w:rsidRPr="00A602BB">
        <w:rPr>
          <w:rFonts w:ascii="Times New Roman" w:eastAsia="Times New Roman" w:hAnsi="Times New Roman" w:cs="Times New Roman"/>
          <w:color w:val="000000"/>
          <w:sz w:val="24"/>
          <w:szCs w:val="24"/>
        </w:rPr>
        <w:t>і</w:t>
      </w:r>
      <w:r>
        <w:rPr>
          <w:rFonts w:ascii="Times New Roman" w:eastAsia="Times New Roman" w:hAnsi="Times New Roman" w:cs="Times New Roman"/>
          <w:color w:val="000000"/>
          <w:sz w:val="24"/>
          <w:szCs w:val="24"/>
        </w:rPr>
        <w:t xml:space="preserve">з сірими опідзоленими </w:t>
      </w:r>
      <w:r w:rsidRPr="002F7DDE">
        <w:rPr>
          <w:rFonts w:ascii="Times New Roman" w:hAnsi="Times New Roman" w:cs="Times New Roman"/>
          <w:sz w:val="24"/>
          <w:szCs w:val="24"/>
        </w:rPr>
        <w:t>ґ</w:t>
      </w:r>
      <w:r w:rsidR="00082244" w:rsidRPr="00327A05">
        <w:rPr>
          <w:rFonts w:ascii="Times New Roman" w:eastAsia="Times New Roman" w:hAnsi="Times New Roman" w:cs="Times New Roman"/>
          <w:color w:val="000000"/>
          <w:sz w:val="24"/>
          <w:szCs w:val="24"/>
        </w:rPr>
        <w:t>рунтами, відмічені зрідка в окол. с</w:t>
      </w:r>
      <w:r w:rsidRPr="00A602BB">
        <w:rPr>
          <w:rFonts w:ascii="Times New Roman" w:eastAsia="Times New Roman" w:hAnsi="Times New Roman" w:cs="Times New Roman"/>
          <w:color w:val="000000"/>
          <w:sz w:val="24"/>
          <w:szCs w:val="24"/>
        </w:rPr>
        <w:t>іл</w:t>
      </w:r>
      <w:r w:rsidR="00082244" w:rsidRPr="00327A05">
        <w:rPr>
          <w:rFonts w:ascii="Times New Roman" w:eastAsia="Times New Roman" w:hAnsi="Times New Roman" w:cs="Times New Roman"/>
          <w:color w:val="000000"/>
          <w:sz w:val="24"/>
          <w:szCs w:val="24"/>
        </w:rPr>
        <w:t xml:space="preserve"> Буківна, Купелів, </w:t>
      </w:r>
      <w:r w:rsidR="00082244" w:rsidRPr="00327A05">
        <w:rPr>
          <w:rFonts w:ascii="Times New Roman" w:eastAsia="Times New Roman" w:hAnsi="Times New Roman" w:cs="Times New Roman"/>
          <w:color w:val="000000"/>
          <w:sz w:val="24"/>
          <w:szCs w:val="24"/>
        </w:rPr>
        <w:lastRenderedPageBreak/>
        <w:t>Нижнів Івано-Франківського району. Деревний ярус (0,7</w:t>
      </w:r>
      <w:r w:rsidRPr="00A602BB">
        <w:rPr>
          <w:rFonts w:ascii="Times New Roman" w:eastAsia="Times New Roman" w:hAnsi="Times New Roman" w:cs="Times New Roman"/>
          <w:color w:val="000000"/>
          <w:sz w:val="24"/>
          <w:szCs w:val="24"/>
        </w:rPr>
        <w:t xml:space="preserve"> </w:t>
      </w:r>
      <w:r w:rsidR="00082244" w:rsidRPr="00327A05">
        <w:rPr>
          <w:rFonts w:ascii="Times New Roman" w:eastAsia="Times New Roman" w:hAnsi="Times New Roman" w:cs="Times New Roman"/>
          <w:color w:val="000000"/>
          <w:sz w:val="24"/>
          <w:szCs w:val="24"/>
        </w:rPr>
        <w:t>– 0,9) утворює бук лісовий (</w:t>
      </w:r>
      <w:r w:rsidR="00082244" w:rsidRPr="00327A05">
        <w:rPr>
          <w:rFonts w:ascii="Times New Roman" w:eastAsia="Times New Roman" w:hAnsi="Times New Roman" w:cs="Times New Roman"/>
          <w:i/>
          <w:color w:val="000000"/>
          <w:sz w:val="24"/>
          <w:szCs w:val="24"/>
        </w:rPr>
        <w:t>Fagus sylvatica</w:t>
      </w:r>
      <w:r w:rsidR="00082244" w:rsidRPr="00327A05">
        <w:rPr>
          <w:rFonts w:ascii="Times New Roman" w:eastAsia="Times New Roman" w:hAnsi="Times New Roman" w:cs="Times New Roman"/>
          <w:color w:val="000000"/>
          <w:sz w:val="24"/>
          <w:szCs w:val="24"/>
        </w:rPr>
        <w:t>), іноді зі значною домішкою (0,4) граба звичайного (</w:t>
      </w:r>
      <w:r w:rsidR="00082244" w:rsidRPr="00327A05">
        <w:rPr>
          <w:rFonts w:ascii="Times New Roman" w:eastAsia="Times New Roman" w:hAnsi="Times New Roman" w:cs="Times New Roman"/>
          <w:i/>
          <w:color w:val="000000"/>
          <w:sz w:val="24"/>
          <w:szCs w:val="24"/>
        </w:rPr>
        <w:t>Carpinus betulus</w:t>
      </w:r>
      <w:r w:rsidR="00082244" w:rsidRPr="00327A05">
        <w:rPr>
          <w:rFonts w:ascii="Times New Roman" w:eastAsia="Times New Roman" w:hAnsi="Times New Roman" w:cs="Times New Roman"/>
          <w:color w:val="000000"/>
          <w:sz w:val="24"/>
          <w:szCs w:val="24"/>
        </w:rPr>
        <w:t>) та дуба звичайного (</w:t>
      </w:r>
      <w:r w:rsidR="00082244" w:rsidRPr="00327A05">
        <w:rPr>
          <w:rFonts w:ascii="Times New Roman" w:eastAsia="Times New Roman" w:hAnsi="Times New Roman" w:cs="Times New Roman"/>
          <w:i/>
          <w:color w:val="000000"/>
          <w:sz w:val="24"/>
          <w:szCs w:val="24"/>
        </w:rPr>
        <w:t>Quercus robur</w:t>
      </w:r>
      <w:r w:rsidR="00082244" w:rsidRPr="00327A05">
        <w:rPr>
          <w:rFonts w:ascii="Times New Roman" w:eastAsia="Times New Roman" w:hAnsi="Times New Roman" w:cs="Times New Roman"/>
          <w:color w:val="000000"/>
          <w:sz w:val="24"/>
          <w:szCs w:val="24"/>
        </w:rPr>
        <w:t>). Постійно зростають явір (</w:t>
      </w:r>
      <w:r w:rsidR="00082244" w:rsidRPr="00327A05">
        <w:rPr>
          <w:rFonts w:ascii="Times New Roman" w:eastAsia="Times New Roman" w:hAnsi="Times New Roman" w:cs="Times New Roman"/>
          <w:i/>
          <w:color w:val="000000"/>
          <w:sz w:val="24"/>
          <w:szCs w:val="24"/>
        </w:rPr>
        <w:t>Acer pseudoplatanus</w:t>
      </w:r>
      <w:r w:rsidR="00082244" w:rsidRPr="00327A05">
        <w:rPr>
          <w:rFonts w:ascii="Times New Roman" w:eastAsia="Times New Roman" w:hAnsi="Times New Roman" w:cs="Times New Roman"/>
          <w:color w:val="000000"/>
          <w:sz w:val="24"/>
          <w:szCs w:val="24"/>
        </w:rPr>
        <w:t>), клен гостролистий (</w:t>
      </w:r>
      <w:r w:rsidR="00082244" w:rsidRPr="00327A05">
        <w:rPr>
          <w:rFonts w:ascii="Times New Roman" w:eastAsia="Times New Roman" w:hAnsi="Times New Roman" w:cs="Times New Roman"/>
          <w:i/>
          <w:color w:val="000000"/>
          <w:sz w:val="24"/>
          <w:szCs w:val="24"/>
        </w:rPr>
        <w:t>A. platanoides</w:t>
      </w:r>
      <w:r w:rsidR="00082244" w:rsidRPr="00327A05">
        <w:rPr>
          <w:rFonts w:ascii="Times New Roman" w:eastAsia="Times New Roman" w:hAnsi="Times New Roman" w:cs="Times New Roman"/>
          <w:color w:val="000000"/>
          <w:sz w:val="24"/>
          <w:szCs w:val="24"/>
        </w:rPr>
        <w:t>), черешня (</w:t>
      </w:r>
      <w:r w:rsidR="00082244" w:rsidRPr="00327A05">
        <w:rPr>
          <w:rFonts w:ascii="Times New Roman" w:eastAsia="Times New Roman" w:hAnsi="Times New Roman" w:cs="Times New Roman"/>
          <w:i/>
          <w:color w:val="000000"/>
          <w:sz w:val="24"/>
          <w:szCs w:val="24"/>
        </w:rPr>
        <w:t>Cerasus avium</w:t>
      </w:r>
      <w:r w:rsidR="00082244" w:rsidRPr="00327A05">
        <w:rPr>
          <w:rFonts w:ascii="Times New Roman" w:eastAsia="Times New Roman" w:hAnsi="Times New Roman" w:cs="Times New Roman"/>
          <w:color w:val="000000"/>
          <w:sz w:val="24"/>
          <w:szCs w:val="24"/>
        </w:rPr>
        <w:t>). Підлісок не сформований, поодиноко зростають ліщина звичайна (</w:t>
      </w:r>
      <w:r w:rsidR="00082244" w:rsidRPr="00327A05">
        <w:rPr>
          <w:rFonts w:ascii="Times New Roman" w:eastAsia="Times New Roman" w:hAnsi="Times New Roman" w:cs="Times New Roman"/>
          <w:i/>
          <w:color w:val="000000"/>
          <w:sz w:val="24"/>
          <w:szCs w:val="24"/>
        </w:rPr>
        <w:t>Corylus avellana</w:t>
      </w:r>
      <w:r w:rsidR="00082244" w:rsidRPr="00327A05">
        <w:rPr>
          <w:rFonts w:ascii="Times New Roman" w:eastAsia="Times New Roman" w:hAnsi="Times New Roman" w:cs="Times New Roman"/>
          <w:color w:val="000000"/>
          <w:sz w:val="24"/>
          <w:szCs w:val="24"/>
        </w:rPr>
        <w:t>), бруслина європейська (</w:t>
      </w:r>
      <w:r w:rsidR="00082244" w:rsidRPr="00327A05">
        <w:rPr>
          <w:rFonts w:ascii="Times New Roman" w:eastAsia="Times New Roman" w:hAnsi="Times New Roman" w:cs="Times New Roman"/>
          <w:i/>
          <w:color w:val="000000"/>
          <w:sz w:val="24"/>
          <w:szCs w:val="24"/>
        </w:rPr>
        <w:t>Euonymus europaeus</w:t>
      </w:r>
      <w:r w:rsidR="00082244" w:rsidRPr="00327A05">
        <w:rPr>
          <w:rFonts w:ascii="Times New Roman" w:eastAsia="Times New Roman" w:hAnsi="Times New Roman" w:cs="Times New Roman"/>
          <w:color w:val="000000"/>
          <w:sz w:val="24"/>
          <w:szCs w:val="24"/>
        </w:rPr>
        <w:t>), жимолость пухна</w:t>
      </w:r>
      <w:r w:rsidRPr="00A602BB">
        <w:rPr>
          <w:rFonts w:ascii="Times New Roman" w:eastAsia="Times New Roman" w:hAnsi="Times New Roman" w:cs="Times New Roman"/>
          <w:color w:val="000000"/>
          <w:sz w:val="24"/>
          <w:szCs w:val="24"/>
        </w:rPr>
        <w:t>с</w:t>
      </w:r>
      <w:r w:rsidR="00082244" w:rsidRPr="00327A05">
        <w:rPr>
          <w:rFonts w:ascii="Times New Roman" w:eastAsia="Times New Roman" w:hAnsi="Times New Roman" w:cs="Times New Roman"/>
          <w:color w:val="000000"/>
          <w:sz w:val="24"/>
          <w:szCs w:val="24"/>
        </w:rPr>
        <w:t>та (</w:t>
      </w:r>
      <w:r w:rsidR="00082244" w:rsidRPr="00327A05">
        <w:rPr>
          <w:rFonts w:ascii="Times New Roman" w:eastAsia="Times New Roman" w:hAnsi="Times New Roman" w:cs="Times New Roman"/>
          <w:i/>
          <w:color w:val="000000"/>
          <w:sz w:val="24"/>
          <w:szCs w:val="24"/>
        </w:rPr>
        <w:t>Lonicera xylosteum</w:t>
      </w:r>
      <w:r w:rsidR="00082244" w:rsidRPr="00327A05">
        <w:rPr>
          <w:rFonts w:ascii="Times New Roman" w:eastAsia="Times New Roman" w:hAnsi="Times New Roman" w:cs="Times New Roman"/>
          <w:color w:val="000000"/>
          <w:sz w:val="24"/>
          <w:szCs w:val="24"/>
        </w:rPr>
        <w:t>) та ін. У наземному покриві (40</w:t>
      </w:r>
      <w:r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 </w:t>
      </w:r>
      <w:r w:rsidR="00082244" w:rsidRPr="00327A05">
        <w:rPr>
          <w:rFonts w:ascii="Times New Roman" w:eastAsia="Times New Roman" w:hAnsi="Times New Roman" w:cs="Times New Roman"/>
          <w:color w:val="000000"/>
          <w:sz w:val="24"/>
          <w:szCs w:val="24"/>
        </w:rPr>
        <w:t>45</w:t>
      </w:r>
      <w:r w:rsidRPr="00B04A96">
        <w:rPr>
          <w:rFonts w:ascii="Times New Roman" w:eastAsia="Times New Roman" w:hAnsi="Times New Roman" w:cs="Times New Roman"/>
          <w:color w:val="000000"/>
          <w:sz w:val="24"/>
          <w:szCs w:val="24"/>
        </w:rPr>
        <w:t xml:space="preserve"> </w:t>
      </w:r>
      <w:r w:rsidR="00082244" w:rsidRPr="00327A05">
        <w:rPr>
          <w:rFonts w:ascii="Times New Roman" w:eastAsia="Times New Roman" w:hAnsi="Times New Roman" w:cs="Times New Roman"/>
          <w:color w:val="000000"/>
          <w:sz w:val="24"/>
          <w:szCs w:val="24"/>
        </w:rPr>
        <w:t>%) домінує плющ звичайний (</w:t>
      </w:r>
      <w:r w:rsidR="00082244" w:rsidRPr="00327A05">
        <w:rPr>
          <w:rFonts w:ascii="Times New Roman" w:eastAsia="Times New Roman" w:hAnsi="Times New Roman" w:cs="Times New Roman"/>
          <w:i/>
          <w:color w:val="000000"/>
          <w:sz w:val="24"/>
          <w:szCs w:val="24"/>
        </w:rPr>
        <w:t>Hedera helix</w:t>
      </w:r>
      <w:r w:rsidR="00082244" w:rsidRPr="00327A05">
        <w:rPr>
          <w:rFonts w:ascii="Times New Roman" w:eastAsia="Times New Roman" w:hAnsi="Times New Roman" w:cs="Times New Roman"/>
          <w:color w:val="000000"/>
          <w:sz w:val="24"/>
          <w:szCs w:val="24"/>
        </w:rPr>
        <w:t>). Постійними видами трав’яно-чагарничкового ярусу є типові неморальні види – копитняк європейський (</w:t>
      </w:r>
      <w:r w:rsidR="00082244" w:rsidRPr="00327A05">
        <w:rPr>
          <w:rFonts w:ascii="Times New Roman" w:eastAsia="Times New Roman" w:hAnsi="Times New Roman" w:cs="Times New Roman"/>
          <w:i/>
          <w:color w:val="000000"/>
          <w:sz w:val="24"/>
          <w:szCs w:val="24"/>
        </w:rPr>
        <w:t>Asarum europaeum</w:t>
      </w:r>
      <w:r w:rsidR="00082244" w:rsidRPr="00327A05">
        <w:rPr>
          <w:rFonts w:ascii="Times New Roman" w:eastAsia="Times New Roman" w:hAnsi="Times New Roman" w:cs="Times New Roman"/>
          <w:color w:val="000000"/>
          <w:sz w:val="24"/>
          <w:szCs w:val="24"/>
        </w:rPr>
        <w:t>), куцоніжка лісова (</w:t>
      </w:r>
      <w:r w:rsidR="00082244" w:rsidRPr="00327A05">
        <w:rPr>
          <w:rFonts w:ascii="Times New Roman" w:eastAsia="Times New Roman" w:hAnsi="Times New Roman" w:cs="Times New Roman"/>
          <w:i/>
          <w:color w:val="000000"/>
          <w:sz w:val="24"/>
          <w:szCs w:val="24"/>
        </w:rPr>
        <w:t>Brachуpodium sylvaticum</w:t>
      </w:r>
      <w:r w:rsidR="00082244" w:rsidRPr="00327A05">
        <w:rPr>
          <w:rFonts w:ascii="Times New Roman" w:eastAsia="Times New Roman" w:hAnsi="Times New Roman" w:cs="Times New Roman"/>
          <w:color w:val="000000"/>
          <w:sz w:val="24"/>
          <w:szCs w:val="24"/>
        </w:rPr>
        <w:t>), підмаренник запашний (</w:t>
      </w:r>
      <w:r w:rsidR="00082244" w:rsidRPr="00327A05">
        <w:rPr>
          <w:rFonts w:ascii="Times New Roman" w:eastAsia="Times New Roman" w:hAnsi="Times New Roman" w:cs="Times New Roman"/>
          <w:i/>
          <w:color w:val="000000"/>
          <w:sz w:val="24"/>
          <w:szCs w:val="24"/>
        </w:rPr>
        <w:t>Galium odoratum</w:t>
      </w:r>
      <w:r w:rsidR="00082244" w:rsidRPr="00327A05">
        <w:rPr>
          <w:rFonts w:ascii="Times New Roman" w:eastAsia="Times New Roman" w:hAnsi="Times New Roman" w:cs="Times New Roman"/>
          <w:color w:val="000000"/>
          <w:sz w:val="24"/>
          <w:szCs w:val="24"/>
        </w:rPr>
        <w:t>), зірочник ланцетовидний (</w:t>
      </w:r>
      <w:r w:rsidR="00082244" w:rsidRPr="00327A05">
        <w:rPr>
          <w:rFonts w:ascii="Times New Roman" w:eastAsia="Times New Roman" w:hAnsi="Times New Roman" w:cs="Times New Roman"/>
          <w:i/>
          <w:color w:val="000000"/>
          <w:sz w:val="24"/>
          <w:szCs w:val="24"/>
        </w:rPr>
        <w:t>Stellaria holostea</w:t>
      </w:r>
      <w:r w:rsidR="00082244" w:rsidRPr="00327A05">
        <w:rPr>
          <w:rFonts w:ascii="Times New Roman" w:eastAsia="Times New Roman" w:hAnsi="Times New Roman" w:cs="Times New Roman"/>
          <w:color w:val="000000"/>
          <w:sz w:val="24"/>
          <w:szCs w:val="24"/>
        </w:rPr>
        <w:t>), підлісник європейський (</w:t>
      </w:r>
      <w:r w:rsidR="00082244" w:rsidRPr="00327A05">
        <w:rPr>
          <w:rFonts w:ascii="Times New Roman" w:eastAsia="Times New Roman" w:hAnsi="Times New Roman" w:cs="Times New Roman"/>
          <w:i/>
          <w:color w:val="000000"/>
          <w:sz w:val="24"/>
          <w:szCs w:val="24"/>
        </w:rPr>
        <w:t>Sanicula europaea</w:t>
      </w:r>
      <w:r w:rsidR="00082244" w:rsidRPr="00327A05">
        <w:rPr>
          <w:rFonts w:ascii="Times New Roman" w:eastAsia="Times New Roman" w:hAnsi="Times New Roman" w:cs="Times New Roman"/>
          <w:color w:val="000000"/>
          <w:sz w:val="24"/>
          <w:szCs w:val="24"/>
        </w:rPr>
        <w:t>), печіночниця звичайна (</w:t>
      </w:r>
      <w:r w:rsidR="00082244" w:rsidRPr="00327A05">
        <w:rPr>
          <w:rFonts w:ascii="Times New Roman" w:eastAsia="Times New Roman" w:hAnsi="Times New Roman" w:cs="Times New Roman"/>
          <w:i/>
          <w:color w:val="000000"/>
          <w:sz w:val="24"/>
          <w:szCs w:val="24"/>
        </w:rPr>
        <w:t>Hepatica nobilis</w:t>
      </w:r>
      <w:r w:rsidR="00082244" w:rsidRPr="00327A05">
        <w:rPr>
          <w:rFonts w:ascii="Times New Roman" w:eastAsia="Times New Roman" w:hAnsi="Times New Roman" w:cs="Times New Roman"/>
          <w:color w:val="000000"/>
          <w:sz w:val="24"/>
          <w:szCs w:val="24"/>
        </w:rPr>
        <w:t>), яглиця звичайна (Aegopodium podagraria), молочай мигдалевидний (</w:t>
      </w:r>
      <w:r w:rsidR="00082244" w:rsidRPr="00327A05">
        <w:rPr>
          <w:rFonts w:ascii="Times New Roman" w:eastAsia="Times New Roman" w:hAnsi="Times New Roman" w:cs="Times New Roman"/>
          <w:i/>
          <w:color w:val="000000"/>
          <w:sz w:val="24"/>
          <w:szCs w:val="24"/>
        </w:rPr>
        <w:t>Euphorbia amygdaloides</w:t>
      </w:r>
      <w:r w:rsidR="00082244" w:rsidRPr="00327A05">
        <w:rPr>
          <w:rFonts w:ascii="Times New Roman" w:eastAsia="Times New Roman" w:hAnsi="Times New Roman" w:cs="Times New Roman"/>
          <w:color w:val="000000"/>
          <w:sz w:val="24"/>
          <w:szCs w:val="24"/>
        </w:rPr>
        <w:t>).</w:t>
      </w:r>
    </w:p>
    <w:p w14:paraId="40DC1368" w14:textId="13896F29"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скельнодубово-лісобукових лісів</w:t>
      </w:r>
      <w:r w:rsidRPr="00327A05">
        <w:rPr>
          <w:rFonts w:ascii="Times New Roman" w:eastAsia="Times New Roman" w:hAnsi="Times New Roman" w:cs="Times New Roman"/>
          <w:b/>
          <w:i/>
          <w:color w:val="000000"/>
          <w:sz w:val="24"/>
          <w:szCs w:val="24"/>
        </w:rPr>
        <w:t xml:space="preserve"> (Querceto (petraeae)-Fagetа (sylvaticae)</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трапляються на схилах північної експозиції північніше с. Буківна і в окол. с. Делева. Вони перебувають у регіоні на східній межі поширення.</w:t>
      </w:r>
      <w:r w:rsidR="00A602BB">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Деревостани дво</w:t>
      </w:r>
      <w:r w:rsidR="00A602BB">
        <w:rPr>
          <w:rFonts w:ascii="Times New Roman" w:eastAsia="Times New Roman" w:hAnsi="Times New Roman" w:cs="Times New Roman"/>
          <w:color w:val="000000"/>
          <w:sz w:val="24"/>
          <w:szCs w:val="24"/>
        </w:rPr>
        <w:t xml:space="preserve">ярусні </w:t>
      </w:r>
      <w:r w:rsidRPr="00327A05">
        <w:rPr>
          <w:rFonts w:ascii="Times New Roman" w:eastAsia="Times New Roman" w:hAnsi="Times New Roman" w:cs="Times New Roman"/>
          <w:color w:val="000000"/>
          <w:sz w:val="24"/>
          <w:szCs w:val="24"/>
        </w:rPr>
        <w:t>з</w:t>
      </w:r>
      <w:r w:rsidR="00A602BB">
        <w:rPr>
          <w:rFonts w:ascii="Times New Roman" w:eastAsia="Times New Roman" w:hAnsi="Times New Roman" w:cs="Times New Roman"/>
          <w:color w:val="000000"/>
          <w:sz w:val="24"/>
          <w:szCs w:val="24"/>
          <w:lang w:val="ru-RU"/>
        </w:rPr>
        <w:t>і</w:t>
      </w:r>
      <w:r w:rsidRPr="00327A05">
        <w:rPr>
          <w:rFonts w:ascii="Times New Roman" w:eastAsia="Times New Roman" w:hAnsi="Times New Roman" w:cs="Times New Roman"/>
          <w:color w:val="000000"/>
          <w:sz w:val="24"/>
          <w:szCs w:val="24"/>
        </w:rPr>
        <w:t xml:space="preserve"> зімкнутістю крон 0,6</w:t>
      </w:r>
      <w:r w:rsidR="00A602BB" w:rsidRPr="00A602BB">
        <w:rPr>
          <w:rFonts w:ascii="Times New Roman" w:eastAsia="Times New Roman" w:hAnsi="Times New Roman" w:cs="Times New Roman"/>
          <w:color w:val="000000"/>
          <w:sz w:val="24"/>
          <w:szCs w:val="24"/>
        </w:rPr>
        <w:t xml:space="preserve"> </w:t>
      </w:r>
      <w:r w:rsidR="00A602BB"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0,7. Перший ярус утворює дуб скельний (</w:t>
      </w:r>
      <w:r w:rsidRPr="00327A05">
        <w:rPr>
          <w:rFonts w:ascii="Times New Roman" w:eastAsia="Times New Roman" w:hAnsi="Times New Roman" w:cs="Times New Roman"/>
          <w:i/>
          <w:color w:val="000000"/>
          <w:sz w:val="24"/>
          <w:szCs w:val="24"/>
        </w:rPr>
        <w:t>Quercus petraea</w:t>
      </w:r>
      <w:r w:rsidRPr="00327A05">
        <w:rPr>
          <w:rFonts w:ascii="Times New Roman" w:eastAsia="Times New Roman" w:hAnsi="Times New Roman" w:cs="Times New Roman"/>
          <w:color w:val="000000"/>
          <w:sz w:val="24"/>
          <w:szCs w:val="24"/>
        </w:rPr>
        <w:t>) (0,2</w:t>
      </w:r>
      <w:r w:rsidR="00A602BB" w:rsidRPr="00A602BB">
        <w:rPr>
          <w:rFonts w:ascii="Times New Roman" w:eastAsia="Times New Roman" w:hAnsi="Times New Roman" w:cs="Times New Roman"/>
          <w:color w:val="000000"/>
          <w:sz w:val="24"/>
          <w:szCs w:val="24"/>
        </w:rPr>
        <w:t xml:space="preserve"> </w:t>
      </w:r>
      <w:r w:rsidR="00A602BB"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0,3). У другому ярусі панує бук лісовий (</w:t>
      </w:r>
      <w:r w:rsidRPr="00327A05">
        <w:rPr>
          <w:rFonts w:ascii="Times New Roman" w:eastAsia="Times New Roman" w:hAnsi="Times New Roman" w:cs="Times New Roman"/>
          <w:i/>
          <w:color w:val="000000"/>
          <w:sz w:val="24"/>
          <w:szCs w:val="24"/>
        </w:rPr>
        <w:t>Fagus sylvatica</w:t>
      </w:r>
      <w:r w:rsidRPr="00327A05">
        <w:rPr>
          <w:rFonts w:ascii="Times New Roman" w:eastAsia="Times New Roman" w:hAnsi="Times New Roman" w:cs="Times New Roman"/>
          <w:color w:val="000000"/>
          <w:sz w:val="24"/>
          <w:szCs w:val="24"/>
        </w:rPr>
        <w:t>) (0,5</w:t>
      </w:r>
      <w:r w:rsidR="00A602BB" w:rsidRPr="00A602BB">
        <w:rPr>
          <w:rFonts w:ascii="Times New Roman" w:eastAsia="Times New Roman" w:hAnsi="Times New Roman" w:cs="Times New Roman"/>
          <w:color w:val="000000"/>
          <w:sz w:val="24"/>
          <w:szCs w:val="24"/>
        </w:rPr>
        <w:t xml:space="preserve"> </w:t>
      </w:r>
      <w:r w:rsidR="00A602BB"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0,6). Поодиноко зростає граб звичайний (</w:t>
      </w:r>
      <w:r w:rsidRPr="00327A05">
        <w:rPr>
          <w:rFonts w:ascii="Times New Roman" w:eastAsia="Times New Roman" w:hAnsi="Times New Roman" w:cs="Times New Roman"/>
          <w:i/>
          <w:color w:val="000000"/>
          <w:sz w:val="24"/>
          <w:szCs w:val="24"/>
        </w:rPr>
        <w:t>Carpinus betulus</w:t>
      </w:r>
      <w:r w:rsidRPr="00327A05">
        <w:rPr>
          <w:rFonts w:ascii="Times New Roman" w:eastAsia="Times New Roman" w:hAnsi="Times New Roman" w:cs="Times New Roman"/>
          <w:color w:val="000000"/>
          <w:sz w:val="24"/>
          <w:szCs w:val="24"/>
        </w:rPr>
        <w:t>). Ярус підліску звичайно не сформований, подекуди його утворює ожина шорстка (</w:t>
      </w:r>
      <w:r w:rsidRPr="00327A05">
        <w:rPr>
          <w:rFonts w:ascii="Times New Roman" w:eastAsia="Times New Roman" w:hAnsi="Times New Roman" w:cs="Times New Roman"/>
          <w:i/>
          <w:color w:val="000000"/>
          <w:sz w:val="24"/>
          <w:szCs w:val="24"/>
        </w:rPr>
        <w:t>Rubus hirtus</w:t>
      </w:r>
      <w:r w:rsidRPr="00327A05">
        <w:rPr>
          <w:rFonts w:ascii="Times New Roman" w:eastAsia="Times New Roman" w:hAnsi="Times New Roman" w:cs="Times New Roman"/>
          <w:color w:val="000000"/>
          <w:sz w:val="24"/>
          <w:szCs w:val="24"/>
        </w:rPr>
        <w:t>), поодиноко трапляються ліщина звичайна (</w:t>
      </w:r>
      <w:r w:rsidRPr="00327A05">
        <w:rPr>
          <w:rFonts w:ascii="Times New Roman" w:eastAsia="Times New Roman" w:hAnsi="Times New Roman" w:cs="Times New Roman"/>
          <w:i/>
          <w:color w:val="000000"/>
          <w:sz w:val="24"/>
          <w:szCs w:val="24"/>
        </w:rPr>
        <w:t>Corylus avellana</w:t>
      </w:r>
      <w:r w:rsidRPr="00327A05">
        <w:rPr>
          <w:rFonts w:ascii="Times New Roman" w:eastAsia="Times New Roman" w:hAnsi="Times New Roman" w:cs="Times New Roman"/>
          <w:color w:val="000000"/>
          <w:sz w:val="24"/>
          <w:szCs w:val="24"/>
        </w:rPr>
        <w:t>) та калина звичайна (</w:t>
      </w:r>
      <w:r w:rsidRPr="00327A05">
        <w:rPr>
          <w:rFonts w:ascii="Times New Roman" w:eastAsia="Times New Roman" w:hAnsi="Times New Roman" w:cs="Times New Roman"/>
          <w:i/>
          <w:color w:val="000000"/>
          <w:sz w:val="24"/>
          <w:szCs w:val="24"/>
        </w:rPr>
        <w:t>Viburnum opulus</w:t>
      </w:r>
      <w:r w:rsidRPr="00327A05">
        <w:rPr>
          <w:rFonts w:ascii="Times New Roman" w:eastAsia="Times New Roman" w:hAnsi="Times New Roman" w:cs="Times New Roman"/>
          <w:color w:val="000000"/>
          <w:sz w:val="24"/>
          <w:szCs w:val="24"/>
        </w:rPr>
        <w:t>). З</w:t>
      </w:r>
      <w:r w:rsidR="00A602BB">
        <w:rPr>
          <w:rFonts w:ascii="Times New Roman" w:eastAsia="Times New Roman" w:hAnsi="Times New Roman" w:cs="Times New Roman"/>
          <w:color w:val="000000"/>
          <w:sz w:val="24"/>
          <w:szCs w:val="24"/>
        </w:rPr>
        <w:t>алежно від зімкнутості крон про</w:t>
      </w:r>
      <w:r w:rsidR="00A602BB">
        <w:rPr>
          <w:rFonts w:ascii="Times New Roman" w:eastAsia="Times New Roman" w:hAnsi="Times New Roman" w:cs="Times New Roman"/>
          <w:color w:val="000000"/>
          <w:sz w:val="24"/>
          <w:szCs w:val="24"/>
          <w:lang w:val="ru-RU"/>
        </w:rPr>
        <w:t>є</w:t>
      </w:r>
      <w:r w:rsidRPr="00327A05">
        <w:rPr>
          <w:rFonts w:ascii="Times New Roman" w:eastAsia="Times New Roman" w:hAnsi="Times New Roman" w:cs="Times New Roman"/>
          <w:color w:val="000000"/>
          <w:sz w:val="24"/>
          <w:szCs w:val="24"/>
        </w:rPr>
        <w:t>ктивне покриття травостою з</w:t>
      </w:r>
      <w:r w:rsidR="00A602BB">
        <w:rPr>
          <w:rFonts w:ascii="Times New Roman" w:eastAsia="Times New Roman" w:hAnsi="Times New Roman" w:cs="Times New Roman"/>
          <w:color w:val="000000"/>
          <w:sz w:val="24"/>
          <w:szCs w:val="24"/>
          <w:lang w:val="ru-RU"/>
        </w:rPr>
        <w:t>а</w:t>
      </w:r>
      <w:r w:rsidRPr="00327A05">
        <w:rPr>
          <w:rFonts w:ascii="Times New Roman" w:eastAsia="Times New Roman" w:hAnsi="Times New Roman" w:cs="Times New Roman"/>
          <w:color w:val="000000"/>
          <w:sz w:val="24"/>
          <w:szCs w:val="24"/>
        </w:rPr>
        <w:t xml:space="preserve"> участю чагарничків коливається від 10</w:t>
      </w:r>
      <w:r w:rsidR="00A602BB">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до 50</w:t>
      </w:r>
      <w:r w:rsidR="00A602BB">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Його основу становлять неморальномонтанні види. Домінують підмаренник запашний (</w:t>
      </w:r>
      <w:r w:rsidRPr="00327A05">
        <w:rPr>
          <w:rFonts w:ascii="Times New Roman" w:eastAsia="Times New Roman" w:hAnsi="Times New Roman" w:cs="Times New Roman"/>
          <w:i/>
          <w:color w:val="000000"/>
          <w:sz w:val="24"/>
          <w:szCs w:val="24"/>
        </w:rPr>
        <w:t>Galium odoratum</w:t>
      </w:r>
      <w:r w:rsidRPr="00327A05">
        <w:rPr>
          <w:rFonts w:ascii="Times New Roman" w:eastAsia="Times New Roman" w:hAnsi="Times New Roman" w:cs="Times New Roman"/>
          <w:color w:val="000000"/>
          <w:sz w:val="24"/>
          <w:szCs w:val="24"/>
        </w:rPr>
        <w:t>), зубниця залозиста (</w:t>
      </w:r>
      <w:r w:rsidRPr="00327A05">
        <w:rPr>
          <w:rFonts w:ascii="Times New Roman" w:eastAsia="Times New Roman" w:hAnsi="Times New Roman" w:cs="Times New Roman"/>
          <w:i/>
          <w:color w:val="000000"/>
          <w:sz w:val="24"/>
          <w:szCs w:val="24"/>
        </w:rPr>
        <w:t>Dentaria glandulosa</w:t>
      </w:r>
      <w:r w:rsidRPr="00327A05">
        <w:rPr>
          <w:rFonts w:ascii="Times New Roman" w:eastAsia="Times New Roman" w:hAnsi="Times New Roman" w:cs="Times New Roman"/>
          <w:color w:val="000000"/>
          <w:sz w:val="24"/>
          <w:szCs w:val="24"/>
        </w:rPr>
        <w:t>), куничник очеретяний (</w:t>
      </w:r>
      <w:r w:rsidRPr="00327A05">
        <w:rPr>
          <w:rFonts w:ascii="Times New Roman" w:eastAsia="Times New Roman" w:hAnsi="Times New Roman" w:cs="Times New Roman"/>
          <w:i/>
          <w:color w:val="000000"/>
          <w:sz w:val="24"/>
          <w:szCs w:val="24"/>
        </w:rPr>
        <w:t>Calamagrostis arundinacea</w:t>
      </w:r>
      <w:r w:rsidRPr="00327A05">
        <w:rPr>
          <w:rFonts w:ascii="Times New Roman" w:eastAsia="Times New Roman" w:hAnsi="Times New Roman" w:cs="Times New Roman"/>
          <w:color w:val="000000"/>
          <w:sz w:val="24"/>
          <w:szCs w:val="24"/>
        </w:rPr>
        <w:t>), осока волосиста (</w:t>
      </w:r>
      <w:r w:rsidRPr="00327A05">
        <w:rPr>
          <w:rFonts w:ascii="Times New Roman" w:eastAsia="Times New Roman" w:hAnsi="Times New Roman" w:cs="Times New Roman"/>
          <w:i/>
          <w:color w:val="000000"/>
          <w:sz w:val="24"/>
          <w:szCs w:val="24"/>
        </w:rPr>
        <w:t>Carex pilosa</w:t>
      </w:r>
      <w:r w:rsidRPr="00327A05">
        <w:rPr>
          <w:rFonts w:ascii="Times New Roman" w:eastAsia="Times New Roman" w:hAnsi="Times New Roman" w:cs="Times New Roman"/>
          <w:color w:val="000000"/>
          <w:sz w:val="24"/>
          <w:szCs w:val="24"/>
        </w:rPr>
        <w:t>), листовик сколопендровий, барвінок малий (</w:t>
      </w:r>
      <w:r w:rsidRPr="00327A05">
        <w:rPr>
          <w:rFonts w:ascii="Times New Roman" w:eastAsia="Times New Roman" w:hAnsi="Times New Roman" w:cs="Times New Roman"/>
          <w:i/>
          <w:color w:val="000000"/>
          <w:sz w:val="24"/>
          <w:szCs w:val="24"/>
        </w:rPr>
        <w:t>Vinca minor</w:t>
      </w:r>
      <w:r w:rsidRPr="00327A05">
        <w:rPr>
          <w:rFonts w:ascii="Times New Roman" w:eastAsia="Times New Roman" w:hAnsi="Times New Roman" w:cs="Times New Roman"/>
          <w:color w:val="000000"/>
          <w:sz w:val="24"/>
          <w:szCs w:val="24"/>
        </w:rPr>
        <w:t>).</w:t>
      </w:r>
    </w:p>
    <w:p w14:paraId="55E14649" w14:textId="5F4093D1" w:rsidR="009A03A5" w:rsidRPr="00B04A96" w:rsidRDefault="00082244">
      <w:pPr>
        <w:ind w:firstLine="851"/>
        <w:rPr>
          <w:rFonts w:ascii="Times New Roman" w:eastAsia="Times New Roman" w:hAnsi="Times New Roman" w:cs="Times New Roman"/>
          <w:sz w:val="24"/>
          <w:szCs w:val="24"/>
        </w:rPr>
      </w:pPr>
      <w:r w:rsidRPr="00327A05">
        <w:rPr>
          <w:rFonts w:ascii="Times New Roman" w:eastAsia="Times New Roman" w:hAnsi="Times New Roman" w:cs="Times New Roman"/>
          <w:b/>
          <w:color w:val="000000"/>
          <w:sz w:val="24"/>
          <w:szCs w:val="24"/>
        </w:rPr>
        <w:t>Угруповання звичайнограбово-серцелистолипово-лісобукових лісів</w:t>
      </w:r>
      <w:r w:rsidRPr="00327A05">
        <w:rPr>
          <w:rFonts w:ascii="Times New Roman" w:eastAsia="Times New Roman" w:hAnsi="Times New Roman" w:cs="Times New Roman"/>
          <w:b/>
          <w:i/>
          <w:color w:val="000000"/>
          <w:sz w:val="24"/>
          <w:szCs w:val="24"/>
        </w:rPr>
        <w:t xml:space="preserve"> (Carpineto (betuli)-Tilieto (cordatae)-Fagetа (sylvaticae)</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є реліктовими, притаманні середнім частинам стримких схилів до Дністра в окол. с</w:t>
      </w:r>
      <w:r w:rsidR="00A602BB" w:rsidRPr="00A602BB">
        <w:rPr>
          <w:rFonts w:ascii="Times New Roman" w:eastAsia="Times New Roman" w:hAnsi="Times New Roman" w:cs="Times New Roman"/>
          <w:color w:val="000000"/>
          <w:sz w:val="24"/>
          <w:szCs w:val="24"/>
        </w:rPr>
        <w:t>іл</w:t>
      </w:r>
      <w:r w:rsidRPr="00327A05">
        <w:rPr>
          <w:rFonts w:ascii="Times New Roman" w:eastAsia="Times New Roman" w:hAnsi="Times New Roman" w:cs="Times New Roman"/>
          <w:color w:val="000000"/>
          <w:sz w:val="24"/>
          <w:szCs w:val="24"/>
        </w:rPr>
        <w:t xml:space="preserve"> Буківна, Купелів, Кутище, Одаїв. </w:t>
      </w:r>
      <w:r w:rsidR="00A602BB">
        <w:rPr>
          <w:rFonts w:ascii="Times New Roman" w:eastAsia="Times New Roman" w:hAnsi="Times New Roman" w:cs="Times New Roman"/>
          <w:color w:val="000000"/>
          <w:sz w:val="24"/>
          <w:szCs w:val="24"/>
        </w:rPr>
        <w:t xml:space="preserve">Вони мають складні деревостани </w:t>
      </w:r>
      <w:r w:rsidRPr="00327A05">
        <w:rPr>
          <w:rFonts w:ascii="Times New Roman" w:eastAsia="Times New Roman" w:hAnsi="Times New Roman" w:cs="Times New Roman"/>
          <w:color w:val="000000"/>
          <w:sz w:val="24"/>
          <w:szCs w:val="24"/>
        </w:rPr>
        <w:t>з</w:t>
      </w:r>
      <w:r w:rsidR="00A602BB" w:rsidRPr="00A602BB">
        <w:rPr>
          <w:rFonts w:ascii="Times New Roman" w:eastAsia="Times New Roman" w:hAnsi="Times New Roman" w:cs="Times New Roman"/>
          <w:color w:val="000000"/>
          <w:sz w:val="24"/>
          <w:szCs w:val="24"/>
        </w:rPr>
        <w:t>і</w:t>
      </w:r>
      <w:r w:rsidRPr="00327A05">
        <w:rPr>
          <w:rFonts w:ascii="Times New Roman" w:eastAsia="Times New Roman" w:hAnsi="Times New Roman" w:cs="Times New Roman"/>
          <w:color w:val="000000"/>
          <w:sz w:val="24"/>
          <w:szCs w:val="24"/>
        </w:rPr>
        <w:t xml:space="preserve"> зімкнутістю крон 0,8</w:t>
      </w:r>
      <w:r w:rsidR="00A602BB" w:rsidRPr="00A602BB">
        <w:rPr>
          <w:rFonts w:ascii="Times New Roman" w:eastAsia="Times New Roman" w:hAnsi="Times New Roman" w:cs="Times New Roman"/>
          <w:color w:val="000000"/>
          <w:sz w:val="24"/>
          <w:szCs w:val="24"/>
        </w:rPr>
        <w:t xml:space="preserve"> </w:t>
      </w:r>
      <w:r w:rsidR="00A602BB"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0,9. Перший ярус (0,4</w:t>
      </w:r>
      <w:r w:rsidR="00A602BB" w:rsidRPr="00A602BB">
        <w:rPr>
          <w:rFonts w:ascii="Times New Roman" w:eastAsia="Times New Roman" w:hAnsi="Times New Roman" w:cs="Times New Roman"/>
          <w:color w:val="000000"/>
          <w:sz w:val="24"/>
          <w:szCs w:val="24"/>
        </w:rPr>
        <w:t xml:space="preserve"> </w:t>
      </w:r>
      <w:r w:rsidR="00A602BB"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0,5) утворює бук лісовий I бонітету із домішкою явора, клена гостролистого), черешні. Другий ярус (0,3</w:t>
      </w:r>
      <w:r w:rsidR="00A602BB" w:rsidRPr="00A602BB">
        <w:rPr>
          <w:rFonts w:ascii="Times New Roman" w:eastAsia="Times New Roman" w:hAnsi="Times New Roman" w:cs="Times New Roman"/>
          <w:color w:val="000000"/>
          <w:sz w:val="24"/>
          <w:szCs w:val="24"/>
        </w:rPr>
        <w:t xml:space="preserve"> </w:t>
      </w:r>
      <w:r w:rsidR="00A602BB"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0,4) формують граб звичайний та липа серцелиста. Ярус підліску не сформований. Поодиноко зростають бруслина європейська, ліщина звичайна. У розрідженому (30</w:t>
      </w:r>
      <w:r w:rsidR="00A602BB" w:rsidRPr="00A602BB">
        <w:rPr>
          <w:rFonts w:ascii="Times New Roman" w:eastAsia="Times New Roman" w:hAnsi="Times New Roman" w:cs="Times New Roman"/>
          <w:color w:val="000000"/>
          <w:sz w:val="24"/>
          <w:szCs w:val="24"/>
        </w:rPr>
        <w:t xml:space="preserve"> </w:t>
      </w:r>
      <w:r w:rsidR="00A602BB"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40</w:t>
      </w:r>
      <w:r w:rsidR="00A602BB" w:rsidRPr="00A602B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травостої домінують осока волосиста (</w:t>
      </w:r>
      <w:r w:rsidRPr="00327A05">
        <w:rPr>
          <w:rFonts w:ascii="Times New Roman" w:eastAsia="Times New Roman" w:hAnsi="Times New Roman" w:cs="Times New Roman"/>
          <w:i/>
          <w:color w:val="000000"/>
          <w:sz w:val="24"/>
          <w:szCs w:val="24"/>
        </w:rPr>
        <w:t>Carex pilosa</w:t>
      </w:r>
      <w:r w:rsidRPr="00327A05">
        <w:rPr>
          <w:rFonts w:ascii="Times New Roman" w:eastAsia="Times New Roman" w:hAnsi="Times New Roman" w:cs="Times New Roman"/>
          <w:color w:val="000000"/>
          <w:sz w:val="24"/>
          <w:szCs w:val="24"/>
        </w:rPr>
        <w:t>), підмаренник запашний (</w:t>
      </w:r>
      <w:r w:rsidRPr="00327A05">
        <w:rPr>
          <w:rFonts w:ascii="Times New Roman" w:eastAsia="Times New Roman" w:hAnsi="Times New Roman" w:cs="Times New Roman"/>
          <w:i/>
          <w:color w:val="000000"/>
          <w:sz w:val="24"/>
          <w:szCs w:val="24"/>
        </w:rPr>
        <w:t>Galium odoratum</w:t>
      </w:r>
      <w:r w:rsidRPr="00327A05">
        <w:rPr>
          <w:rFonts w:ascii="Times New Roman" w:eastAsia="Times New Roman" w:hAnsi="Times New Roman" w:cs="Times New Roman"/>
          <w:color w:val="000000"/>
          <w:sz w:val="24"/>
          <w:szCs w:val="24"/>
        </w:rPr>
        <w:t>), зірочник ланцетовидний (</w:t>
      </w:r>
      <w:r w:rsidRPr="00327A05">
        <w:rPr>
          <w:rFonts w:ascii="Times New Roman" w:eastAsia="Times New Roman" w:hAnsi="Times New Roman" w:cs="Times New Roman"/>
          <w:i/>
          <w:color w:val="000000"/>
          <w:sz w:val="24"/>
          <w:szCs w:val="24"/>
        </w:rPr>
        <w:t>Stellaria holostea</w:t>
      </w:r>
      <w:r w:rsidRPr="00327A05">
        <w:rPr>
          <w:rFonts w:ascii="Times New Roman" w:eastAsia="Times New Roman" w:hAnsi="Times New Roman" w:cs="Times New Roman"/>
          <w:color w:val="000000"/>
          <w:sz w:val="24"/>
          <w:szCs w:val="24"/>
        </w:rPr>
        <w:t>). Поодиноко трапляються зубниця бульбиста, медунка темна (</w:t>
      </w:r>
      <w:r w:rsidRPr="00327A05">
        <w:rPr>
          <w:rFonts w:ascii="Times New Roman" w:eastAsia="Times New Roman" w:hAnsi="Times New Roman" w:cs="Times New Roman"/>
          <w:i/>
          <w:color w:val="000000"/>
          <w:sz w:val="24"/>
          <w:szCs w:val="24"/>
        </w:rPr>
        <w:t>Pulmonaria obscura</w:t>
      </w:r>
      <w:r w:rsidRPr="00327A05">
        <w:rPr>
          <w:rFonts w:ascii="Times New Roman" w:eastAsia="Times New Roman" w:hAnsi="Times New Roman" w:cs="Times New Roman"/>
          <w:color w:val="000000"/>
          <w:sz w:val="24"/>
          <w:szCs w:val="24"/>
        </w:rPr>
        <w:t>), безщитник жіночий (</w:t>
      </w:r>
      <w:r w:rsidRPr="00327A05">
        <w:rPr>
          <w:rFonts w:ascii="Times New Roman" w:eastAsia="Times New Roman" w:hAnsi="Times New Roman" w:cs="Times New Roman"/>
          <w:i/>
          <w:color w:val="000000"/>
          <w:sz w:val="24"/>
          <w:szCs w:val="24"/>
        </w:rPr>
        <w:t>Athyrium filix-femina</w:t>
      </w:r>
      <w:r w:rsidRPr="00327A05">
        <w:rPr>
          <w:rFonts w:ascii="Times New Roman" w:eastAsia="Times New Roman" w:hAnsi="Times New Roman" w:cs="Times New Roman"/>
          <w:color w:val="000000"/>
          <w:sz w:val="24"/>
          <w:szCs w:val="24"/>
        </w:rPr>
        <w:t>), осока пальчаста (</w:t>
      </w:r>
      <w:r w:rsidRPr="00327A05">
        <w:rPr>
          <w:rFonts w:ascii="Times New Roman" w:eastAsia="Times New Roman" w:hAnsi="Times New Roman" w:cs="Times New Roman"/>
          <w:i/>
          <w:color w:val="000000"/>
          <w:sz w:val="24"/>
          <w:szCs w:val="24"/>
        </w:rPr>
        <w:t>Carex digitata</w:t>
      </w:r>
      <w:r w:rsidRPr="00327A05">
        <w:rPr>
          <w:rFonts w:ascii="Times New Roman" w:eastAsia="Times New Roman" w:hAnsi="Times New Roman" w:cs="Times New Roman"/>
          <w:color w:val="000000"/>
          <w:sz w:val="24"/>
          <w:szCs w:val="24"/>
        </w:rPr>
        <w:t>), ожика волосиста (</w:t>
      </w:r>
      <w:r w:rsidRPr="00327A05">
        <w:rPr>
          <w:rFonts w:ascii="Times New Roman" w:eastAsia="Times New Roman" w:hAnsi="Times New Roman" w:cs="Times New Roman"/>
          <w:i/>
          <w:color w:val="000000"/>
          <w:sz w:val="24"/>
          <w:szCs w:val="24"/>
        </w:rPr>
        <w:t>Luzula pilosa</w:t>
      </w:r>
      <w:r w:rsidRPr="00327A05">
        <w:rPr>
          <w:rFonts w:ascii="Times New Roman" w:eastAsia="Times New Roman" w:hAnsi="Times New Roman" w:cs="Times New Roman"/>
          <w:color w:val="000000"/>
          <w:sz w:val="24"/>
          <w:szCs w:val="24"/>
        </w:rPr>
        <w:t>), веснівка дволиста (</w:t>
      </w:r>
      <w:r w:rsidRPr="00327A05">
        <w:rPr>
          <w:rFonts w:ascii="Times New Roman" w:eastAsia="Times New Roman" w:hAnsi="Times New Roman" w:cs="Times New Roman"/>
          <w:i/>
          <w:color w:val="000000"/>
          <w:sz w:val="24"/>
          <w:szCs w:val="24"/>
        </w:rPr>
        <w:t>Majanthemum bifolium</w:t>
      </w:r>
      <w:r w:rsidRPr="00327A05">
        <w:rPr>
          <w:rFonts w:ascii="Times New Roman" w:eastAsia="Times New Roman" w:hAnsi="Times New Roman" w:cs="Times New Roman"/>
          <w:color w:val="000000"/>
          <w:sz w:val="24"/>
          <w:szCs w:val="24"/>
        </w:rPr>
        <w:t>), апозерис смердючий (</w:t>
      </w:r>
      <w:r w:rsidRPr="00327A05">
        <w:rPr>
          <w:rFonts w:ascii="Times New Roman" w:eastAsia="Times New Roman" w:hAnsi="Times New Roman" w:cs="Times New Roman"/>
          <w:i/>
          <w:color w:val="000000"/>
          <w:sz w:val="24"/>
          <w:szCs w:val="24"/>
        </w:rPr>
        <w:t>Aposeris foetida</w:t>
      </w:r>
      <w:r w:rsidRPr="00327A05">
        <w:rPr>
          <w:rFonts w:ascii="Times New Roman" w:eastAsia="Times New Roman" w:hAnsi="Times New Roman" w:cs="Times New Roman"/>
          <w:color w:val="000000"/>
          <w:sz w:val="24"/>
          <w:szCs w:val="24"/>
        </w:rPr>
        <w:t>), щитник чоловічий (</w:t>
      </w:r>
      <w:r w:rsidRPr="00327A05">
        <w:rPr>
          <w:rFonts w:ascii="Times New Roman" w:eastAsia="Times New Roman" w:hAnsi="Times New Roman" w:cs="Times New Roman"/>
          <w:i/>
          <w:color w:val="000000"/>
          <w:sz w:val="24"/>
          <w:szCs w:val="24"/>
        </w:rPr>
        <w:t>Dryopteris filix-mas</w:t>
      </w:r>
      <w:r w:rsidRPr="00327A05">
        <w:rPr>
          <w:rFonts w:ascii="Times New Roman" w:eastAsia="Times New Roman" w:hAnsi="Times New Roman" w:cs="Times New Roman"/>
          <w:color w:val="000000"/>
          <w:sz w:val="24"/>
          <w:szCs w:val="24"/>
        </w:rPr>
        <w:t>), печіночниця звичайна (</w:t>
      </w:r>
      <w:r w:rsidRPr="00327A05">
        <w:rPr>
          <w:rFonts w:ascii="Times New Roman" w:eastAsia="Times New Roman" w:hAnsi="Times New Roman" w:cs="Times New Roman"/>
          <w:i/>
          <w:color w:val="000000"/>
          <w:sz w:val="24"/>
          <w:szCs w:val="24"/>
        </w:rPr>
        <w:t>Hepatica nobilis</w:t>
      </w:r>
      <w:r w:rsidRPr="00327A05">
        <w:rPr>
          <w:rFonts w:ascii="Times New Roman" w:eastAsia="Times New Roman" w:hAnsi="Times New Roman" w:cs="Times New Roman"/>
          <w:color w:val="000000"/>
          <w:sz w:val="24"/>
          <w:szCs w:val="24"/>
        </w:rPr>
        <w:t>) та ін</w:t>
      </w:r>
      <w:r w:rsidRPr="00327A05">
        <w:rPr>
          <w:rFonts w:ascii="Times New Roman" w:eastAsia="Times New Roman" w:hAnsi="Times New Roman" w:cs="Times New Roman"/>
          <w:sz w:val="24"/>
          <w:szCs w:val="24"/>
        </w:rPr>
        <w:t>.</w:t>
      </w:r>
    </w:p>
    <w:p w14:paraId="2AD7B7EA" w14:textId="77777777" w:rsidR="00A602BB" w:rsidRPr="00B04A96" w:rsidRDefault="00A602BB">
      <w:pPr>
        <w:ind w:firstLine="851"/>
        <w:rPr>
          <w:rFonts w:ascii="Times New Roman" w:eastAsia="Times New Roman" w:hAnsi="Times New Roman" w:cs="Times New Roman"/>
          <w:sz w:val="24"/>
          <w:szCs w:val="24"/>
        </w:rPr>
      </w:pPr>
    </w:p>
    <w:p w14:paraId="185459AE" w14:textId="77777777" w:rsidR="00A602BB" w:rsidRDefault="00F90202" w:rsidP="00A602BB">
      <w:pPr>
        <w:tabs>
          <w:tab w:val="left" w:pos="9360"/>
        </w:tabs>
        <w:ind w:firstLine="0"/>
        <w:jc w:val="center"/>
        <w:rPr>
          <w:rFonts w:ascii="Times New Roman" w:eastAsia="Times New Roman" w:hAnsi="Times New Roman" w:cs="Times New Roman"/>
          <w:b/>
          <w:sz w:val="24"/>
          <w:szCs w:val="24"/>
          <w:lang w:val="ru-RU"/>
        </w:rPr>
      </w:pPr>
      <w:r w:rsidRPr="00327A05">
        <w:rPr>
          <w:rFonts w:ascii="Times New Roman" w:eastAsia="Times New Roman" w:hAnsi="Times New Roman" w:cs="Times New Roman"/>
          <w:i/>
          <w:sz w:val="24"/>
          <w:szCs w:val="24"/>
        </w:rPr>
        <w:t>Таблиця 4</w:t>
      </w:r>
      <w:r w:rsidR="00A602BB" w:rsidRPr="00A602BB">
        <w:rPr>
          <w:rFonts w:ascii="Times New Roman" w:eastAsia="Times New Roman" w:hAnsi="Times New Roman" w:cs="Times New Roman"/>
          <w:i/>
          <w:sz w:val="24"/>
          <w:szCs w:val="24"/>
        </w:rPr>
        <w:t xml:space="preserve">. </w:t>
      </w:r>
      <w:r w:rsidR="00082244" w:rsidRPr="00327A05">
        <w:rPr>
          <w:rFonts w:ascii="Times New Roman" w:eastAsia="Times New Roman" w:hAnsi="Times New Roman" w:cs="Times New Roman"/>
          <w:b/>
          <w:sz w:val="24"/>
          <w:szCs w:val="24"/>
        </w:rPr>
        <w:t>Поширення рідкісних та типових типів рослинних угруповань</w:t>
      </w:r>
    </w:p>
    <w:p w14:paraId="1950D881" w14:textId="7701305D" w:rsidR="009A03A5" w:rsidRPr="00327A05" w:rsidRDefault="00082244" w:rsidP="00A602BB">
      <w:pPr>
        <w:tabs>
          <w:tab w:val="left" w:pos="9360"/>
        </w:tabs>
        <w:ind w:firstLine="0"/>
        <w:jc w:val="center"/>
        <w:rPr>
          <w:rFonts w:ascii="Times New Roman" w:hAnsi="Times New Roman" w:cs="Times New Roman"/>
          <w:b/>
          <w:sz w:val="24"/>
          <w:szCs w:val="24"/>
        </w:rPr>
      </w:pPr>
      <w:r w:rsidRPr="00327A05">
        <w:rPr>
          <w:rFonts w:ascii="Times New Roman" w:hAnsi="Times New Roman" w:cs="Times New Roman"/>
          <w:b/>
          <w:sz w:val="24"/>
          <w:szCs w:val="24"/>
        </w:rPr>
        <w:t>Зеленої книги України</w:t>
      </w:r>
    </w:p>
    <w:tbl>
      <w:tblPr>
        <w:tblStyle w:val="ae"/>
        <w:tblW w:w="9615" w:type="dxa"/>
        <w:tblInd w:w="10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1337"/>
        <w:gridCol w:w="81"/>
        <w:gridCol w:w="5069"/>
        <w:gridCol w:w="1134"/>
        <w:gridCol w:w="992"/>
        <w:gridCol w:w="1002"/>
      </w:tblGrid>
      <w:tr w:rsidR="009A03A5" w:rsidRPr="00327A05" w14:paraId="3E48451A" w14:textId="77777777" w:rsidTr="00A602BB">
        <w:trPr>
          <w:cantSplit/>
          <w:trHeight w:val="162"/>
        </w:trPr>
        <w:tc>
          <w:tcPr>
            <w:tcW w:w="1418" w:type="dxa"/>
            <w:gridSpan w:val="2"/>
            <w:vMerge w:val="restart"/>
            <w:tcBorders>
              <w:top w:val="single" w:sz="4" w:space="0" w:color="000000"/>
              <w:left w:val="single" w:sz="4" w:space="0" w:color="000000"/>
              <w:bottom w:val="single" w:sz="4" w:space="0" w:color="000000"/>
            </w:tcBorders>
            <w:shd w:val="clear" w:color="auto" w:fill="auto"/>
          </w:tcPr>
          <w:p w14:paraId="4D8E9937"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Тип рослинно-сті, росли-нне угрупо-вання</w:t>
            </w:r>
          </w:p>
        </w:tc>
        <w:tc>
          <w:tcPr>
            <w:tcW w:w="5069" w:type="dxa"/>
            <w:vMerge w:val="restart"/>
            <w:tcBorders>
              <w:top w:val="single" w:sz="4" w:space="0" w:color="000000"/>
              <w:left w:val="single" w:sz="4" w:space="0" w:color="000000"/>
              <w:bottom w:val="single" w:sz="4" w:space="0" w:color="000000"/>
            </w:tcBorders>
            <w:shd w:val="clear" w:color="auto" w:fill="auto"/>
          </w:tcPr>
          <w:p w14:paraId="7298B057" w14:textId="77777777" w:rsidR="009A03A5" w:rsidRPr="00327A05" w:rsidRDefault="00082244">
            <w:pPr>
              <w:ind w:firstLine="11"/>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Синтаксон</w:t>
            </w:r>
          </w:p>
        </w:tc>
        <w:tc>
          <w:tcPr>
            <w:tcW w:w="1134" w:type="dxa"/>
            <w:vMerge w:val="restart"/>
            <w:tcBorders>
              <w:top w:val="single" w:sz="4" w:space="0" w:color="000000"/>
              <w:left w:val="single" w:sz="4" w:space="0" w:color="000000"/>
              <w:bottom w:val="single" w:sz="4" w:space="0" w:color="000000"/>
            </w:tcBorders>
            <w:shd w:val="clear" w:color="auto" w:fill="auto"/>
          </w:tcPr>
          <w:p w14:paraId="66B1DFE1"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Типове чи рідкісне</w:t>
            </w:r>
          </w:p>
        </w:tc>
        <w:tc>
          <w:tcPr>
            <w:tcW w:w="1994" w:type="dxa"/>
            <w:gridSpan w:val="2"/>
            <w:tcBorders>
              <w:top w:val="single" w:sz="4" w:space="0" w:color="000000"/>
              <w:left w:val="single" w:sz="4" w:space="0" w:color="000000"/>
              <w:bottom w:val="single" w:sz="4" w:space="0" w:color="000000"/>
              <w:right w:val="single" w:sz="6" w:space="0" w:color="000000"/>
            </w:tcBorders>
            <w:shd w:val="clear" w:color="auto" w:fill="auto"/>
          </w:tcPr>
          <w:p w14:paraId="50E6B8B1"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Площа</w:t>
            </w:r>
          </w:p>
        </w:tc>
      </w:tr>
      <w:tr w:rsidR="009A03A5" w:rsidRPr="00327A05" w14:paraId="7CD03EF6" w14:textId="77777777" w:rsidTr="00A602BB">
        <w:trPr>
          <w:cantSplit/>
          <w:trHeight w:val="240"/>
        </w:trPr>
        <w:tc>
          <w:tcPr>
            <w:tcW w:w="1418" w:type="dxa"/>
            <w:gridSpan w:val="2"/>
            <w:vMerge/>
            <w:tcBorders>
              <w:top w:val="single" w:sz="4" w:space="0" w:color="000000"/>
              <w:left w:val="single" w:sz="4" w:space="0" w:color="000000"/>
              <w:bottom w:val="single" w:sz="4" w:space="0" w:color="000000"/>
            </w:tcBorders>
            <w:shd w:val="clear" w:color="auto" w:fill="auto"/>
          </w:tcPr>
          <w:p w14:paraId="758FD860"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rPr>
            </w:pPr>
          </w:p>
        </w:tc>
        <w:tc>
          <w:tcPr>
            <w:tcW w:w="5069" w:type="dxa"/>
            <w:vMerge/>
            <w:tcBorders>
              <w:top w:val="single" w:sz="4" w:space="0" w:color="000000"/>
              <w:left w:val="single" w:sz="4" w:space="0" w:color="000000"/>
              <w:bottom w:val="single" w:sz="4" w:space="0" w:color="000000"/>
            </w:tcBorders>
            <w:shd w:val="clear" w:color="auto" w:fill="auto"/>
          </w:tcPr>
          <w:p w14:paraId="2A6CC43A"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rPr>
            </w:pPr>
          </w:p>
        </w:tc>
        <w:tc>
          <w:tcPr>
            <w:tcW w:w="1134" w:type="dxa"/>
            <w:vMerge/>
            <w:tcBorders>
              <w:top w:val="single" w:sz="4" w:space="0" w:color="000000"/>
              <w:left w:val="single" w:sz="4" w:space="0" w:color="000000"/>
              <w:bottom w:val="single" w:sz="4" w:space="0" w:color="000000"/>
            </w:tcBorders>
            <w:shd w:val="clear" w:color="auto" w:fill="auto"/>
          </w:tcPr>
          <w:p w14:paraId="29B0A789"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7917EAAA"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га</w:t>
            </w:r>
          </w:p>
        </w:tc>
        <w:tc>
          <w:tcPr>
            <w:tcW w:w="1002" w:type="dxa"/>
            <w:tcBorders>
              <w:top w:val="single" w:sz="4" w:space="0" w:color="000000"/>
              <w:left w:val="single" w:sz="4" w:space="0" w:color="000000"/>
              <w:bottom w:val="single" w:sz="4" w:space="0" w:color="000000"/>
              <w:right w:val="single" w:sz="6" w:space="0" w:color="000000"/>
            </w:tcBorders>
            <w:shd w:val="clear" w:color="auto" w:fill="auto"/>
          </w:tcPr>
          <w:p w14:paraId="259268EE"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w:t>
            </w:r>
          </w:p>
        </w:tc>
      </w:tr>
      <w:tr w:rsidR="009A03A5" w:rsidRPr="00327A05" w14:paraId="05BC7047" w14:textId="77777777" w:rsidTr="00A602BB">
        <w:tc>
          <w:tcPr>
            <w:tcW w:w="1418" w:type="dxa"/>
            <w:gridSpan w:val="2"/>
            <w:tcBorders>
              <w:top w:val="single" w:sz="4" w:space="0" w:color="000000"/>
              <w:left w:val="single" w:sz="4" w:space="0" w:color="000000"/>
              <w:bottom w:val="single" w:sz="4" w:space="0" w:color="000000"/>
            </w:tcBorders>
            <w:shd w:val="clear" w:color="auto" w:fill="auto"/>
          </w:tcPr>
          <w:p w14:paraId="5C0C4EAA"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1</w:t>
            </w:r>
          </w:p>
        </w:tc>
        <w:tc>
          <w:tcPr>
            <w:tcW w:w="5069" w:type="dxa"/>
            <w:tcBorders>
              <w:top w:val="single" w:sz="4" w:space="0" w:color="000000"/>
              <w:left w:val="single" w:sz="4" w:space="0" w:color="000000"/>
              <w:bottom w:val="single" w:sz="4" w:space="0" w:color="000000"/>
            </w:tcBorders>
            <w:shd w:val="clear" w:color="auto" w:fill="auto"/>
          </w:tcPr>
          <w:p w14:paraId="5F32ADCB" w14:textId="77777777" w:rsidR="009A03A5" w:rsidRPr="00327A05" w:rsidRDefault="00082244">
            <w:pPr>
              <w:ind w:firstLine="11"/>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2</w:t>
            </w:r>
          </w:p>
        </w:tc>
        <w:tc>
          <w:tcPr>
            <w:tcW w:w="1134" w:type="dxa"/>
            <w:tcBorders>
              <w:top w:val="single" w:sz="4" w:space="0" w:color="000000"/>
              <w:left w:val="single" w:sz="4" w:space="0" w:color="000000"/>
              <w:bottom w:val="single" w:sz="4" w:space="0" w:color="000000"/>
            </w:tcBorders>
            <w:shd w:val="clear" w:color="auto" w:fill="auto"/>
          </w:tcPr>
          <w:p w14:paraId="36421D03"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3</w:t>
            </w:r>
          </w:p>
        </w:tc>
        <w:tc>
          <w:tcPr>
            <w:tcW w:w="992" w:type="dxa"/>
            <w:tcBorders>
              <w:top w:val="single" w:sz="4" w:space="0" w:color="000000"/>
              <w:left w:val="single" w:sz="4" w:space="0" w:color="000000"/>
              <w:bottom w:val="single" w:sz="4" w:space="0" w:color="000000"/>
            </w:tcBorders>
            <w:shd w:val="clear" w:color="auto" w:fill="auto"/>
          </w:tcPr>
          <w:p w14:paraId="215FD4E2"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4</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4769EF1"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5</w:t>
            </w:r>
          </w:p>
        </w:tc>
      </w:tr>
      <w:tr w:rsidR="009A03A5" w:rsidRPr="00327A05" w14:paraId="169BD0B6" w14:textId="77777777" w:rsidTr="00A602BB">
        <w:tc>
          <w:tcPr>
            <w:tcW w:w="9615" w:type="dxa"/>
            <w:gridSpan w:val="6"/>
            <w:tcBorders>
              <w:top w:val="single" w:sz="4" w:space="0" w:color="000000"/>
              <w:left w:val="single" w:sz="4" w:space="0" w:color="000000"/>
              <w:bottom w:val="single" w:sz="4" w:space="0" w:color="000000"/>
              <w:right w:val="single" w:sz="4" w:space="0" w:color="000000"/>
            </w:tcBorders>
            <w:shd w:val="clear" w:color="auto" w:fill="auto"/>
          </w:tcPr>
          <w:p w14:paraId="292BF67D"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Тип рослинності</w:t>
            </w:r>
          </w:p>
        </w:tc>
      </w:tr>
      <w:tr w:rsidR="009A03A5" w:rsidRPr="00327A05" w14:paraId="60D01A87" w14:textId="77777777" w:rsidTr="00A602BB">
        <w:tc>
          <w:tcPr>
            <w:tcW w:w="9615" w:type="dxa"/>
            <w:gridSpan w:val="6"/>
            <w:tcBorders>
              <w:top w:val="single" w:sz="4" w:space="0" w:color="000000"/>
              <w:left w:val="single" w:sz="4" w:space="0" w:color="000000"/>
              <w:bottom w:val="single" w:sz="4" w:space="0" w:color="000000"/>
              <w:right w:val="single" w:sz="4" w:space="0" w:color="000000"/>
            </w:tcBorders>
            <w:shd w:val="clear" w:color="auto" w:fill="auto"/>
          </w:tcPr>
          <w:p w14:paraId="72A28B8A"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Лісові угруповання (рідкісні)</w:t>
            </w:r>
          </w:p>
        </w:tc>
      </w:tr>
      <w:tr w:rsidR="009A03A5" w:rsidRPr="00327A05" w14:paraId="1B9958C5" w14:textId="77777777" w:rsidTr="00A602BB">
        <w:tc>
          <w:tcPr>
            <w:tcW w:w="1337" w:type="dxa"/>
            <w:tcBorders>
              <w:top w:val="single" w:sz="4" w:space="0" w:color="000000"/>
              <w:left w:val="single" w:sz="4" w:space="0" w:color="000000"/>
              <w:bottom w:val="single" w:sz="4" w:space="0" w:color="000000"/>
            </w:tcBorders>
            <w:shd w:val="clear" w:color="auto" w:fill="auto"/>
          </w:tcPr>
          <w:p w14:paraId="2A968E60"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6CE0D0D7" w14:textId="135E640A" w:rsidR="009A03A5" w:rsidRPr="00327A05" w:rsidRDefault="00082244" w:rsidP="00A602BB">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лісобукових лісів із домінуванням у травостої листовика сколопендрового</w:t>
            </w:r>
            <w:r w:rsidRPr="00327A05">
              <w:rPr>
                <w:rFonts w:ascii="Times New Roman" w:eastAsia="Times New Roman" w:hAnsi="Times New Roman" w:cs="Times New Roman"/>
                <w:b/>
                <w:i/>
                <w:color w:val="000000"/>
              </w:rPr>
              <w:t xml:space="preserve"> (Fagetа sylvaticae </w:t>
            </w:r>
            <w:r w:rsidRPr="00327A05">
              <w:rPr>
                <w:rFonts w:ascii="Times New Roman" w:eastAsia="Times New Roman" w:hAnsi="Times New Roman" w:cs="Times New Roman"/>
                <w:b/>
                <w:color w:val="000000"/>
              </w:rPr>
              <w:t>з домінуванням</w:t>
            </w:r>
            <w:r w:rsidRPr="00327A05">
              <w:rPr>
                <w:rFonts w:ascii="Times New Roman" w:eastAsia="Times New Roman" w:hAnsi="Times New Roman" w:cs="Times New Roman"/>
                <w:b/>
                <w:i/>
                <w:color w:val="000000"/>
              </w:rPr>
              <w:t xml:space="preserve"> Phyllitis scolopendrium)</w:t>
            </w:r>
          </w:p>
        </w:tc>
        <w:tc>
          <w:tcPr>
            <w:tcW w:w="1134" w:type="dxa"/>
            <w:tcBorders>
              <w:top w:val="single" w:sz="4" w:space="0" w:color="000000"/>
              <w:left w:val="single" w:sz="4" w:space="0" w:color="000000"/>
              <w:bottom w:val="single" w:sz="4" w:space="0" w:color="000000"/>
            </w:tcBorders>
            <w:shd w:val="clear" w:color="auto" w:fill="auto"/>
          </w:tcPr>
          <w:p w14:paraId="07B8AB64"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5293C25D"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09945BFB"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1EDEA18B" w14:textId="77777777" w:rsidTr="00A602BB">
        <w:tc>
          <w:tcPr>
            <w:tcW w:w="1337" w:type="dxa"/>
            <w:tcBorders>
              <w:top w:val="single" w:sz="4" w:space="0" w:color="000000"/>
              <w:left w:val="single" w:sz="4" w:space="0" w:color="000000"/>
              <w:bottom w:val="single" w:sz="4" w:space="0" w:color="000000"/>
            </w:tcBorders>
            <w:shd w:val="clear" w:color="auto" w:fill="auto"/>
          </w:tcPr>
          <w:p w14:paraId="64EF33F6"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47A95FA0" w14:textId="70309986" w:rsidR="009A03A5" w:rsidRPr="00327A05" w:rsidRDefault="00082244" w:rsidP="006D7472">
            <w:pPr>
              <w:numPr>
                <w:ilvl w:val="0"/>
                <w:numId w:val="43"/>
              </w:numPr>
              <w:ind w:left="0" w:firstLine="0"/>
              <w:rPr>
                <w:rFonts w:ascii="Times New Roman" w:eastAsia="Times New Roman" w:hAnsi="Times New Roman" w:cs="Times New Roman"/>
                <w:color w:val="000000"/>
              </w:rPr>
            </w:pPr>
            <w:r w:rsidRPr="00327A05">
              <w:rPr>
                <w:rFonts w:ascii="Times New Roman" w:eastAsia="Times New Roman" w:hAnsi="Times New Roman" w:cs="Times New Roman"/>
                <w:color w:val="333333"/>
              </w:rPr>
              <w:t>3вичайнограбово-звичайнодубово-лісобуковий ліс сколопендрово</w:t>
            </w:r>
            <w:r w:rsidR="00A602BB" w:rsidRPr="00A602BB">
              <w:rPr>
                <w:rFonts w:ascii="Times New Roman" w:eastAsia="Times New Roman" w:hAnsi="Times New Roman" w:cs="Times New Roman"/>
                <w:color w:val="333333"/>
              </w:rPr>
              <w:t>-</w:t>
            </w:r>
            <w:r w:rsidRPr="00327A05">
              <w:rPr>
                <w:rFonts w:ascii="Times New Roman" w:eastAsia="Times New Roman" w:hAnsi="Times New Roman" w:cs="Times New Roman"/>
                <w:color w:val="333333"/>
              </w:rPr>
              <w:t xml:space="preserve">листовиковий </w:t>
            </w:r>
            <w:r w:rsidRPr="00327A05">
              <w:rPr>
                <w:rFonts w:ascii="Times New Roman" w:eastAsia="Times New Roman" w:hAnsi="Times New Roman" w:cs="Times New Roman"/>
                <w:i/>
                <w:color w:val="333333"/>
              </w:rPr>
              <w:t>Carpineto (betuli)-Querceto (roboris)-Fagetum (sylvaticae) phyllitidosum (scolopendrii)</w:t>
            </w:r>
          </w:p>
        </w:tc>
        <w:tc>
          <w:tcPr>
            <w:tcW w:w="1134" w:type="dxa"/>
            <w:tcBorders>
              <w:top w:val="single" w:sz="4" w:space="0" w:color="000000"/>
              <w:left w:val="single" w:sz="4" w:space="0" w:color="000000"/>
              <w:bottom w:val="single" w:sz="4" w:space="0" w:color="000000"/>
            </w:tcBorders>
            <w:shd w:val="clear" w:color="auto" w:fill="auto"/>
          </w:tcPr>
          <w:p w14:paraId="47C64F3F"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1DDB00BA"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5B79511"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tc>
      </w:tr>
      <w:tr w:rsidR="009A03A5" w:rsidRPr="00327A05" w14:paraId="4D6D7138" w14:textId="77777777" w:rsidTr="00A602BB">
        <w:tc>
          <w:tcPr>
            <w:tcW w:w="1337" w:type="dxa"/>
            <w:tcBorders>
              <w:top w:val="single" w:sz="4" w:space="0" w:color="000000"/>
              <w:left w:val="single" w:sz="4" w:space="0" w:color="000000"/>
              <w:bottom w:val="single" w:sz="4" w:space="0" w:color="000000"/>
            </w:tcBorders>
            <w:shd w:val="clear" w:color="auto" w:fill="auto"/>
          </w:tcPr>
          <w:p w14:paraId="5DE8086B"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2997D02E" w14:textId="7A45B781"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333333"/>
              </w:rPr>
              <w:t xml:space="preserve">Яворово-лісобуковий ліс </w:t>
            </w:r>
            <w:r w:rsidRPr="00327A05">
              <w:rPr>
                <w:rFonts w:ascii="Times New Roman" w:eastAsia="Times New Roman" w:hAnsi="Times New Roman" w:cs="Times New Roman"/>
                <w:color w:val="333333"/>
              </w:rPr>
              <w:lastRenderedPageBreak/>
              <w:t xml:space="preserve">сколопендроволистовиковий </w:t>
            </w:r>
            <w:r w:rsidRPr="00327A05">
              <w:rPr>
                <w:rFonts w:ascii="Times New Roman" w:eastAsia="Times New Roman" w:hAnsi="Times New Roman" w:cs="Times New Roman"/>
                <w:i/>
                <w:color w:val="333333"/>
              </w:rPr>
              <w:t>Acereto (pseudoplatani)-Fagetum (sylvaticae) phyllitidosum (scolopendrii)</w:t>
            </w:r>
          </w:p>
        </w:tc>
        <w:tc>
          <w:tcPr>
            <w:tcW w:w="1134" w:type="dxa"/>
            <w:tcBorders>
              <w:top w:val="single" w:sz="4" w:space="0" w:color="000000"/>
              <w:left w:val="single" w:sz="4" w:space="0" w:color="000000"/>
              <w:bottom w:val="single" w:sz="4" w:space="0" w:color="000000"/>
            </w:tcBorders>
            <w:shd w:val="clear" w:color="auto" w:fill="auto"/>
          </w:tcPr>
          <w:p w14:paraId="401A5059"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рідкісне</w:t>
            </w:r>
          </w:p>
        </w:tc>
        <w:tc>
          <w:tcPr>
            <w:tcW w:w="992" w:type="dxa"/>
            <w:tcBorders>
              <w:top w:val="single" w:sz="4" w:space="0" w:color="000000"/>
              <w:left w:val="single" w:sz="4" w:space="0" w:color="000000"/>
              <w:bottom w:val="single" w:sz="4" w:space="0" w:color="000000"/>
            </w:tcBorders>
            <w:shd w:val="clear" w:color="auto" w:fill="auto"/>
          </w:tcPr>
          <w:p w14:paraId="4C8945CA"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0,2</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49473FF5"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0,001</w:t>
            </w:r>
          </w:p>
        </w:tc>
      </w:tr>
      <w:tr w:rsidR="009A03A5" w:rsidRPr="00327A05" w14:paraId="2F0F4FAA" w14:textId="77777777" w:rsidTr="00A602BB">
        <w:tc>
          <w:tcPr>
            <w:tcW w:w="1337" w:type="dxa"/>
            <w:tcBorders>
              <w:top w:val="single" w:sz="4" w:space="0" w:color="000000"/>
              <w:left w:val="single" w:sz="4" w:space="0" w:color="000000"/>
              <w:bottom w:val="single" w:sz="4" w:space="0" w:color="000000"/>
            </w:tcBorders>
            <w:shd w:val="clear" w:color="auto" w:fill="auto"/>
          </w:tcPr>
          <w:p w14:paraId="7A9D5BAA"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01D27F4C" w14:textId="440790B7" w:rsidR="009A03A5" w:rsidRPr="00327A05" w:rsidRDefault="00082244" w:rsidP="00A602BB">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лісобукових лісів із домінуванням у травостої лунарії оживаючої</w:t>
            </w:r>
            <w:r w:rsidRPr="00327A05">
              <w:rPr>
                <w:rFonts w:ascii="Times New Roman" w:eastAsia="Times New Roman" w:hAnsi="Times New Roman" w:cs="Times New Roman"/>
                <w:b/>
                <w:i/>
                <w:color w:val="000000"/>
              </w:rPr>
              <w:t xml:space="preserve"> (Fagetа sylvaticae </w:t>
            </w:r>
            <w:r w:rsidRPr="00327A05">
              <w:rPr>
                <w:rFonts w:ascii="Times New Roman" w:eastAsia="Times New Roman" w:hAnsi="Times New Roman" w:cs="Times New Roman"/>
                <w:b/>
                <w:color w:val="000000"/>
              </w:rPr>
              <w:t>з домінуванням</w:t>
            </w:r>
            <w:r w:rsidRPr="00327A05">
              <w:rPr>
                <w:rFonts w:ascii="Times New Roman" w:eastAsia="Times New Roman" w:hAnsi="Times New Roman" w:cs="Times New Roman"/>
                <w:b/>
                <w:i/>
                <w:color w:val="000000"/>
              </w:rPr>
              <w:t xml:space="preserve"> Lunaria rediviva)</w:t>
            </w:r>
          </w:p>
        </w:tc>
        <w:tc>
          <w:tcPr>
            <w:tcW w:w="1134" w:type="dxa"/>
            <w:tcBorders>
              <w:top w:val="single" w:sz="4" w:space="0" w:color="000000"/>
              <w:left w:val="single" w:sz="4" w:space="0" w:color="000000"/>
              <w:bottom w:val="single" w:sz="4" w:space="0" w:color="000000"/>
            </w:tcBorders>
            <w:shd w:val="clear" w:color="auto" w:fill="auto"/>
          </w:tcPr>
          <w:p w14:paraId="036A47E0"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1F5417DF"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8249905"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24E6DC25" w14:textId="77777777" w:rsidTr="00A602BB">
        <w:tc>
          <w:tcPr>
            <w:tcW w:w="1337" w:type="dxa"/>
            <w:tcBorders>
              <w:top w:val="single" w:sz="4" w:space="0" w:color="000000"/>
              <w:left w:val="single" w:sz="4" w:space="0" w:color="000000"/>
              <w:bottom w:val="single" w:sz="4" w:space="0" w:color="000000"/>
            </w:tcBorders>
            <w:shd w:val="clear" w:color="auto" w:fill="auto"/>
          </w:tcPr>
          <w:p w14:paraId="796FEBC5"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55B4DB8D" w14:textId="601CD374"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333333"/>
              </w:rPr>
              <w:t xml:space="preserve">Лісобуковий ліс оживаючолунарієвий </w:t>
            </w:r>
            <w:r w:rsidRPr="00327A05">
              <w:rPr>
                <w:rFonts w:ascii="Times New Roman" w:eastAsia="Times New Roman" w:hAnsi="Times New Roman" w:cs="Times New Roman"/>
                <w:i/>
                <w:color w:val="333333"/>
              </w:rPr>
              <w:t>Fagetum (sylvaticae) lunariosum (redivivae)</w:t>
            </w:r>
          </w:p>
        </w:tc>
        <w:tc>
          <w:tcPr>
            <w:tcW w:w="1134" w:type="dxa"/>
            <w:tcBorders>
              <w:top w:val="single" w:sz="4" w:space="0" w:color="000000"/>
              <w:left w:val="single" w:sz="4" w:space="0" w:color="000000"/>
              <w:bottom w:val="single" w:sz="4" w:space="0" w:color="000000"/>
            </w:tcBorders>
            <w:shd w:val="clear" w:color="auto" w:fill="auto"/>
          </w:tcPr>
          <w:p w14:paraId="16579B26"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39E7BC00"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0,2</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0A241283" w14:textId="77777777" w:rsidR="009A03A5" w:rsidRPr="00327A05" w:rsidRDefault="00082244">
            <w:pPr>
              <w:ind w:hanging="75"/>
              <w:jc w:val="center"/>
            </w:pPr>
            <w:r w:rsidRPr="00327A05">
              <w:rPr>
                <w:rFonts w:ascii="Times New Roman" w:eastAsia="Times New Roman" w:hAnsi="Times New Roman" w:cs="Times New Roman"/>
                <w:color w:val="000000"/>
              </w:rPr>
              <w:t>0,001</w:t>
            </w:r>
          </w:p>
        </w:tc>
      </w:tr>
      <w:tr w:rsidR="009A03A5" w:rsidRPr="00327A05" w14:paraId="0B485AE3" w14:textId="77777777" w:rsidTr="00A602BB">
        <w:tc>
          <w:tcPr>
            <w:tcW w:w="1337" w:type="dxa"/>
            <w:tcBorders>
              <w:top w:val="single" w:sz="4" w:space="0" w:color="000000"/>
              <w:left w:val="single" w:sz="4" w:space="0" w:color="000000"/>
              <w:bottom w:val="single" w:sz="4" w:space="0" w:color="000000"/>
            </w:tcBorders>
            <w:shd w:val="clear" w:color="auto" w:fill="auto"/>
          </w:tcPr>
          <w:p w14:paraId="479845E4"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37BE1C7D" w14:textId="20B12252" w:rsidR="009A03A5" w:rsidRPr="00327A05"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Яворово-лісобуковий ліс оживаючолунарієвий </w:t>
            </w:r>
            <w:r w:rsidRPr="00327A05">
              <w:rPr>
                <w:rFonts w:ascii="Times New Roman" w:eastAsia="Times New Roman" w:hAnsi="Times New Roman" w:cs="Times New Roman"/>
                <w:i/>
                <w:color w:val="333333"/>
              </w:rPr>
              <w:t>Acereto (pseudoplatani)-Fagetum (sylvaticae) lunariosum (redivivae)</w:t>
            </w:r>
          </w:p>
        </w:tc>
        <w:tc>
          <w:tcPr>
            <w:tcW w:w="1134" w:type="dxa"/>
            <w:tcBorders>
              <w:top w:val="single" w:sz="4" w:space="0" w:color="000000"/>
              <w:left w:val="single" w:sz="4" w:space="0" w:color="000000"/>
              <w:bottom w:val="single" w:sz="4" w:space="0" w:color="000000"/>
            </w:tcBorders>
            <w:shd w:val="clear" w:color="auto" w:fill="auto"/>
          </w:tcPr>
          <w:p w14:paraId="1357A707"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24AF7330"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9E2C263"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0,001</w:t>
            </w:r>
          </w:p>
        </w:tc>
      </w:tr>
      <w:tr w:rsidR="009A03A5" w:rsidRPr="00327A05" w14:paraId="495948C0" w14:textId="77777777" w:rsidTr="00A602BB">
        <w:tc>
          <w:tcPr>
            <w:tcW w:w="1337" w:type="dxa"/>
            <w:tcBorders>
              <w:top w:val="single" w:sz="4" w:space="0" w:color="000000"/>
              <w:left w:val="single" w:sz="4" w:space="0" w:color="000000"/>
              <w:bottom w:val="single" w:sz="4" w:space="0" w:color="000000"/>
            </w:tcBorders>
            <w:shd w:val="clear" w:color="auto" w:fill="auto"/>
          </w:tcPr>
          <w:p w14:paraId="71D360F2"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553B23BE" w14:textId="77C41EEC" w:rsidR="009A03A5" w:rsidRPr="00327A05" w:rsidRDefault="00082244" w:rsidP="00A602BB">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лісобукових лісів із домінуванням у травостої скополії карніолійської (</w:t>
            </w:r>
            <w:r w:rsidRPr="00327A05">
              <w:rPr>
                <w:rFonts w:ascii="Times New Roman" w:eastAsia="Times New Roman" w:hAnsi="Times New Roman" w:cs="Times New Roman"/>
                <w:b/>
                <w:i/>
                <w:color w:val="000000"/>
              </w:rPr>
              <w:t xml:space="preserve">Fagetа sylvaticae </w:t>
            </w:r>
            <w:r w:rsidRPr="00327A05">
              <w:rPr>
                <w:rFonts w:ascii="Times New Roman" w:eastAsia="Times New Roman" w:hAnsi="Times New Roman" w:cs="Times New Roman"/>
                <w:b/>
                <w:color w:val="000000"/>
              </w:rPr>
              <w:t>з домінуванням</w:t>
            </w:r>
            <w:r w:rsidRPr="00327A05">
              <w:rPr>
                <w:rFonts w:ascii="Times New Roman" w:eastAsia="Times New Roman" w:hAnsi="Times New Roman" w:cs="Times New Roman"/>
                <w:b/>
                <w:i/>
                <w:color w:val="000000"/>
              </w:rPr>
              <w:t xml:space="preserve"> Scopolia carniolica</w:t>
            </w:r>
            <w:r w:rsidRPr="00327A05">
              <w:rPr>
                <w:rFonts w:ascii="Times New Roman" w:eastAsia="Times New Roman" w:hAnsi="Times New Roman" w:cs="Times New Roman"/>
                <w:b/>
                <w:color w:val="000000"/>
              </w:rPr>
              <w:t>)</w:t>
            </w:r>
          </w:p>
        </w:tc>
        <w:tc>
          <w:tcPr>
            <w:tcW w:w="1134" w:type="dxa"/>
            <w:tcBorders>
              <w:top w:val="single" w:sz="4" w:space="0" w:color="000000"/>
              <w:left w:val="single" w:sz="4" w:space="0" w:color="000000"/>
              <w:bottom w:val="single" w:sz="4" w:space="0" w:color="000000"/>
            </w:tcBorders>
            <w:shd w:val="clear" w:color="auto" w:fill="auto"/>
          </w:tcPr>
          <w:p w14:paraId="58D7055E"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4BF5BCB7"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D55A2F4"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44CC9A34" w14:textId="77777777" w:rsidTr="00A602BB">
        <w:tc>
          <w:tcPr>
            <w:tcW w:w="1337" w:type="dxa"/>
            <w:tcBorders>
              <w:top w:val="single" w:sz="4" w:space="0" w:color="000000"/>
              <w:left w:val="single" w:sz="4" w:space="0" w:color="000000"/>
              <w:bottom w:val="single" w:sz="4" w:space="0" w:color="000000"/>
            </w:tcBorders>
            <w:shd w:val="clear" w:color="auto" w:fill="auto"/>
          </w:tcPr>
          <w:p w14:paraId="0148CCFD"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60ECB437" w14:textId="061BF5FA" w:rsidR="009A03A5" w:rsidRPr="00327A05" w:rsidRDefault="00A602BB" w:rsidP="006D7472">
            <w:pPr>
              <w:numPr>
                <w:ilvl w:val="0"/>
                <w:numId w:val="43"/>
              </w:numPr>
              <w:ind w:left="0" w:firstLine="0"/>
              <w:jc w:val="left"/>
              <w:rPr>
                <w:rFonts w:ascii="Times New Roman" w:eastAsia="Times New Roman" w:hAnsi="Times New Roman" w:cs="Times New Roman"/>
                <w:color w:val="000000"/>
              </w:rPr>
            </w:pPr>
            <w:r>
              <w:rPr>
                <w:rFonts w:ascii="Times New Roman" w:eastAsia="Times New Roman" w:hAnsi="Times New Roman" w:cs="Times New Roman"/>
                <w:color w:val="333333"/>
              </w:rPr>
              <w:t>Лісо</w:t>
            </w:r>
            <w:r w:rsidR="00082244" w:rsidRPr="00327A05">
              <w:rPr>
                <w:rFonts w:ascii="Times New Roman" w:eastAsia="Times New Roman" w:hAnsi="Times New Roman" w:cs="Times New Roman"/>
                <w:color w:val="333333"/>
              </w:rPr>
              <w:t xml:space="preserve">буковий ліс карніолійськоскополієвий </w:t>
            </w:r>
            <w:r w:rsidR="00082244" w:rsidRPr="00327A05">
              <w:rPr>
                <w:rFonts w:ascii="Times New Roman" w:eastAsia="Times New Roman" w:hAnsi="Times New Roman" w:cs="Times New Roman"/>
                <w:i/>
                <w:color w:val="333333"/>
              </w:rPr>
              <w:t>Fagetum (sylvaticae) scopoliosum (carniolicae)</w:t>
            </w:r>
          </w:p>
        </w:tc>
        <w:tc>
          <w:tcPr>
            <w:tcW w:w="1134" w:type="dxa"/>
            <w:tcBorders>
              <w:top w:val="single" w:sz="4" w:space="0" w:color="000000"/>
              <w:left w:val="single" w:sz="4" w:space="0" w:color="000000"/>
              <w:bottom w:val="single" w:sz="4" w:space="0" w:color="000000"/>
            </w:tcBorders>
            <w:shd w:val="clear" w:color="auto" w:fill="auto"/>
          </w:tcPr>
          <w:p w14:paraId="73CA858F"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3B72B39D"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0,2</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3A6160D5"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0,001</w:t>
            </w:r>
          </w:p>
        </w:tc>
      </w:tr>
      <w:tr w:rsidR="009A03A5" w:rsidRPr="00327A05" w14:paraId="681C3E2D" w14:textId="77777777" w:rsidTr="00A602BB">
        <w:tc>
          <w:tcPr>
            <w:tcW w:w="1337" w:type="dxa"/>
            <w:tcBorders>
              <w:top w:val="single" w:sz="4" w:space="0" w:color="000000"/>
              <w:left w:val="single" w:sz="4" w:space="0" w:color="000000"/>
              <w:bottom w:val="single" w:sz="4" w:space="0" w:color="000000"/>
            </w:tcBorders>
            <w:shd w:val="clear" w:color="auto" w:fill="auto"/>
          </w:tcPr>
          <w:p w14:paraId="78449A06"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7AD5CFE9" w14:textId="27200E47" w:rsidR="009A03A5" w:rsidRPr="00327A05" w:rsidRDefault="00082244" w:rsidP="00A602BB">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яворово-звичайноясенево-лісобукового лісу перистоклокичкового (</w:t>
            </w:r>
            <w:r w:rsidRPr="00327A05">
              <w:rPr>
                <w:rFonts w:ascii="Times New Roman" w:eastAsia="Times New Roman" w:hAnsi="Times New Roman" w:cs="Times New Roman"/>
                <w:b/>
                <w:i/>
                <w:color w:val="000000"/>
              </w:rPr>
              <w:t>Аcereto (pseudoplatani)-Fraxineto (excelsioris)-Fagetа (sylvaticae) staphyleosа (pinnati)</w:t>
            </w:r>
            <w:r w:rsidRPr="00327A05">
              <w:rPr>
                <w:rFonts w:ascii="Times New Roman" w:eastAsia="Times New Roman" w:hAnsi="Times New Roman" w:cs="Times New Roman"/>
                <w:b/>
                <w:color w:val="000000"/>
              </w:rPr>
              <w:t>)</w:t>
            </w:r>
          </w:p>
        </w:tc>
        <w:tc>
          <w:tcPr>
            <w:tcW w:w="1134" w:type="dxa"/>
            <w:tcBorders>
              <w:top w:val="single" w:sz="4" w:space="0" w:color="000000"/>
              <w:left w:val="single" w:sz="4" w:space="0" w:color="000000"/>
              <w:bottom w:val="single" w:sz="4" w:space="0" w:color="000000"/>
            </w:tcBorders>
            <w:shd w:val="clear" w:color="auto" w:fill="auto"/>
          </w:tcPr>
          <w:p w14:paraId="77962809"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568ACDFD"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60D5255"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206DB2C1" w14:textId="77777777" w:rsidTr="00A602BB">
        <w:tc>
          <w:tcPr>
            <w:tcW w:w="1337" w:type="dxa"/>
            <w:tcBorders>
              <w:top w:val="single" w:sz="4" w:space="0" w:color="000000"/>
              <w:left w:val="single" w:sz="4" w:space="0" w:color="000000"/>
              <w:bottom w:val="single" w:sz="4" w:space="0" w:color="000000"/>
            </w:tcBorders>
            <w:shd w:val="clear" w:color="auto" w:fill="auto"/>
          </w:tcPr>
          <w:p w14:paraId="1E8A2023"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33FFA5BF" w14:textId="3151A260" w:rsidR="009A03A5" w:rsidRPr="00327A05" w:rsidRDefault="00A602BB" w:rsidP="006D7472">
            <w:pPr>
              <w:numPr>
                <w:ilvl w:val="0"/>
                <w:numId w:val="20"/>
              </w:numPr>
              <w:ind w:left="0" w:firstLine="0"/>
              <w:jc w:val="left"/>
              <w:rPr>
                <w:rFonts w:ascii="Times New Roman" w:eastAsia="Times New Roman" w:hAnsi="Times New Roman" w:cs="Times New Roman"/>
                <w:color w:val="000000"/>
              </w:rPr>
            </w:pPr>
            <w:r>
              <w:rPr>
                <w:rFonts w:ascii="Times New Roman" w:eastAsia="Times New Roman" w:hAnsi="Times New Roman" w:cs="Times New Roman"/>
                <w:color w:val="000000"/>
              </w:rPr>
              <w:t>Яворово-звичайноясенево-лісо</w:t>
            </w:r>
            <w:r w:rsidR="00082244" w:rsidRPr="00327A05">
              <w:rPr>
                <w:rFonts w:ascii="Times New Roman" w:eastAsia="Times New Roman" w:hAnsi="Times New Roman" w:cs="Times New Roman"/>
                <w:color w:val="000000"/>
              </w:rPr>
              <w:t xml:space="preserve">буковий ліс перистоклокичково-волосистоосоковий </w:t>
            </w:r>
            <w:r w:rsidR="00082244" w:rsidRPr="00327A05">
              <w:rPr>
                <w:rFonts w:ascii="Times New Roman" w:eastAsia="Times New Roman" w:hAnsi="Times New Roman" w:cs="Times New Roman"/>
                <w:i/>
                <w:color w:val="000000"/>
              </w:rPr>
              <w:t>Acereto (pseudoplatani)-Fraxineto (excelsioris)-Fagetum (sylvaticae) staphyleoso (pinnati)-caricosum (pilosae)</w:t>
            </w:r>
          </w:p>
        </w:tc>
        <w:tc>
          <w:tcPr>
            <w:tcW w:w="1134" w:type="dxa"/>
            <w:tcBorders>
              <w:top w:val="single" w:sz="4" w:space="0" w:color="000000"/>
              <w:left w:val="single" w:sz="4" w:space="0" w:color="000000"/>
              <w:bottom w:val="single" w:sz="4" w:space="0" w:color="000000"/>
            </w:tcBorders>
            <w:shd w:val="clear" w:color="auto" w:fill="auto"/>
          </w:tcPr>
          <w:p w14:paraId="718671B7"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4DC577CF"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B9223A1"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tc>
      </w:tr>
      <w:tr w:rsidR="009A03A5" w:rsidRPr="00327A05" w14:paraId="29CBF363" w14:textId="77777777" w:rsidTr="00A602BB">
        <w:tc>
          <w:tcPr>
            <w:tcW w:w="1337" w:type="dxa"/>
            <w:tcBorders>
              <w:top w:val="single" w:sz="4" w:space="0" w:color="000000"/>
              <w:left w:val="single" w:sz="4" w:space="0" w:color="000000"/>
              <w:bottom w:val="single" w:sz="4" w:space="0" w:color="000000"/>
            </w:tcBorders>
            <w:shd w:val="clear" w:color="auto" w:fill="auto"/>
          </w:tcPr>
          <w:p w14:paraId="2B6F52BB"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68C5A7BF" w14:textId="19F1B696" w:rsidR="009A03A5" w:rsidRPr="00327A05" w:rsidRDefault="00A602BB" w:rsidP="006D7472">
            <w:pPr>
              <w:numPr>
                <w:ilvl w:val="0"/>
                <w:numId w:val="43"/>
              </w:numPr>
              <w:ind w:left="0" w:firstLine="0"/>
              <w:jc w:val="left"/>
              <w:rPr>
                <w:rFonts w:ascii="Times New Roman" w:eastAsia="Times New Roman" w:hAnsi="Times New Roman" w:cs="Times New Roman"/>
                <w:color w:val="000000"/>
              </w:rPr>
            </w:pPr>
            <w:r>
              <w:rPr>
                <w:rFonts w:ascii="Times New Roman" w:eastAsia="Times New Roman" w:hAnsi="Times New Roman" w:cs="Times New Roman"/>
                <w:color w:val="333333"/>
              </w:rPr>
              <w:t>Яворово-звичайноясенево-лісо</w:t>
            </w:r>
            <w:r w:rsidR="00082244" w:rsidRPr="00327A05">
              <w:rPr>
                <w:rFonts w:ascii="Times New Roman" w:eastAsia="Times New Roman" w:hAnsi="Times New Roman" w:cs="Times New Roman"/>
                <w:color w:val="333333"/>
              </w:rPr>
              <w:t xml:space="preserve">буковий ліс перистоклокичково-звичайнояглицевий </w:t>
            </w:r>
            <w:r w:rsidR="00082244" w:rsidRPr="00327A05">
              <w:rPr>
                <w:rFonts w:ascii="Times New Roman" w:eastAsia="Times New Roman" w:hAnsi="Times New Roman" w:cs="Times New Roman"/>
                <w:i/>
                <w:color w:val="333333"/>
              </w:rPr>
              <w:t>Acereto (pseudoplatani)-Fraxineto (excelsioris)-Fagetum (sylvaticae) staphyleoso (pinnati)-aеgopodiosum (podagrariae)</w:t>
            </w:r>
          </w:p>
        </w:tc>
        <w:tc>
          <w:tcPr>
            <w:tcW w:w="1134" w:type="dxa"/>
            <w:tcBorders>
              <w:top w:val="single" w:sz="4" w:space="0" w:color="000000"/>
              <w:left w:val="single" w:sz="4" w:space="0" w:color="000000"/>
              <w:bottom w:val="single" w:sz="4" w:space="0" w:color="000000"/>
            </w:tcBorders>
            <w:shd w:val="clear" w:color="auto" w:fill="auto"/>
          </w:tcPr>
          <w:p w14:paraId="01C14619"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6EAADC49"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BD1C6FF" w14:textId="77777777" w:rsidR="009A03A5" w:rsidRPr="00327A05" w:rsidRDefault="00082244">
            <w:pPr>
              <w:ind w:hanging="75"/>
              <w:jc w:val="center"/>
            </w:pPr>
            <w:r w:rsidRPr="00327A05">
              <w:rPr>
                <w:rFonts w:ascii="Times New Roman" w:eastAsia="Times New Roman" w:hAnsi="Times New Roman" w:cs="Times New Roman"/>
                <w:color w:val="000000"/>
              </w:rPr>
              <w:t>0,002</w:t>
            </w:r>
          </w:p>
        </w:tc>
      </w:tr>
      <w:tr w:rsidR="009A03A5" w:rsidRPr="00327A05" w14:paraId="44E4EB73" w14:textId="77777777" w:rsidTr="00A602BB">
        <w:tc>
          <w:tcPr>
            <w:tcW w:w="1337" w:type="dxa"/>
            <w:tcBorders>
              <w:top w:val="single" w:sz="4" w:space="0" w:color="000000"/>
              <w:left w:val="single" w:sz="4" w:space="0" w:color="000000"/>
              <w:bottom w:val="single" w:sz="4" w:space="0" w:color="000000"/>
            </w:tcBorders>
            <w:shd w:val="clear" w:color="auto" w:fill="auto"/>
          </w:tcPr>
          <w:p w14:paraId="1044F323"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403034D8" w14:textId="77777777" w:rsidR="009A03A5" w:rsidRPr="00327A05" w:rsidRDefault="00082244" w:rsidP="00A602BB">
            <w:pPr>
              <w:ind w:firstLine="0"/>
              <w:jc w:val="center"/>
              <w:rPr>
                <w:rFonts w:ascii="Times New Roman" w:eastAsia="Times New Roman" w:hAnsi="Times New Roman" w:cs="Times New Roman"/>
                <w:color w:val="333333"/>
              </w:rPr>
            </w:pPr>
            <w:r w:rsidRPr="00327A05">
              <w:rPr>
                <w:rFonts w:ascii="Times New Roman" w:eastAsia="Times New Roman" w:hAnsi="Times New Roman" w:cs="Times New Roman"/>
                <w:b/>
                <w:color w:val="000000"/>
              </w:rPr>
              <w:t>Лісові угруповання (перебувають під загрозою зникнення)</w:t>
            </w:r>
          </w:p>
        </w:tc>
        <w:tc>
          <w:tcPr>
            <w:tcW w:w="1134" w:type="dxa"/>
            <w:tcBorders>
              <w:top w:val="single" w:sz="4" w:space="0" w:color="000000"/>
              <w:left w:val="single" w:sz="4" w:space="0" w:color="000000"/>
              <w:bottom w:val="single" w:sz="4" w:space="0" w:color="000000"/>
            </w:tcBorders>
            <w:shd w:val="clear" w:color="auto" w:fill="auto"/>
          </w:tcPr>
          <w:p w14:paraId="146825FA"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7A85A3AF"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3E575CB"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4FB9DBCB" w14:textId="77777777" w:rsidTr="00A602BB">
        <w:tc>
          <w:tcPr>
            <w:tcW w:w="1337" w:type="dxa"/>
            <w:tcBorders>
              <w:top w:val="single" w:sz="4" w:space="0" w:color="000000"/>
              <w:left w:val="single" w:sz="4" w:space="0" w:color="000000"/>
              <w:bottom w:val="single" w:sz="4" w:space="0" w:color="000000"/>
            </w:tcBorders>
            <w:shd w:val="clear" w:color="auto" w:fill="auto"/>
          </w:tcPr>
          <w:p w14:paraId="1D297A9D"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5B5198B9" w14:textId="77777777" w:rsidR="009A03A5" w:rsidRPr="00327A05" w:rsidRDefault="00082244">
            <w:pPr>
              <w:tabs>
                <w:tab w:val="left" w:pos="2440"/>
              </w:tabs>
              <w:ind w:firstLine="0"/>
              <w:jc w:val="center"/>
              <w:rPr>
                <w:rFonts w:ascii="Times New Roman" w:eastAsia="Times New Roman" w:hAnsi="Times New Roman" w:cs="Times New Roman"/>
                <w:color w:val="333333"/>
              </w:rPr>
            </w:pPr>
            <w:r w:rsidRPr="00327A05">
              <w:rPr>
                <w:rFonts w:ascii="Times New Roman" w:eastAsia="Times New Roman" w:hAnsi="Times New Roman" w:cs="Times New Roman"/>
                <w:b/>
                <w:color w:val="000000"/>
              </w:rPr>
              <w:t>Угруповання звичайнодубових лісів із домінуванням у травостої барвінка малого</w:t>
            </w:r>
            <w:r w:rsidRPr="00327A05">
              <w:rPr>
                <w:rFonts w:ascii="Times New Roman" w:eastAsia="Times New Roman" w:hAnsi="Times New Roman" w:cs="Times New Roman"/>
                <w:b/>
                <w:i/>
                <w:color w:val="000000"/>
              </w:rPr>
              <w:t xml:space="preserve"> (Querceta roboris </w:t>
            </w:r>
            <w:r w:rsidRPr="00327A05">
              <w:rPr>
                <w:rFonts w:ascii="Times New Roman" w:eastAsia="Times New Roman" w:hAnsi="Times New Roman" w:cs="Times New Roman"/>
                <w:b/>
                <w:color w:val="000000"/>
              </w:rPr>
              <w:t>з домінуванням</w:t>
            </w:r>
            <w:r w:rsidRPr="00327A05">
              <w:rPr>
                <w:rFonts w:ascii="Times New Roman" w:eastAsia="Times New Roman" w:hAnsi="Times New Roman" w:cs="Times New Roman"/>
                <w:b/>
                <w:i/>
                <w:color w:val="000000"/>
              </w:rPr>
              <w:t xml:space="preserve"> Vinca minor)</w:t>
            </w:r>
          </w:p>
        </w:tc>
        <w:tc>
          <w:tcPr>
            <w:tcW w:w="1134" w:type="dxa"/>
            <w:tcBorders>
              <w:top w:val="single" w:sz="4" w:space="0" w:color="000000"/>
              <w:left w:val="single" w:sz="4" w:space="0" w:color="000000"/>
              <w:bottom w:val="single" w:sz="4" w:space="0" w:color="000000"/>
            </w:tcBorders>
            <w:shd w:val="clear" w:color="auto" w:fill="auto"/>
          </w:tcPr>
          <w:p w14:paraId="645CDA2E"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592B02E8"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21B6335"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41EFF191" w14:textId="77777777" w:rsidTr="00A602BB">
        <w:tc>
          <w:tcPr>
            <w:tcW w:w="1337" w:type="dxa"/>
            <w:tcBorders>
              <w:top w:val="single" w:sz="4" w:space="0" w:color="000000"/>
              <w:left w:val="single" w:sz="4" w:space="0" w:color="000000"/>
              <w:bottom w:val="single" w:sz="4" w:space="0" w:color="000000"/>
            </w:tcBorders>
            <w:shd w:val="clear" w:color="auto" w:fill="auto"/>
          </w:tcPr>
          <w:p w14:paraId="2831D809"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1B398A38"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Звичайнограбово-звичайнодубовий ліс малобарвінковий </w:t>
            </w:r>
            <w:r w:rsidRPr="00327A05">
              <w:rPr>
                <w:rFonts w:ascii="Times New Roman" w:eastAsia="Times New Roman" w:hAnsi="Times New Roman" w:cs="Times New Roman"/>
                <w:i/>
                <w:color w:val="333333"/>
              </w:rPr>
              <w:t>Carpineto (betuli)-Quercetum (roboris) vincosum (minoris)</w:t>
            </w:r>
          </w:p>
        </w:tc>
        <w:tc>
          <w:tcPr>
            <w:tcW w:w="1134" w:type="dxa"/>
            <w:tcBorders>
              <w:top w:val="single" w:sz="4" w:space="0" w:color="000000"/>
              <w:left w:val="single" w:sz="4" w:space="0" w:color="000000"/>
              <w:bottom w:val="single" w:sz="4" w:space="0" w:color="000000"/>
            </w:tcBorders>
            <w:shd w:val="clear" w:color="auto" w:fill="auto"/>
          </w:tcPr>
          <w:p w14:paraId="09783B9F"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6493FBDB"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1-2</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1C31EA23"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0,01</w:t>
            </w:r>
          </w:p>
        </w:tc>
      </w:tr>
      <w:tr w:rsidR="009A03A5" w:rsidRPr="00327A05" w14:paraId="28486BA0" w14:textId="77777777" w:rsidTr="00A602BB">
        <w:tc>
          <w:tcPr>
            <w:tcW w:w="1337" w:type="dxa"/>
            <w:tcBorders>
              <w:top w:val="single" w:sz="4" w:space="0" w:color="000000"/>
              <w:left w:val="single" w:sz="4" w:space="0" w:color="000000"/>
              <w:bottom w:val="single" w:sz="4" w:space="0" w:color="000000"/>
            </w:tcBorders>
            <w:shd w:val="clear" w:color="auto" w:fill="auto"/>
          </w:tcPr>
          <w:p w14:paraId="2D133200"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5471FA2C"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Серцелистолипово-звичайнодубовий ліс малобарвінковий </w:t>
            </w:r>
            <w:r w:rsidRPr="00327A05">
              <w:rPr>
                <w:rFonts w:ascii="Times New Roman" w:eastAsia="Times New Roman" w:hAnsi="Times New Roman" w:cs="Times New Roman"/>
                <w:i/>
                <w:color w:val="333333"/>
              </w:rPr>
              <w:t>Tilieto (cordatae)-Quercetum (roboris) vincosum (minoris)</w:t>
            </w:r>
          </w:p>
        </w:tc>
        <w:tc>
          <w:tcPr>
            <w:tcW w:w="1134" w:type="dxa"/>
            <w:tcBorders>
              <w:top w:val="single" w:sz="4" w:space="0" w:color="000000"/>
              <w:left w:val="single" w:sz="4" w:space="0" w:color="000000"/>
              <w:bottom w:val="single" w:sz="4" w:space="0" w:color="000000"/>
            </w:tcBorders>
            <w:shd w:val="clear" w:color="auto" w:fill="auto"/>
          </w:tcPr>
          <w:p w14:paraId="33975176"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4F1CEFC9"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2-3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427DCA5"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0,01</w:t>
            </w:r>
          </w:p>
        </w:tc>
      </w:tr>
      <w:tr w:rsidR="009A03A5" w:rsidRPr="00327A05" w14:paraId="7065806D" w14:textId="77777777" w:rsidTr="00A602BB">
        <w:tc>
          <w:tcPr>
            <w:tcW w:w="1337" w:type="dxa"/>
            <w:tcBorders>
              <w:top w:val="single" w:sz="4" w:space="0" w:color="000000"/>
              <w:left w:val="single" w:sz="4" w:space="0" w:color="000000"/>
              <w:bottom w:val="single" w:sz="4" w:space="0" w:color="000000"/>
            </w:tcBorders>
            <w:shd w:val="clear" w:color="auto" w:fill="auto"/>
          </w:tcPr>
          <w:p w14:paraId="7D55B01D"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5B524451"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звичайнодубових лісів</w:t>
            </w:r>
          </w:p>
          <w:p w14:paraId="7E13B3F5"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w:t>
            </w:r>
            <w:r w:rsidRPr="00327A05">
              <w:rPr>
                <w:rFonts w:ascii="Times New Roman" w:eastAsia="Times New Roman" w:hAnsi="Times New Roman" w:cs="Times New Roman"/>
                <w:b/>
                <w:i/>
                <w:color w:val="000000"/>
              </w:rPr>
              <w:t>Quercetа roboris</w:t>
            </w:r>
            <w:r w:rsidRPr="00327A05">
              <w:rPr>
                <w:rFonts w:ascii="Times New Roman" w:eastAsia="Times New Roman" w:hAnsi="Times New Roman" w:cs="Times New Roman"/>
                <w:b/>
                <w:color w:val="000000"/>
              </w:rPr>
              <w:t>) з домінуванням плюща звичайного (</w:t>
            </w:r>
            <w:r w:rsidRPr="00327A05">
              <w:rPr>
                <w:rFonts w:ascii="Times New Roman" w:eastAsia="Times New Roman" w:hAnsi="Times New Roman" w:cs="Times New Roman"/>
                <w:b/>
                <w:i/>
                <w:color w:val="000000"/>
              </w:rPr>
              <w:t>Hedera helix</w:t>
            </w:r>
            <w:r w:rsidRPr="00327A05">
              <w:rPr>
                <w:rFonts w:ascii="Times New Roman" w:eastAsia="Times New Roman" w:hAnsi="Times New Roman" w:cs="Times New Roman"/>
                <w:b/>
                <w:color w:val="000000"/>
              </w:rPr>
              <w:t>)</w:t>
            </w:r>
          </w:p>
        </w:tc>
        <w:tc>
          <w:tcPr>
            <w:tcW w:w="1134" w:type="dxa"/>
            <w:tcBorders>
              <w:top w:val="single" w:sz="4" w:space="0" w:color="000000"/>
              <w:left w:val="single" w:sz="4" w:space="0" w:color="000000"/>
              <w:bottom w:val="single" w:sz="4" w:space="0" w:color="000000"/>
            </w:tcBorders>
            <w:shd w:val="clear" w:color="auto" w:fill="auto"/>
          </w:tcPr>
          <w:p w14:paraId="54EBCAB8"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74CCD37A"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0D9D8F7"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6FD9294A" w14:textId="77777777" w:rsidTr="00A602BB">
        <w:tc>
          <w:tcPr>
            <w:tcW w:w="1337" w:type="dxa"/>
            <w:tcBorders>
              <w:top w:val="single" w:sz="4" w:space="0" w:color="000000"/>
              <w:left w:val="single" w:sz="4" w:space="0" w:color="000000"/>
              <w:bottom w:val="single" w:sz="4" w:space="0" w:color="000000"/>
            </w:tcBorders>
            <w:shd w:val="clear" w:color="auto" w:fill="auto"/>
          </w:tcPr>
          <w:p w14:paraId="00FCC9D1"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7CD6FFE8" w14:textId="77777777" w:rsidR="009A03A5" w:rsidRPr="00327A05" w:rsidRDefault="00082244" w:rsidP="006D7472">
            <w:pPr>
              <w:numPr>
                <w:ilvl w:val="0"/>
                <w:numId w:val="8"/>
              </w:numPr>
              <w:ind w:left="0" w:firstLine="0"/>
              <w:jc w:val="left"/>
            </w:pPr>
            <w:r w:rsidRPr="00327A05">
              <w:rPr>
                <w:rFonts w:ascii="Times New Roman" w:eastAsia="Times New Roman" w:hAnsi="Times New Roman" w:cs="Times New Roman"/>
                <w:color w:val="000000"/>
              </w:rPr>
              <w:t>Грабово–звичайнодубовий ліс плющовий (</w:t>
            </w:r>
            <w:r w:rsidRPr="00327A05">
              <w:rPr>
                <w:rFonts w:ascii="Times New Roman" w:eastAsia="Times New Roman" w:hAnsi="Times New Roman" w:cs="Times New Roman"/>
                <w:i/>
                <w:color w:val="000000"/>
              </w:rPr>
              <w:t>Carpineto (betuli)–Quercetum (roboris) hederosum (helicis</w:t>
            </w:r>
            <w:r w:rsidRPr="00327A05">
              <w:rPr>
                <w:rFonts w:ascii="Times New Roman" w:eastAsia="Times New Roman" w:hAnsi="Times New Roman" w:cs="Times New Roman"/>
                <w:color w:val="000000"/>
              </w:rPr>
              <w:t>)).</w:t>
            </w:r>
          </w:p>
        </w:tc>
        <w:tc>
          <w:tcPr>
            <w:tcW w:w="1134" w:type="dxa"/>
            <w:tcBorders>
              <w:top w:val="single" w:sz="4" w:space="0" w:color="000000"/>
              <w:left w:val="single" w:sz="4" w:space="0" w:color="000000"/>
              <w:bottom w:val="single" w:sz="4" w:space="0" w:color="000000"/>
            </w:tcBorders>
            <w:shd w:val="clear" w:color="auto" w:fill="auto"/>
          </w:tcPr>
          <w:p w14:paraId="5F247532"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14B0E598"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3-5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164B74F"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0,02</w:t>
            </w:r>
          </w:p>
        </w:tc>
      </w:tr>
      <w:tr w:rsidR="009A03A5" w:rsidRPr="00327A05" w14:paraId="38F8344B" w14:textId="77777777" w:rsidTr="00A602BB">
        <w:tc>
          <w:tcPr>
            <w:tcW w:w="1337" w:type="dxa"/>
            <w:tcBorders>
              <w:top w:val="single" w:sz="4" w:space="0" w:color="000000"/>
              <w:left w:val="single" w:sz="4" w:space="0" w:color="000000"/>
              <w:bottom w:val="single" w:sz="4" w:space="0" w:color="000000"/>
            </w:tcBorders>
            <w:shd w:val="clear" w:color="auto" w:fill="auto"/>
          </w:tcPr>
          <w:p w14:paraId="7911E2AE"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3E323582"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звичайнодубових лісів (</w:t>
            </w:r>
            <w:r w:rsidRPr="00327A05">
              <w:rPr>
                <w:rFonts w:ascii="Times New Roman" w:eastAsia="Times New Roman" w:hAnsi="Times New Roman" w:cs="Times New Roman"/>
                <w:b/>
                <w:i/>
                <w:color w:val="000000"/>
              </w:rPr>
              <w:t>Quercetа roboris</w:t>
            </w:r>
            <w:r w:rsidRPr="00327A05">
              <w:rPr>
                <w:rFonts w:ascii="Times New Roman" w:eastAsia="Times New Roman" w:hAnsi="Times New Roman" w:cs="Times New Roman"/>
                <w:b/>
                <w:color w:val="000000"/>
              </w:rPr>
              <w:t>) з домінуванням у травостої цибулі ведмежої (</w:t>
            </w:r>
            <w:r w:rsidRPr="00327A05">
              <w:rPr>
                <w:rFonts w:ascii="Times New Roman" w:eastAsia="Times New Roman" w:hAnsi="Times New Roman" w:cs="Times New Roman"/>
                <w:b/>
                <w:i/>
                <w:color w:val="000000"/>
              </w:rPr>
              <w:t>Allium ursinum</w:t>
            </w:r>
            <w:r w:rsidRPr="00327A05">
              <w:rPr>
                <w:rFonts w:ascii="Times New Roman" w:eastAsia="Times New Roman" w:hAnsi="Times New Roman" w:cs="Times New Roman"/>
                <w:b/>
                <w:color w:val="000000"/>
              </w:rPr>
              <w:t>)</w:t>
            </w:r>
          </w:p>
        </w:tc>
        <w:tc>
          <w:tcPr>
            <w:tcW w:w="1134" w:type="dxa"/>
            <w:tcBorders>
              <w:top w:val="single" w:sz="4" w:space="0" w:color="000000"/>
              <w:left w:val="single" w:sz="4" w:space="0" w:color="000000"/>
              <w:bottom w:val="single" w:sz="4" w:space="0" w:color="000000"/>
            </w:tcBorders>
            <w:shd w:val="clear" w:color="auto" w:fill="auto"/>
          </w:tcPr>
          <w:p w14:paraId="273B7F4A"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308F032A"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9792E75"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7D4CC687" w14:textId="77777777" w:rsidTr="00A602BB">
        <w:tc>
          <w:tcPr>
            <w:tcW w:w="1337" w:type="dxa"/>
            <w:tcBorders>
              <w:top w:val="single" w:sz="4" w:space="0" w:color="000000"/>
              <w:left w:val="single" w:sz="4" w:space="0" w:color="000000"/>
              <w:bottom w:val="single" w:sz="4" w:space="0" w:color="000000"/>
            </w:tcBorders>
            <w:shd w:val="clear" w:color="auto" w:fill="auto"/>
          </w:tcPr>
          <w:p w14:paraId="24FAE967"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48D8EB2F" w14:textId="77777777" w:rsidR="009A03A5" w:rsidRPr="00327A05" w:rsidRDefault="00082244" w:rsidP="006D7472">
            <w:pPr>
              <w:numPr>
                <w:ilvl w:val="0"/>
                <w:numId w:val="8"/>
              </w:numPr>
              <w:ind w:left="0" w:firstLine="0"/>
              <w:jc w:val="left"/>
            </w:pPr>
            <w:r w:rsidRPr="00327A05">
              <w:rPr>
                <w:rFonts w:ascii="Times New Roman" w:eastAsia="Times New Roman" w:hAnsi="Times New Roman" w:cs="Times New Roman"/>
                <w:color w:val="000000"/>
              </w:rPr>
              <w:t>Грабово–звичайноясенево–звичайнодубовий ліс ведмежоцибулевий (</w:t>
            </w:r>
            <w:r w:rsidRPr="00327A05">
              <w:rPr>
                <w:rFonts w:ascii="Times New Roman" w:eastAsia="Times New Roman" w:hAnsi="Times New Roman" w:cs="Times New Roman"/>
                <w:i/>
                <w:color w:val="000000"/>
              </w:rPr>
              <w:t>Carpineto (betuli)–Fraxineto (excelsioris)–Quercetum (roboris) alliosum (ursini</w:t>
            </w:r>
            <w:r w:rsidRPr="00327A05">
              <w:rPr>
                <w:rFonts w:ascii="Times New Roman" w:eastAsia="Times New Roman" w:hAnsi="Times New Roman" w:cs="Times New Roman"/>
                <w:color w:val="000000"/>
              </w:rPr>
              <w:t>)),</w:t>
            </w:r>
          </w:p>
          <w:p w14:paraId="44C350F3" w14:textId="77777777" w:rsidR="009A03A5" w:rsidRPr="00327A05" w:rsidRDefault="00082244" w:rsidP="006D7472">
            <w:pPr>
              <w:numPr>
                <w:ilvl w:val="0"/>
                <w:numId w:val="8"/>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Звичайнограбово-серцелистолипово-звичайнодубовий ліс ведмежоцибулевий (</w:t>
            </w:r>
            <w:r w:rsidRPr="00327A05">
              <w:rPr>
                <w:rFonts w:ascii="Times New Roman" w:eastAsia="Times New Roman" w:hAnsi="Times New Roman" w:cs="Times New Roman"/>
                <w:i/>
                <w:color w:val="000000"/>
              </w:rPr>
              <w:t>Ca rpineto (betuli)-Tilieto (cordatae)-Quercetum (roboris) alliosum (ursini)</w:t>
            </w:r>
            <w:r w:rsidRPr="00327A05">
              <w:rPr>
                <w:rFonts w:ascii="Times New Roman" w:eastAsia="Times New Roman" w:hAnsi="Times New Roman" w:cs="Times New Roman"/>
                <w:color w:val="000000"/>
              </w:rPr>
              <w:t>)</w:t>
            </w:r>
          </w:p>
        </w:tc>
        <w:tc>
          <w:tcPr>
            <w:tcW w:w="1134" w:type="dxa"/>
            <w:tcBorders>
              <w:top w:val="single" w:sz="4" w:space="0" w:color="000000"/>
              <w:left w:val="single" w:sz="4" w:space="0" w:color="000000"/>
              <w:bottom w:val="single" w:sz="4" w:space="0" w:color="000000"/>
            </w:tcBorders>
            <w:shd w:val="clear" w:color="auto" w:fill="auto"/>
          </w:tcPr>
          <w:p w14:paraId="1405632E"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2DBA9A94"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0,3-0,5</w:t>
            </w:r>
          </w:p>
          <w:p w14:paraId="6AC8E273" w14:textId="77777777" w:rsidR="009A03A5" w:rsidRPr="00327A05" w:rsidRDefault="009A03A5">
            <w:pPr>
              <w:ind w:firstLine="0"/>
              <w:jc w:val="center"/>
              <w:rPr>
                <w:rFonts w:ascii="Times New Roman" w:eastAsia="Times New Roman" w:hAnsi="Times New Roman" w:cs="Times New Roman"/>
                <w:color w:val="000000"/>
              </w:rPr>
            </w:pPr>
          </w:p>
          <w:p w14:paraId="37A448F1" w14:textId="77777777" w:rsidR="009A03A5" w:rsidRPr="00327A05" w:rsidRDefault="009A03A5">
            <w:pPr>
              <w:ind w:firstLine="0"/>
              <w:jc w:val="center"/>
              <w:rPr>
                <w:rFonts w:ascii="Times New Roman" w:eastAsia="Times New Roman" w:hAnsi="Times New Roman" w:cs="Times New Roman"/>
                <w:color w:val="000000"/>
              </w:rPr>
            </w:pPr>
          </w:p>
          <w:p w14:paraId="348F266F" w14:textId="77777777" w:rsidR="009A03A5" w:rsidRPr="00327A05" w:rsidRDefault="009A03A5">
            <w:pPr>
              <w:ind w:firstLine="0"/>
              <w:jc w:val="center"/>
              <w:rPr>
                <w:rFonts w:ascii="Times New Roman" w:eastAsia="Times New Roman" w:hAnsi="Times New Roman" w:cs="Times New Roman"/>
                <w:color w:val="000000"/>
              </w:rPr>
            </w:pPr>
          </w:p>
          <w:p w14:paraId="72C244D7"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1D7E81D"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p w14:paraId="72F06BAF" w14:textId="77777777" w:rsidR="009A03A5" w:rsidRPr="00327A05" w:rsidRDefault="009A03A5">
            <w:pPr>
              <w:ind w:hanging="75"/>
              <w:jc w:val="center"/>
              <w:rPr>
                <w:rFonts w:ascii="Times New Roman" w:eastAsia="Times New Roman" w:hAnsi="Times New Roman" w:cs="Times New Roman"/>
                <w:color w:val="000000"/>
              </w:rPr>
            </w:pPr>
          </w:p>
          <w:p w14:paraId="0C601FE6" w14:textId="77777777" w:rsidR="009A03A5" w:rsidRPr="00327A05" w:rsidRDefault="009A03A5">
            <w:pPr>
              <w:ind w:hanging="75"/>
              <w:jc w:val="center"/>
              <w:rPr>
                <w:rFonts w:ascii="Times New Roman" w:eastAsia="Times New Roman" w:hAnsi="Times New Roman" w:cs="Times New Roman"/>
                <w:color w:val="000000"/>
              </w:rPr>
            </w:pPr>
          </w:p>
          <w:p w14:paraId="5EB46FD4" w14:textId="77777777" w:rsidR="009A03A5" w:rsidRPr="00327A05" w:rsidRDefault="009A03A5">
            <w:pPr>
              <w:ind w:hanging="75"/>
              <w:jc w:val="center"/>
              <w:rPr>
                <w:rFonts w:ascii="Times New Roman" w:eastAsia="Times New Roman" w:hAnsi="Times New Roman" w:cs="Times New Roman"/>
                <w:color w:val="000000"/>
              </w:rPr>
            </w:pPr>
          </w:p>
          <w:p w14:paraId="4B32F779"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tc>
      </w:tr>
      <w:tr w:rsidR="009A03A5" w:rsidRPr="00327A05" w14:paraId="3BD8429B" w14:textId="77777777" w:rsidTr="00A602BB">
        <w:tc>
          <w:tcPr>
            <w:tcW w:w="1337" w:type="dxa"/>
            <w:tcBorders>
              <w:top w:val="single" w:sz="4" w:space="0" w:color="000000"/>
              <w:left w:val="single" w:sz="4" w:space="0" w:color="000000"/>
              <w:bottom w:val="single" w:sz="4" w:space="0" w:color="000000"/>
            </w:tcBorders>
            <w:shd w:val="clear" w:color="auto" w:fill="auto"/>
          </w:tcPr>
          <w:p w14:paraId="056926A0"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2DFB8C16" w14:textId="77777777" w:rsidR="009A03A5" w:rsidRPr="00327A05" w:rsidRDefault="00082244">
            <w:pPr>
              <w:ind w:left="11"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 xml:space="preserve">Угруповання звичайнодубових лісів із </w:t>
            </w:r>
            <w:r w:rsidRPr="00327A05">
              <w:rPr>
                <w:rFonts w:ascii="Times New Roman" w:eastAsia="Times New Roman" w:hAnsi="Times New Roman" w:cs="Times New Roman"/>
                <w:b/>
                <w:color w:val="000000"/>
              </w:rPr>
              <w:lastRenderedPageBreak/>
              <w:t>домінуванням у підліску дерена справжнього</w:t>
            </w:r>
            <w:r w:rsidRPr="00327A05">
              <w:rPr>
                <w:rFonts w:ascii="Times New Roman" w:eastAsia="Times New Roman" w:hAnsi="Times New Roman" w:cs="Times New Roman"/>
                <w:b/>
                <w:i/>
                <w:color w:val="000000"/>
              </w:rPr>
              <w:t xml:space="preserve"> (Quercetа roboris</w:t>
            </w:r>
            <w:r w:rsidRPr="00327A05">
              <w:rPr>
                <w:rFonts w:ascii="Times New Roman" w:eastAsia="Times New Roman" w:hAnsi="Times New Roman" w:cs="Times New Roman"/>
                <w:b/>
                <w:color w:val="000000"/>
              </w:rPr>
              <w:t xml:space="preserve"> з домінуванням</w:t>
            </w:r>
            <w:r w:rsidRPr="00327A05">
              <w:rPr>
                <w:rFonts w:ascii="Times New Roman" w:eastAsia="Times New Roman" w:hAnsi="Times New Roman" w:cs="Times New Roman"/>
                <w:b/>
                <w:i/>
                <w:color w:val="000000"/>
              </w:rPr>
              <w:t xml:space="preserve"> Cornus mas)</w:t>
            </w:r>
          </w:p>
        </w:tc>
        <w:tc>
          <w:tcPr>
            <w:tcW w:w="1134" w:type="dxa"/>
            <w:tcBorders>
              <w:top w:val="single" w:sz="4" w:space="0" w:color="000000"/>
              <w:left w:val="single" w:sz="4" w:space="0" w:color="000000"/>
              <w:bottom w:val="single" w:sz="4" w:space="0" w:color="000000"/>
            </w:tcBorders>
            <w:shd w:val="clear" w:color="auto" w:fill="auto"/>
          </w:tcPr>
          <w:p w14:paraId="2639F82B"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18F24ABD"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229E238"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1BF8F88F" w14:textId="77777777" w:rsidTr="00A602BB">
        <w:tc>
          <w:tcPr>
            <w:tcW w:w="1337" w:type="dxa"/>
            <w:tcBorders>
              <w:top w:val="single" w:sz="4" w:space="0" w:color="000000"/>
              <w:left w:val="single" w:sz="4" w:space="0" w:color="000000"/>
              <w:bottom w:val="single" w:sz="4" w:space="0" w:color="000000"/>
            </w:tcBorders>
            <w:shd w:val="clear" w:color="auto" w:fill="auto"/>
          </w:tcPr>
          <w:p w14:paraId="727FF9FD"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32A65C44" w14:textId="77777777" w:rsidR="009A03A5" w:rsidRPr="00327A05" w:rsidRDefault="00082244" w:rsidP="00A602BB">
            <w:pPr>
              <w:numPr>
                <w:ilvl w:val="0"/>
                <w:numId w:val="43"/>
              </w:numPr>
              <w:ind w:left="11"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Звичайнограбово-звичайнодубовий ліс справжньодереново-волосистоосоковий </w:t>
            </w:r>
            <w:r w:rsidRPr="00327A05">
              <w:rPr>
                <w:rFonts w:ascii="Times New Roman" w:eastAsia="Times New Roman" w:hAnsi="Times New Roman" w:cs="Times New Roman"/>
                <w:i/>
                <w:color w:val="000000"/>
              </w:rPr>
              <w:t>Carpineto (betuli)-Quercetum (roboris) cornoso (maris)-caricosum (pilosae)</w:t>
            </w:r>
          </w:p>
        </w:tc>
        <w:tc>
          <w:tcPr>
            <w:tcW w:w="1134" w:type="dxa"/>
            <w:tcBorders>
              <w:top w:val="single" w:sz="4" w:space="0" w:color="000000"/>
              <w:left w:val="single" w:sz="4" w:space="0" w:color="000000"/>
              <w:bottom w:val="single" w:sz="4" w:space="0" w:color="000000"/>
            </w:tcBorders>
            <w:shd w:val="clear" w:color="auto" w:fill="auto"/>
          </w:tcPr>
          <w:p w14:paraId="332E7233" w14:textId="77777777" w:rsidR="009A03A5" w:rsidRPr="00327A05" w:rsidRDefault="00082244">
            <w:pPr>
              <w:ind w:firstLine="34"/>
              <w:jc w:val="center"/>
              <w:rPr>
                <w:rFonts w:ascii="Times New Roman" w:eastAsia="Times New Roman" w:hAnsi="Times New Roman" w:cs="Times New Roman"/>
                <w:color w:val="000000"/>
                <w:highlight w:val="yellow"/>
              </w:rPr>
            </w:pPr>
            <w:r w:rsidRPr="00327A05">
              <w:rPr>
                <w:rFonts w:ascii="Times New Roman" w:eastAsia="Times New Roman" w:hAnsi="Times New Roman" w:cs="Times New Roman"/>
              </w:rPr>
              <w:t>рідкісне</w:t>
            </w:r>
          </w:p>
        </w:tc>
        <w:tc>
          <w:tcPr>
            <w:tcW w:w="992" w:type="dxa"/>
            <w:tcBorders>
              <w:top w:val="single" w:sz="4" w:space="0" w:color="000000"/>
              <w:left w:val="single" w:sz="4" w:space="0" w:color="000000"/>
              <w:bottom w:val="single" w:sz="4" w:space="0" w:color="000000"/>
            </w:tcBorders>
            <w:shd w:val="clear" w:color="auto" w:fill="auto"/>
          </w:tcPr>
          <w:p w14:paraId="17DFCBAC"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0,5-0,7</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F954159"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tc>
      </w:tr>
      <w:tr w:rsidR="009A03A5" w:rsidRPr="00327A05" w14:paraId="2669F0DD" w14:textId="77777777" w:rsidTr="00A602BB">
        <w:tc>
          <w:tcPr>
            <w:tcW w:w="1337" w:type="dxa"/>
            <w:tcBorders>
              <w:top w:val="single" w:sz="4" w:space="0" w:color="000000"/>
              <w:left w:val="single" w:sz="4" w:space="0" w:color="000000"/>
              <w:bottom w:val="single" w:sz="4" w:space="0" w:color="000000"/>
            </w:tcBorders>
            <w:shd w:val="clear" w:color="auto" w:fill="auto"/>
          </w:tcPr>
          <w:p w14:paraId="396437ED"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54C25EDB" w14:textId="77777777" w:rsidR="009A03A5" w:rsidRPr="00327A05" w:rsidRDefault="00082244">
            <w:pPr>
              <w:ind w:left="11"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лісовобуково-звичайнодубових лісів та звичайнограбово-лісовобуково-звичайнодубових лісів (</w:t>
            </w:r>
            <w:r w:rsidRPr="00327A05">
              <w:rPr>
                <w:rFonts w:ascii="Times New Roman" w:eastAsia="Times New Roman" w:hAnsi="Times New Roman" w:cs="Times New Roman"/>
                <w:b/>
                <w:i/>
                <w:color w:val="000000"/>
              </w:rPr>
              <w:t>Fageto (sylvaticae)-Quercetа (roboris), Carpineto (betuli)-Fageto (sylvaticae)-Quercetа (roboris)</w:t>
            </w:r>
            <w:r w:rsidRPr="00327A05">
              <w:rPr>
                <w:rFonts w:ascii="Times New Roman" w:eastAsia="Times New Roman" w:hAnsi="Times New Roman" w:cs="Times New Roman"/>
                <w:b/>
                <w:color w:val="000000"/>
              </w:rPr>
              <w:t>)</w:t>
            </w:r>
          </w:p>
        </w:tc>
        <w:tc>
          <w:tcPr>
            <w:tcW w:w="1134" w:type="dxa"/>
            <w:tcBorders>
              <w:top w:val="single" w:sz="4" w:space="0" w:color="000000"/>
              <w:left w:val="single" w:sz="4" w:space="0" w:color="000000"/>
              <w:bottom w:val="single" w:sz="4" w:space="0" w:color="000000"/>
            </w:tcBorders>
            <w:shd w:val="clear" w:color="auto" w:fill="auto"/>
          </w:tcPr>
          <w:p w14:paraId="3FBDD6A5"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70E03EAC"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5D1384E"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1715195B" w14:textId="77777777" w:rsidTr="00A602BB">
        <w:tc>
          <w:tcPr>
            <w:tcW w:w="1337" w:type="dxa"/>
            <w:tcBorders>
              <w:top w:val="single" w:sz="4" w:space="0" w:color="000000"/>
              <w:left w:val="single" w:sz="4" w:space="0" w:color="000000"/>
              <w:bottom w:val="single" w:sz="4" w:space="0" w:color="000000"/>
            </w:tcBorders>
            <w:shd w:val="clear" w:color="auto" w:fill="auto"/>
          </w:tcPr>
          <w:p w14:paraId="494A10AC"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396E6DC7" w14:textId="77777777" w:rsidR="009A03A5" w:rsidRPr="00327A05" w:rsidRDefault="00082244" w:rsidP="006D7472">
            <w:pPr>
              <w:numPr>
                <w:ilvl w:val="0"/>
                <w:numId w:val="43"/>
              </w:numPr>
              <w:ind w:left="0" w:firstLine="0"/>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Лісовобуково-звичайнодубовий ліс волосистоосоковий </w:t>
            </w:r>
            <w:r w:rsidRPr="00327A05">
              <w:rPr>
                <w:rFonts w:ascii="Times New Roman" w:eastAsia="Times New Roman" w:hAnsi="Times New Roman" w:cs="Times New Roman"/>
                <w:i/>
                <w:color w:val="333333"/>
              </w:rPr>
              <w:t>Fageto (sylvaticae)-Quercetum (roboris) caricosum (pilosae)</w:t>
            </w:r>
          </w:p>
          <w:p w14:paraId="5C763638" w14:textId="77777777" w:rsidR="009A03A5" w:rsidRPr="00327A05" w:rsidRDefault="00082244" w:rsidP="006D7472">
            <w:pPr>
              <w:numPr>
                <w:ilvl w:val="0"/>
                <w:numId w:val="43"/>
              </w:numPr>
              <w:ind w:left="0" w:firstLine="0"/>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Лісовобуково-звичайнодубовий ліс запашно-підмаренниковий </w:t>
            </w:r>
            <w:r w:rsidRPr="00327A05">
              <w:rPr>
                <w:rFonts w:ascii="Times New Roman" w:eastAsia="Times New Roman" w:hAnsi="Times New Roman" w:cs="Times New Roman"/>
                <w:i/>
                <w:color w:val="333333"/>
              </w:rPr>
              <w:t>Fageto (sylvaticae)-Quercetum (roboris) galiosum (odorati)</w:t>
            </w:r>
          </w:p>
          <w:p w14:paraId="3E0AF4C2" w14:textId="77777777" w:rsidR="009A03A5" w:rsidRPr="00327A05" w:rsidRDefault="00082244" w:rsidP="006D7472">
            <w:pPr>
              <w:numPr>
                <w:ilvl w:val="0"/>
                <w:numId w:val="43"/>
              </w:numPr>
              <w:ind w:left="0" w:firstLine="0"/>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Лісовобуково-звичайнодубовий ліс звичайноплющовий </w:t>
            </w:r>
            <w:r w:rsidRPr="00327A05">
              <w:rPr>
                <w:rFonts w:ascii="Times New Roman" w:eastAsia="Times New Roman" w:hAnsi="Times New Roman" w:cs="Times New Roman"/>
                <w:i/>
                <w:color w:val="333333"/>
              </w:rPr>
              <w:t>Fageto (sylvaticae)-Quercetum (roboris) hederosum (helicis)</w:t>
            </w:r>
          </w:p>
          <w:p w14:paraId="455C9E54" w14:textId="77777777" w:rsidR="009A03A5" w:rsidRPr="00327A05" w:rsidRDefault="00082244" w:rsidP="006D7472">
            <w:pPr>
              <w:numPr>
                <w:ilvl w:val="0"/>
                <w:numId w:val="43"/>
              </w:numPr>
              <w:ind w:left="0" w:firstLine="0"/>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Лісовобуково-звичайнодубовий ліс звичайно-яглицевий </w:t>
            </w:r>
            <w:r w:rsidRPr="00327A05">
              <w:rPr>
                <w:rFonts w:ascii="Times New Roman" w:eastAsia="Times New Roman" w:hAnsi="Times New Roman" w:cs="Times New Roman"/>
                <w:i/>
                <w:color w:val="333333"/>
              </w:rPr>
              <w:t>Fageto (sylvaticae)-Quercetum (roboris) aеgopodiosum (podagrariae)</w:t>
            </w:r>
          </w:p>
          <w:p w14:paraId="0D32CCEB" w14:textId="77777777" w:rsidR="009A03A5" w:rsidRPr="00327A05" w:rsidRDefault="00082244" w:rsidP="006D7472">
            <w:pPr>
              <w:numPr>
                <w:ilvl w:val="0"/>
                <w:numId w:val="43"/>
              </w:numPr>
              <w:ind w:left="0" w:firstLine="0"/>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Звичайнограбово-лісовобуково-звичайнодубовий ліс волосистоосоковий </w:t>
            </w:r>
            <w:r w:rsidRPr="00327A05">
              <w:rPr>
                <w:rFonts w:ascii="Times New Roman" w:eastAsia="Times New Roman" w:hAnsi="Times New Roman" w:cs="Times New Roman"/>
                <w:i/>
                <w:color w:val="333333"/>
              </w:rPr>
              <w:t>Carpineto (betuli)-Fageto (sylvaticae)-Quercetum (roboris) caricosum (pilosae)</w:t>
            </w:r>
          </w:p>
          <w:p w14:paraId="70EC0306" w14:textId="77777777" w:rsidR="009A03A5" w:rsidRPr="00327A05" w:rsidRDefault="00082244" w:rsidP="006D7472">
            <w:pPr>
              <w:numPr>
                <w:ilvl w:val="0"/>
                <w:numId w:val="43"/>
              </w:numPr>
              <w:ind w:left="0" w:firstLine="0"/>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Звичайнограбово-лісовобуково-звичайнодубовий ліс запашнопідмаренниковий </w:t>
            </w:r>
            <w:r w:rsidRPr="00327A05">
              <w:rPr>
                <w:rFonts w:ascii="Times New Roman" w:eastAsia="Times New Roman" w:hAnsi="Times New Roman" w:cs="Times New Roman"/>
                <w:i/>
                <w:color w:val="333333"/>
              </w:rPr>
              <w:t>Carpineto (betuli)-Fageto (sylvaticae)-Quercetum (roboris) galiosum (odorati)</w:t>
            </w:r>
          </w:p>
        </w:tc>
        <w:tc>
          <w:tcPr>
            <w:tcW w:w="1134" w:type="dxa"/>
            <w:tcBorders>
              <w:top w:val="single" w:sz="4" w:space="0" w:color="000000"/>
              <w:left w:val="single" w:sz="4" w:space="0" w:color="000000"/>
              <w:bottom w:val="single" w:sz="4" w:space="0" w:color="000000"/>
            </w:tcBorders>
            <w:shd w:val="clear" w:color="auto" w:fill="auto"/>
          </w:tcPr>
          <w:p w14:paraId="293CEB1A"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rPr>
              <w:t>звичайне</w:t>
            </w:r>
          </w:p>
        </w:tc>
        <w:tc>
          <w:tcPr>
            <w:tcW w:w="992" w:type="dxa"/>
            <w:tcBorders>
              <w:top w:val="single" w:sz="4" w:space="0" w:color="000000"/>
              <w:left w:val="single" w:sz="4" w:space="0" w:color="000000"/>
              <w:bottom w:val="single" w:sz="4" w:space="0" w:color="000000"/>
            </w:tcBorders>
            <w:shd w:val="clear" w:color="auto" w:fill="auto"/>
          </w:tcPr>
          <w:p w14:paraId="211409E8"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1-2</w:t>
            </w:r>
          </w:p>
          <w:p w14:paraId="18CCCB5F" w14:textId="77777777" w:rsidR="009A03A5" w:rsidRPr="00327A05" w:rsidRDefault="009A03A5">
            <w:pPr>
              <w:ind w:firstLine="0"/>
              <w:jc w:val="center"/>
              <w:rPr>
                <w:rFonts w:ascii="Times New Roman" w:eastAsia="Times New Roman" w:hAnsi="Times New Roman" w:cs="Times New Roman"/>
                <w:color w:val="000000"/>
              </w:rPr>
            </w:pPr>
          </w:p>
          <w:p w14:paraId="03A2B6EF" w14:textId="77777777" w:rsidR="009A03A5" w:rsidRPr="00327A05" w:rsidRDefault="009A03A5">
            <w:pPr>
              <w:ind w:firstLine="0"/>
              <w:jc w:val="center"/>
              <w:rPr>
                <w:rFonts w:ascii="Times New Roman" w:eastAsia="Times New Roman" w:hAnsi="Times New Roman" w:cs="Times New Roman"/>
                <w:color w:val="000000"/>
              </w:rPr>
            </w:pPr>
          </w:p>
          <w:p w14:paraId="1450A3E0"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1-2</w:t>
            </w:r>
          </w:p>
          <w:p w14:paraId="74AB92ED" w14:textId="77777777" w:rsidR="009A03A5" w:rsidRPr="00327A05" w:rsidRDefault="009A03A5">
            <w:pPr>
              <w:ind w:firstLine="0"/>
              <w:jc w:val="center"/>
              <w:rPr>
                <w:rFonts w:ascii="Times New Roman" w:eastAsia="Times New Roman" w:hAnsi="Times New Roman" w:cs="Times New Roman"/>
                <w:color w:val="000000"/>
              </w:rPr>
            </w:pPr>
          </w:p>
          <w:p w14:paraId="75308408" w14:textId="77777777" w:rsidR="009A03A5" w:rsidRPr="00327A05" w:rsidRDefault="009A03A5">
            <w:pPr>
              <w:ind w:firstLine="0"/>
              <w:jc w:val="center"/>
              <w:rPr>
                <w:rFonts w:ascii="Times New Roman" w:eastAsia="Times New Roman" w:hAnsi="Times New Roman" w:cs="Times New Roman"/>
                <w:color w:val="000000"/>
              </w:rPr>
            </w:pPr>
          </w:p>
          <w:p w14:paraId="61462383" w14:textId="77777777" w:rsidR="009A03A5" w:rsidRPr="00327A05" w:rsidRDefault="009A03A5">
            <w:pPr>
              <w:ind w:firstLine="0"/>
              <w:jc w:val="center"/>
              <w:rPr>
                <w:rFonts w:ascii="Times New Roman" w:eastAsia="Times New Roman" w:hAnsi="Times New Roman" w:cs="Times New Roman"/>
                <w:color w:val="000000"/>
              </w:rPr>
            </w:pPr>
          </w:p>
          <w:p w14:paraId="5ACD3520" w14:textId="77777777" w:rsidR="009A03A5" w:rsidRPr="00327A05" w:rsidRDefault="009A03A5">
            <w:pPr>
              <w:ind w:firstLine="0"/>
              <w:jc w:val="center"/>
              <w:rPr>
                <w:rFonts w:ascii="Times New Roman" w:eastAsia="Times New Roman" w:hAnsi="Times New Roman" w:cs="Times New Roman"/>
                <w:color w:val="000000"/>
              </w:rPr>
            </w:pPr>
          </w:p>
          <w:p w14:paraId="0D7BF2FB"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0,2</w:t>
            </w:r>
          </w:p>
          <w:p w14:paraId="67253F4E" w14:textId="77777777" w:rsidR="009A03A5" w:rsidRPr="00327A05" w:rsidRDefault="009A03A5">
            <w:pPr>
              <w:ind w:firstLine="0"/>
              <w:jc w:val="center"/>
              <w:rPr>
                <w:rFonts w:ascii="Times New Roman" w:eastAsia="Times New Roman" w:hAnsi="Times New Roman" w:cs="Times New Roman"/>
                <w:color w:val="000000"/>
              </w:rPr>
            </w:pPr>
          </w:p>
          <w:p w14:paraId="1AFA6F0D" w14:textId="77777777" w:rsidR="009A03A5" w:rsidRPr="00327A05" w:rsidRDefault="009A03A5">
            <w:pPr>
              <w:ind w:firstLine="0"/>
              <w:jc w:val="center"/>
              <w:rPr>
                <w:rFonts w:ascii="Times New Roman" w:eastAsia="Times New Roman" w:hAnsi="Times New Roman" w:cs="Times New Roman"/>
                <w:color w:val="000000"/>
              </w:rPr>
            </w:pPr>
          </w:p>
          <w:p w14:paraId="148305CA"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0,5</w:t>
            </w:r>
          </w:p>
          <w:p w14:paraId="0181D57A" w14:textId="77777777" w:rsidR="009A03A5" w:rsidRPr="00327A05" w:rsidRDefault="009A03A5">
            <w:pPr>
              <w:ind w:firstLine="0"/>
              <w:jc w:val="center"/>
              <w:rPr>
                <w:rFonts w:ascii="Times New Roman" w:eastAsia="Times New Roman" w:hAnsi="Times New Roman" w:cs="Times New Roman"/>
                <w:color w:val="000000"/>
              </w:rPr>
            </w:pPr>
          </w:p>
          <w:p w14:paraId="6CE75A8C" w14:textId="77777777" w:rsidR="009A03A5" w:rsidRPr="00327A05" w:rsidRDefault="009A03A5">
            <w:pPr>
              <w:ind w:firstLine="0"/>
              <w:jc w:val="center"/>
              <w:rPr>
                <w:rFonts w:ascii="Times New Roman" w:eastAsia="Times New Roman" w:hAnsi="Times New Roman" w:cs="Times New Roman"/>
                <w:color w:val="000000"/>
              </w:rPr>
            </w:pPr>
          </w:p>
          <w:p w14:paraId="028993AB" w14:textId="77777777" w:rsidR="009A03A5" w:rsidRPr="00327A05" w:rsidRDefault="009A03A5">
            <w:pPr>
              <w:ind w:firstLine="0"/>
              <w:jc w:val="center"/>
              <w:rPr>
                <w:rFonts w:ascii="Times New Roman" w:eastAsia="Times New Roman" w:hAnsi="Times New Roman" w:cs="Times New Roman"/>
                <w:color w:val="000000"/>
              </w:rPr>
            </w:pPr>
          </w:p>
          <w:p w14:paraId="72F2A7DD"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0,5</w:t>
            </w:r>
          </w:p>
          <w:p w14:paraId="621EB196" w14:textId="77777777" w:rsidR="009A03A5" w:rsidRPr="00327A05" w:rsidRDefault="009A03A5">
            <w:pPr>
              <w:ind w:firstLine="0"/>
              <w:jc w:val="center"/>
              <w:rPr>
                <w:rFonts w:ascii="Times New Roman" w:eastAsia="Times New Roman" w:hAnsi="Times New Roman" w:cs="Times New Roman"/>
                <w:color w:val="000000"/>
              </w:rPr>
            </w:pPr>
          </w:p>
          <w:p w14:paraId="4E8FB26A" w14:textId="77777777" w:rsidR="009A03A5" w:rsidRPr="00327A05" w:rsidRDefault="009A03A5">
            <w:pPr>
              <w:ind w:firstLine="0"/>
              <w:jc w:val="center"/>
              <w:rPr>
                <w:rFonts w:ascii="Times New Roman" w:eastAsia="Times New Roman" w:hAnsi="Times New Roman" w:cs="Times New Roman"/>
                <w:color w:val="000000"/>
              </w:rPr>
            </w:pPr>
          </w:p>
          <w:p w14:paraId="79BC6E10"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0,7-1</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4CD748AF"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0,01</w:t>
            </w:r>
          </w:p>
          <w:p w14:paraId="7A0C3890" w14:textId="77777777" w:rsidR="009A03A5" w:rsidRPr="00327A05" w:rsidRDefault="009A03A5">
            <w:pPr>
              <w:ind w:hanging="75"/>
              <w:jc w:val="center"/>
              <w:rPr>
                <w:rFonts w:ascii="Times New Roman" w:eastAsia="Times New Roman" w:hAnsi="Times New Roman" w:cs="Times New Roman"/>
                <w:color w:val="000000"/>
              </w:rPr>
            </w:pPr>
          </w:p>
          <w:p w14:paraId="41E2E818" w14:textId="77777777" w:rsidR="009A03A5" w:rsidRPr="00327A05" w:rsidRDefault="009A03A5">
            <w:pPr>
              <w:ind w:hanging="75"/>
              <w:jc w:val="center"/>
              <w:rPr>
                <w:rFonts w:ascii="Times New Roman" w:eastAsia="Times New Roman" w:hAnsi="Times New Roman" w:cs="Times New Roman"/>
                <w:color w:val="000000"/>
              </w:rPr>
            </w:pPr>
          </w:p>
          <w:p w14:paraId="38EEBD42"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0,01</w:t>
            </w:r>
          </w:p>
          <w:p w14:paraId="39DF4CF7" w14:textId="77777777" w:rsidR="009A03A5" w:rsidRPr="00327A05" w:rsidRDefault="009A03A5">
            <w:pPr>
              <w:ind w:hanging="75"/>
              <w:jc w:val="center"/>
              <w:rPr>
                <w:rFonts w:ascii="Times New Roman" w:eastAsia="Times New Roman" w:hAnsi="Times New Roman" w:cs="Times New Roman"/>
                <w:color w:val="000000"/>
              </w:rPr>
            </w:pPr>
          </w:p>
          <w:p w14:paraId="46987E37" w14:textId="77777777" w:rsidR="009A03A5" w:rsidRPr="00327A05" w:rsidRDefault="009A03A5">
            <w:pPr>
              <w:ind w:hanging="75"/>
              <w:jc w:val="center"/>
              <w:rPr>
                <w:rFonts w:ascii="Times New Roman" w:eastAsia="Times New Roman" w:hAnsi="Times New Roman" w:cs="Times New Roman"/>
                <w:color w:val="000000"/>
              </w:rPr>
            </w:pPr>
          </w:p>
          <w:p w14:paraId="632EDFB1" w14:textId="77777777" w:rsidR="009A03A5" w:rsidRPr="00327A05" w:rsidRDefault="009A03A5">
            <w:pPr>
              <w:ind w:hanging="75"/>
              <w:jc w:val="center"/>
              <w:rPr>
                <w:rFonts w:ascii="Times New Roman" w:eastAsia="Times New Roman" w:hAnsi="Times New Roman" w:cs="Times New Roman"/>
                <w:color w:val="000000"/>
              </w:rPr>
            </w:pPr>
          </w:p>
          <w:p w14:paraId="18486FBB" w14:textId="77777777" w:rsidR="009A03A5" w:rsidRPr="00327A05" w:rsidRDefault="009A03A5">
            <w:pPr>
              <w:ind w:hanging="75"/>
              <w:jc w:val="center"/>
              <w:rPr>
                <w:rFonts w:ascii="Times New Roman" w:eastAsia="Times New Roman" w:hAnsi="Times New Roman" w:cs="Times New Roman"/>
                <w:color w:val="000000"/>
              </w:rPr>
            </w:pPr>
          </w:p>
          <w:p w14:paraId="2DF31806"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0,001</w:t>
            </w:r>
          </w:p>
          <w:p w14:paraId="61ED75C5" w14:textId="77777777" w:rsidR="009A03A5" w:rsidRPr="00327A05" w:rsidRDefault="009A03A5">
            <w:pPr>
              <w:ind w:hanging="75"/>
              <w:jc w:val="center"/>
              <w:rPr>
                <w:rFonts w:ascii="Times New Roman" w:eastAsia="Times New Roman" w:hAnsi="Times New Roman" w:cs="Times New Roman"/>
                <w:color w:val="000000"/>
              </w:rPr>
            </w:pPr>
          </w:p>
          <w:p w14:paraId="6DCBED5E" w14:textId="77777777" w:rsidR="009A03A5" w:rsidRPr="00327A05" w:rsidRDefault="009A03A5">
            <w:pPr>
              <w:ind w:hanging="75"/>
              <w:jc w:val="center"/>
              <w:rPr>
                <w:rFonts w:ascii="Times New Roman" w:eastAsia="Times New Roman" w:hAnsi="Times New Roman" w:cs="Times New Roman"/>
                <w:color w:val="000000"/>
              </w:rPr>
            </w:pPr>
          </w:p>
          <w:p w14:paraId="435E1114"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p w14:paraId="0AC215B1" w14:textId="77777777" w:rsidR="009A03A5" w:rsidRPr="00327A05" w:rsidRDefault="009A03A5">
            <w:pPr>
              <w:ind w:hanging="75"/>
              <w:jc w:val="center"/>
              <w:rPr>
                <w:rFonts w:ascii="Times New Roman" w:eastAsia="Times New Roman" w:hAnsi="Times New Roman" w:cs="Times New Roman"/>
                <w:color w:val="000000"/>
              </w:rPr>
            </w:pPr>
          </w:p>
          <w:p w14:paraId="52C6F094" w14:textId="77777777" w:rsidR="009A03A5" w:rsidRPr="00327A05" w:rsidRDefault="009A03A5">
            <w:pPr>
              <w:ind w:hanging="75"/>
              <w:jc w:val="center"/>
              <w:rPr>
                <w:rFonts w:ascii="Times New Roman" w:eastAsia="Times New Roman" w:hAnsi="Times New Roman" w:cs="Times New Roman"/>
                <w:color w:val="000000"/>
              </w:rPr>
            </w:pPr>
          </w:p>
          <w:p w14:paraId="35085055" w14:textId="77777777" w:rsidR="009A03A5" w:rsidRPr="00327A05" w:rsidRDefault="009A03A5">
            <w:pPr>
              <w:ind w:hanging="75"/>
              <w:jc w:val="center"/>
              <w:rPr>
                <w:rFonts w:ascii="Times New Roman" w:eastAsia="Times New Roman" w:hAnsi="Times New Roman" w:cs="Times New Roman"/>
                <w:color w:val="000000"/>
              </w:rPr>
            </w:pPr>
          </w:p>
          <w:p w14:paraId="1AFE9C4E"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p w14:paraId="34BF247E" w14:textId="77777777" w:rsidR="009A03A5" w:rsidRPr="00327A05" w:rsidRDefault="009A03A5">
            <w:pPr>
              <w:ind w:hanging="75"/>
              <w:jc w:val="center"/>
              <w:rPr>
                <w:rFonts w:ascii="Times New Roman" w:eastAsia="Times New Roman" w:hAnsi="Times New Roman" w:cs="Times New Roman"/>
                <w:color w:val="000000"/>
              </w:rPr>
            </w:pPr>
          </w:p>
          <w:p w14:paraId="23E7CC8B" w14:textId="77777777" w:rsidR="009A03A5" w:rsidRPr="00327A05" w:rsidRDefault="009A03A5">
            <w:pPr>
              <w:ind w:hanging="75"/>
              <w:jc w:val="center"/>
              <w:rPr>
                <w:rFonts w:ascii="Times New Roman" w:eastAsia="Times New Roman" w:hAnsi="Times New Roman" w:cs="Times New Roman"/>
                <w:color w:val="000000"/>
              </w:rPr>
            </w:pPr>
          </w:p>
          <w:p w14:paraId="0E9EB103"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0,01</w:t>
            </w:r>
          </w:p>
          <w:p w14:paraId="78F9829F"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7A456FBF" w14:textId="77777777" w:rsidTr="00A602BB">
        <w:tc>
          <w:tcPr>
            <w:tcW w:w="1337" w:type="dxa"/>
            <w:tcBorders>
              <w:top w:val="single" w:sz="4" w:space="0" w:color="000000"/>
              <w:left w:val="single" w:sz="4" w:space="0" w:color="000000"/>
              <w:bottom w:val="single" w:sz="4" w:space="0" w:color="000000"/>
            </w:tcBorders>
            <w:shd w:val="clear" w:color="auto" w:fill="auto"/>
          </w:tcPr>
          <w:p w14:paraId="1F7A7AD2"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38C69E0F"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скельнодубово–звичайнодубових лісів (</w:t>
            </w:r>
            <w:r w:rsidRPr="00327A05">
              <w:rPr>
                <w:rFonts w:ascii="Times New Roman" w:eastAsia="Times New Roman" w:hAnsi="Times New Roman" w:cs="Times New Roman"/>
                <w:b/>
                <w:i/>
                <w:color w:val="000000"/>
              </w:rPr>
              <w:t>Querceto (petraeae)–Quercetа (roboris</w:t>
            </w:r>
            <w:r w:rsidRPr="00327A05">
              <w:rPr>
                <w:rFonts w:ascii="Times New Roman" w:eastAsia="Times New Roman" w:hAnsi="Times New Roman" w:cs="Times New Roman"/>
                <w:b/>
                <w:color w:val="000000"/>
              </w:rPr>
              <w:t>))</w:t>
            </w:r>
          </w:p>
        </w:tc>
        <w:tc>
          <w:tcPr>
            <w:tcW w:w="1134" w:type="dxa"/>
            <w:tcBorders>
              <w:top w:val="single" w:sz="4" w:space="0" w:color="000000"/>
              <w:left w:val="single" w:sz="4" w:space="0" w:color="000000"/>
              <w:bottom w:val="single" w:sz="4" w:space="0" w:color="000000"/>
            </w:tcBorders>
            <w:shd w:val="clear" w:color="auto" w:fill="auto"/>
          </w:tcPr>
          <w:p w14:paraId="36AA8223"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464F46A4"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A55D7D1"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07B8D69F" w14:textId="77777777" w:rsidTr="00A602BB">
        <w:tc>
          <w:tcPr>
            <w:tcW w:w="1337" w:type="dxa"/>
            <w:tcBorders>
              <w:top w:val="single" w:sz="4" w:space="0" w:color="000000"/>
              <w:left w:val="single" w:sz="4" w:space="0" w:color="000000"/>
              <w:bottom w:val="single" w:sz="4" w:space="0" w:color="000000"/>
            </w:tcBorders>
            <w:shd w:val="clear" w:color="auto" w:fill="auto"/>
          </w:tcPr>
          <w:p w14:paraId="54DCF822"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3C281308" w14:textId="77777777" w:rsidR="009A03A5" w:rsidRPr="00327A05" w:rsidRDefault="00082244" w:rsidP="006D7472">
            <w:pPr>
              <w:numPr>
                <w:ilvl w:val="0"/>
                <w:numId w:val="43"/>
              </w:numPr>
              <w:ind w:left="0" w:firstLine="0"/>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Скельнодубово-звичайнодубовий ліс волосистоосоковий </w:t>
            </w:r>
            <w:r w:rsidRPr="00327A05">
              <w:rPr>
                <w:rFonts w:ascii="Times New Roman" w:eastAsia="Times New Roman" w:hAnsi="Times New Roman" w:cs="Times New Roman"/>
                <w:i/>
                <w:color w:val="333333"/>
              </w:rPr>
              <w:t>Querceto (petraeae)-Quercetum (roboris) caricosum (pilosae)</w:t>
            </w:r>
          </w:p>
          <w:p w14:paraId="686EFC36" w14:textId="77777777" w:rsidR="009A03A5" w:rsidRPr="00327A05" w:rsidRDefault="00082244" w:rsidP="006D7472">
            <w:pPr>
              <w:numPr>
                <w:ilvl w:val="0"/>
                <w:numId w:val="43"/>
              </w:numPr>
              <w:ind w:left="0" w:firstLine="0"/>
              <w:rPr>
                <w:rFonts w:ascii="Times New Roman" w:eastAsia="Times New Roman" w:hAnsi="Times New Roman" w:cs="Times New Roman"/>
                <w:color w:val="000000"/>
              </w:rPr>
            </w:pPr>
            <w:r w:rsidRPr="00327A05">
              <w:rPr>
                <w:rFonts w:ascii="Times New Roman" w:eastAsia="Times New Roman" w:hAnsi="Times New Roman" w:cs="Times New Roman"/>
                <w:color w:val="333333"/>
              </w:rPr>
              <w:t xml:space="preserve">Скельнодубово-звичайнодубовий ліс звичайнояглицевий </w:t>
            </w:r>
            <w:r w:rsidRPr="00327A05">
              <w:rPr>
                <w:rFonts w:ascii="Times New Roman" w:eastAsia="Times New Roman" w:hAnsi="Times New Roman" w:cs="Times New Roman"/>
                <w:i/>
                <w:color w:val="333333"/>
              </w:rPr>
              <w:t>Querceto (petraeae)-Quercetum (roboris) aеgopodiosum (podagrariae)</w:t>
            </w:r>
          </w:p>
        </w:tc>
        <w:tc>
          <w:tcPr>
            <w:tcW w:w="1134" w:type="dxa"/>
            <w:tcBorders>
              <w:top w:val="single" w:sz="4" w:space="0" w:color="000000"/>
              <w:left w:val="single" w:sz="4" w:space="0" w:color="000000"/>
              <w:bottom w:val="single" w:sz="4" w:space="0" w:color="000000"/>
            </w:tcBorders>
            <w:shd w:val="clear" w:color="auto" w:fill="auto"/>
          </w:tcPr>
          <w:p w14:paraId="04CE8973" w14:textId="77777777" w:rsidR="009A03A5" w:rsidRPr="00327A05" w:rsidRDefault="00082244">
            <w:pPr>
              <w:ind w:firstLine="34"/>
              <w:jc w:val="center"/>
              <w:rPr>
                <w:rFonts w:ascii="Times New Roman" w:eastAsia="Times New Roman" w:hAnsi="Times New Roman" w:cs="Times New Roman"/>
                <w:color w:val="000000"/>
                <w:highlight w:val="green"/>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027BAE7D" w14:textId="77777777" w:rsidR="009A03A5" w:rsidRPr="00327A05" w:rsidRDefault="00082244">
            <w:pPr>
              <w:ind w:firstLine="0"/>
              <w:jc w:val="center"/>
              <w:rPr>
                <w:rFonts w:ascii="Times New Roman" w:eastAsia="Times New Roman" w:hAnsi="Times New Roman" w:cs="Times New Roman"/>
                <w:b/>
                <w:color w:val="000000"/>
              </w:rPr>
            </w:pPr>
            <w:r w:rsidRPr="00327A05">
              <w:rPr>
                <w:rFonts w:ascii="Times New Roman" w:eastAsia="Times New Roman" w:hAnsi="Times New Roman" w:cs="Times New Roman"/>
                <w:b/>
                <w:color w:val="000000"/>
              </w:rPr>
              <w:t>0,5</w:t>
            </w:r>
          </w:p>
          <w:p w14:paraId="5DE19D3E" w14:textId="77777777" w:rsidR="009A03A5" w:rsidRPr="00327A05" w:rsidRDefault="009A03A5">
            <w:pPr>
              <w:ind w:firstLine="0"/>
              <w:jc w:val="center"/>
              <w:rPr>
                <w:rFonts w:ascii="Times New Roman" w:eastAsia="Times New Roman" w:hAnsi="Times New Roman" w:cs="Times New Roman"/>
                <w:b/>
                <w:color w:val="000000"/>
              </w:rPr>
            </w:pPr>
          </w:p>
          <w:p w14:paraId="335A3755" w14:textId="77777777" w:rsidR="009A03A5" w:rsidRPr="00327A05" w:rsidRDefault="009A03A5">
            <w:pPr>
              <w:ind w:firstLine="0"/>
              <w:jc w:val="center"/>
              <w:rPr>
                <w:rFonts w:ascii="Times New Roman" w:eastAsia="Times New Roman" w:hAnsi="Times New Roman" w:cs="Times New Roman"/>
                <w:b/>
                <w:color w:val="000000"/>
              </w:rPr>
            </w:pPr>
          </w:p>
          <w:p w14:paraId="27098043" w14:textId="77777777" w:rsidR="009A03A5" w:rsidRPr="00327A05" w:rsidRDefault="009A03A5">
            <w:pPr>
              <w:ind w:firstLine="0"/>
              <w:jc w:val="center"/>
              <w:rPr>
                <w:rFonts w:ascii="Times New Roman" w:eastAsia="Times New Roman" w:hAnsi="Times New Roman" w:cs="Times New Roman"/>
                <w:b/>
                <w:color w:val="000000"/>
              </w:rPr>
            </w:pPr>
          </w:p>
          <w:p w14:paraId="328A4FA6" w14:textId="77777777" w:rsidR="009A03A5" w:rsidRPr="00327A05" w:rsidRDefault="00082244">
            <w:pPr>
              <w:ind w:firstLine="0"/>
              <w:jc w:val="center"/>
              <w:rPr>
                <w:rFonts w:ascii="Times New Roman" w:eastAsia="Times New Roman" w:hAnsi="Times New Roman" w:cs="Times New Roman"/>
                <w:color w:val="000000"/>
                <w:highlight w:val="green"/>
              </w:rPr>
            </w:pPr>
            <w:r w:rsidRPr="00327A05">
              <w:rPr>
                <w:rFonts w:ascii="Times New Roman" w:eastAsia="Times New Roman" w:hAnsi="Times New Roman" w:cs="Times New Roman"/>
                <w:b/>
                <w:color w:val="000000"/>
              </w:rPr>
              <w:t>0,3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F1E6DD1"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p w14:paraId="4D67D4F3" w14:textId="77777777" w:rsidR="009A03A5" w:rsidRPr="00327A05" w:rsidRDefault="009A03A5">
            <w:pPr>
              <w:ind w:hanging="75"/>
              <w:jc w:val="center"/>
              <w:rPr>
                <w:rFonts w:ascii="Times New Roman" w:eastAsia="Times New Roman" w:hAnsi="Times New Roman" w:cs="Times New Roman"/>
                <w:color w:val="000000"/>
              </w:rPr>
            </w:pPr>
          </w:p>
          <w:p w14:paraId="23614904" w14:textId="77777777" w:rsidR="009A03A5" w:rsidRPr="00327A05" w:rsidRDefault="009A03A5">
            <w:pPr>
              <w:ind w:hanging="75"/>
              <w:jc w:val="center"/>
              <w:rPr>
                <w:rFonts w:ascii="Times New Roman" w:eastAsia="Times New Roman" w:hAnsi="Times New Roman" w:cs="Times New Roman"/>
                <w:color w:val="000000"/>
              </w:rPr>
            </w:pPr>
          </w:p>
          <w:p w14:paraId="663AF704" w14:textId="77777777" w:rsidR="009A03A5" w:rsidRPr="00327A05" w:rsidRDefault="009A03A5">
            <w:pPr>
              <w:ind w:hanging="75"/>
              <w:jc w:val="center"/>
              <w:rPr>
                <w:rFonts w:ascii="Times New Roman" w:eastAsia="Times New Roman" w:hAnsi="Times New Roman" w:cs="Times New Roman"/>
                <w:color w:val="000000"/>
              </w:rPr>
            </w:pPr>
          </w:p>
          <w:p w14:paraId="7F23491D"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0,001</w:t>
            </w:r>
          </w:p>
        </w:tc>
      </w:tr>
      <w:tr w:rsidR="009A03A5" w:rsidRPr="00327A05" w14:paraId="51368537" w14:textId="77777777" w:rsidTr="00A602BB">
        <w:tc>
          <w:tcPr>
            <w:tcW w:w="1337" w:type="dxa"/>
            <w:tcBorders>
              <w:top w:val="single" w:sz="4" w:space="0" w:color="000000"/>
              <w:left w:val="single" w:sz="4" w:space="0" w:color="000000"/>
              <w:bottom w:val="single" w:sz="4" w:space="0" w:color="000000"/>
            </w:tcBorders>
            <w:shd w:val="clear" w:color="auto" w:fill="auto"/>
          </w:tcPr>
          <w:p w14:paraId="590E599E"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1690E3A9"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скельнодубових лісів деренових</w:t>
            </w:r>
          </w:p>
          <w:p w14:paraId="4F7A7507"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w:t>
            </w:r>
            <w:r w:rsidRPr="00327A05">
              <w:rPr>
                <w:rFonts w:ascii="Times New Roman" w:eastAsia="Times New Roman" w:hAnsi="Times New Roman" w:cs="Times New Roman"/>
                <w:b/>
                <w:i/>
                <w:color w:val="000000"/>
              </w:rPr>
              <w:t>Quercetа (petraeae) cornosа (maris</w:t>
            </w:r>
            <w:r w:rsidRPr="00327A05">
              <w:rPr>
                <w:rFonts w:ascii="Times New Roman" w:eastAsia="Times New Roman" w:hAnsi="Times New Roman" w:cs="Times New Roman"/>
                <w:b/>
                <w:color w:val="000000"/>
              </w:rPr>
              <w:t>))</w:t>
            </w:r>
          </w:p>
        </w:tc>
        <w:tc>
          <w:tcPr>
            <w:tcW w:w="1134" w:type="dxa"/>
            <w:tcBorders>
              <w:top w:val="single" w:sz="4" w:space="0" w:color="000000"/>
              <w:left w:val="single" w:sz="4" w:space="0" w:color="000000"/>
              <w:bottom w:val="single" w:sz="4" w:space="0" w:color="000000"/>
            </w:tcBorders>
            <w:shd w:val="clear" w:color="auto" w:fill="auto"/>
          </w:tcPr>
          <w:p w14:paraId="27E874F2"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1BDB34DE"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4387F107"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4F189193" w14:textId="77777777" w:rsidTr="00A602BB">
        <w:tc>
          <w:tcPr>
            <w:tcW w:w="1337" w:type="dxa"/>
            <w:tcBorders>
              <w:top w:val="single" w:sz="4" w:space="0" w:color="000000"/>
              <w:left w:val="single" w:sz="4" w:space="0" w:color="000000"/>
              <w:bottom w:val="single" w:sz="4" w:space="0" w:color="000000"/>
            </w:tcBorders>
            <w:shd w:val="clear" w:color="auto" w:fill="auto"/>
          </w:tcPr>
          <w:p w14:paraId="33A1697F"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5258F0CC" w14:textId="77777777" w:rsidR="009A03A5" w:rsidRPr="00327A05" w:rsidRDefault="00082244" w:rsidP="006D7472">
            <w:pPr>
              <w:numPr>
                <w:ilvl w:val="0"/>
                <w:numId w:val="43"/>
              </w:numPr>
              <w:ind w:left="0" w:firstLine="0"/>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Скельнодубовий ліс справжньодереново-рідкотравний </w:t>
            </w:r>
            <w:r w:rsidRPr="00327A05">
              <w:rPr>
                <w:rFonts w:ascii="Times New Roman" w:eastAsia="Times New Roman" w:hAnsi="Times New Roman" w:cs="Times New Roman"/>
                <w:i/>
                <w:color w:val="000000"/>
              </w:rPr>
              <w:t>Quercetum (petraeae) cornoso (maris)-sparsiherbosum</w:t>
            </w:r>
          </w:p>
        </w:tc>
        <w:tc>
          <w:tcPr>
            <w:tcW w:w="1134" w:type="dxa"/>
            <w:tcBorders>
              <w:top w:val="single" w:sz="4" w:space="0" w:color="000000"/>
              <w:left w:val="single" w:sz="4" w:space="0" w:color="000000"/>
              <w:bottom w:val="single" w:sz="4" w:space="0" w:color="000000"/>
            </w:tcBorders>
            <w:shd w:val="clear" w:color="auto" w:fill="auto"/>
          </w:tcPr>
          <w:p w14:paraId="391A9CC6"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4CFD2987" w14:textId="77777777" w:rsidR="009A03A5" w:rsidRPr="00327A05" w:rsidRDefault="00082244">
            <w:pPr>
              <w:ind w:firstLine="0"/>
              <w:jc w:val="center"/>
              <w:rPr>
                <w:rFonts w:ascii="Times New Roman" w:eastAsia="Times New Roman" w:hAnsi="Times New Roman" w:cs="Times New Roman"/>
                <w:b/>
                <w:color w:val="000000"/>
              </w:rPr>
            </w:pPr>
            <w:r w:rsidRPr="00327A05">
              <w:rPr>
                <w:rFonts w:ascii="Times New Roman" w:eastAsia="Times New Roman" w:hAnsi="Times New Roman" w:cs="Times New Roman"/>
                <w:b/>
                <w:color w:val="000000"/>
              </w:rPr>
              <w:t>0,2</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72EF277"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0,001</w:t>
            </w:r>
          </w:p>
        </w:tc>
      </w:tr>
      <w:tr w:rsidR="009A03A5" w:rsidRPr="00327A05" w14:paraId="2F23DBC3" w14:textId="77777777" w:rsidTr="00A602BB">
        <w:tc>
          <w:tcPr>
            <w:tcW w:w="1337" w:type="dxa"/>
            <w:tcBorders>
              <w:top w:val="single" w:sz="4" w:space="0" w:color="000000"/>
              <w:left w:val="single" w:sz="4" w:space="0" w:color="000000"/>
              <w:bottom w:val="single" w:sz="4" w:space="0" w:color="000000"/>
            </w:tcBorders>
            <w:shd w:val="clear" w:color="auto" w:fill="auto"/>
          </w:tcPr>
          <w:p w14:paraId="7C95A624"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1413A8F1" w14:textId="77777777" w:rsidR="009A03A5" w:rsidRPr="00327A05" w:rsidRDefault="00082244" w:rsidP="006D7472">
            <w:pPr>
              <w:ind w:firstLine="0"/>
            </w:pPr>
            <w:r w:rsidRPr="00327A05">
              <w:rPr>
                <w:rFonts w:ascii="Times New Roman" w:eastAsia="Times New Roman" w:hAnsi="Times New Roman" w:cs="Times New Roman"/>
                <w:color w:val="000000"/>
              </w:rPr>
              <w:t>Угруповання ацидофільних скельнодубових лісів (</w:t>
            </w:r>
            <w:r w:rsidRPr="00327A05">
              <w:rPr>
                <w:rFonts w:ascii="Times New Roman" w:eastAsia="Times New Roman" w:hAnsi="Times New Roman" w:cs="Times New Roman"/>
                <w:i/>
                <w:color w:val="000000"/>
              </w:rPr>
              <w:t>Quercetа (petraeae)</w:t>
            </w:r>
            <w:r w:rsidRPr="00327A05">
              <w:rPr>
                <w:rFonts w:ascii="Times New Roman" w:eastAsia="Times New Roman" w:hAnsi="Times New Roman" w:cs="Times New Roman"/>
                <w:color w:val="000000"/>
              </w:rPr>
              <w:t>)</w:t>
            </w:r>
          </w:p>
        </w:tc>
        <w:tc>
          <w:tcPr>
            <w:tcW w:w="1134" w:type="dxa"/>
            <w:tcBorders>
              <w:top w:val="single" w:sz="4" w:space="0" w:color="000000"/>
              <w:left w:val="single" w:sz="4" w:space="0" w:color="000000"/>
              <w:bottom w:val="single" w:sz="4" w:space="0" w:color="000000"/>
            </w:tcBorders>
            <w:shd w:val="clear" w:color="auto" w:fill="auto"/>
          </w:tcPr>
          <w:p w14:paraId="5144F4C0"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5D6E435D"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0,2</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A1B29EA"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0,001</w:t>
            </w:r>
          </w:p>
        </w:tc>
      </w:tr>
      <w:tr w:rsidR="009A03A5" w:rsidRPr="00327A05" w14:paraId="38D2FCFF" w14:textId="77777777" w:rsidTr="00A602BB">
        <w:tc>
          <w:tcPr>
            <w:tcW w:w="1337" w:type="dxa"/>
            <w:tcBorders>
              <w:top w:val="single" w:sz="4" w:space="0" w:color="000000"/>
              <w:left w:val="single" w:sz="4" w:space="0" w:color="000000"/>
              <w:bottom w:val="single" w:sz="4" w:space="0" w:color="000000"/>
            </w:tcBorders>
            <w:shd w:val="clear" w:color="auto" w:fill="auto"/>
          </w:tcPr>
          <w:p w14:paraId="0DB294F2"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1708B7DF" w14:textId="77777777" w:rsidR="009A03A5" w:rsidRPr="00327A05" w:rsidRDefault="00082244" w:rsidP="006D7472">
            <w:pPr>
              <w:numPr>
                <w:ilvl w:val="0"/>
                <w:numId w:val="43"/>
              </w:numPr>
              <w:ind w:left="0" w:firstLine="0"/>
              <w:rPr>
                <w:rFonts w:ascii="Times New Roman" w:eastAsia="Times New Roman" w:hAnsi="Times New Roman" w:cs="Times New Roman"/>
                <w:color w:val="000000"/>
              </w:rPr>
            </w:pPr>
            <w:r w:rsidRPr="00327A05">
              <w:rPr>
                <w:rFonts w:ascii="Times New Roman" w:eastAsia="Times New Roman" w:hAnsi="Times New Roman" w:cs="Times New Roman"/>
                <w:color w:val="000000"/>
                <w:highlight w:val="white"/>
              </w:rPr>
              <w:t xml:space="preserve">Скельнодубовий ліс чорницевий </w:t>
            </w:r>
            <w:r w:rsidRPr="00327A05">
              <w:rPr>
                <w:rFonts w:ascii="Times New Roman" w:eastAsia="Times New Roman" w:hAnsi="Times New Roman" w:cs="Times New Roman"/>
                <w:i/>
                <w:color w:val="000000"/>
                <w:highlight w:val="white"/>
              </w:rPr>
              <w:t>Quercetum (petraeae) vacciniosum (myrtilli)</w:t>
            </w:r>
          </w:p>
        </w:tc>
        <w:tc>
          <w:tcPr>
            <w:tcW w:w="1134" w:type="dxa"/>
            <w:tcBorders>
              <w:top w:val="single" w:sz="4" w:space="0" w:color="000000"/>
              <w:left w:val="single" w:sz="4" w:space="0" w:color="000000"/>
              <w:bottom w:val="single" w:sz="4" w:space="0" w:color="000000"/>
            </w:tcBorders>
            <w:shd w:val="clear" w:color="auto" w:fill="auto"/>
          </w:tcPr>
          <w:p w14:paraId="4482A314"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62B71187"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4284B06"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14512575" w14:textId="77777777" w:rsidTr="00A602BB">
        <w:tc>
          <w:tcPr>
            <w:tcW w:w="1337" w:type="dxa"/>
            <w:tcBorders>
              <w:top w:val="single" w:sz="4" w:space="0" w:color="000000"/>
              <w:left w:val="single" w:sz="4" w:space="0" w:color="000000"/>
              <w:bottom w:val="single" w:sz="4" w:space="0" w:color="000000"/>
            </w:tcBorders>
            <w:shd w:val="clear" w:color="auto" w:fill="auto"/>
          </w:tcPr>
          <w:p w14:paraId="114097FC"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76134DC0"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скельнодубових лісів із домінуванням у трав’яно-чагарничковому ярусі барвінка малого (</w:t>
            </w:r>
            <w:r w:rsidRPr="00327A05">
              <w:rPr>
                <w:rFonts w:ascii="Times New Roman" w:eastAsia="Times New Roman" w:hAnsi="Times New Roman" w:cs="Times New Roman"/>
                <w:b/>
                <w:i/>
                <w:color w:val="000000"/>
              </w:rPr>
              <w:t xml:space="preserve">Quercetа petraeae </w:t>
            </w:r>
            <w:r w:rsidRPr="00327A05">
              <w:rPr>
                <w:rFonts w:ascii="Times New Roman" w:eastAsia="Times New Roman" w:hAnsi="Times New Roman" w:cs="Times New Roman"/>
                <w:b/>
                <w:color w:val="000000"/>
              </w:rPr>
              <w:t>з домінуванням</w:t>
            </w:r>
            <w:r w:rsidRPr="00327A05">
              <w:rPr>
                <w:rFonts w:ascii="Times New Roman" w:eastAsia="Times New Roman" w:hAnsi="Times New Roman" w:cs="Times New Roman"/>
                <w:b/>
                <w:i/>
                <w:color w:val="000000"/>
              </w:rPr>
              <w:t xml:space="preserve"> Vinca minor)</w:t>
            </w:r>
          </w:p>
        </w:tc>
        <w:tc>
          <w:tcPr>
            <w:tcW w:w="1134" w:type="dxa"/>
            <w:tcBorders>
              <w:top w:val="single" w:sz="4" w:space="0" w:color="000000"/>
              <w:left w:val="single" w:sz="4" w:space="0" w:color="000000"/>
              <w:bottom w:val="single" w:sz="4" w:space="0" w:color="000000"/>
            </w:tcBorders>
            <w:shd w:val="clear" w:color="auto" w:fill="auto"/>
          </w:tcPr>
          <w:p w14:paraId="5D9AA939"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115ACDE5"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3998A07"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7CE9B5BE" w14:textId="77777777" w:rsidTr="00A602BB">
        <w:tc>
          <w:tcPr>
            <w:tcW w:w="1337" w:type="dxa"/>
            <w:tcBorders>
              <w:top w:val="single" w:sz="4" w:space="0" w:color="000000"/>
              <w:left w:val="single" w:sz="4" w:space="0" w:color="000000"/>
              <w:bottom w:val="single" w:sz="4" w:space="0" w:color="000000"/>
            </w:tcBorders>
            <w:shd w:val="clear" w:color="auto" w:fill="auto"/>
          </w:tcPr>
          <w:p w14:paraId="0816B719"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6A7AF965" w14:textId="77777777" w:rsidR="009A03A5" w:rsidRPr="00327A05" w:rsidRDefault="00082244" w:rsidP="006D7472">
            <w:pPr>
              <w:numPr>
                <w:ilvl w:val="0"/>
                <w:numId w:val="43"/>
              </w:numPr>
              <w:ind w:left="0" w:firstLine="0"/>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Скельнодубовий ліс мало барвінковий </w:t>
            </w:r>
            <w:r w:rsidRPr="00327A05">
              <w:rPr>
                <w:rFonts w:ascii="Times New Roman" w:eastAsia="Times New Roman" w:hAnsi="Times New Roman" w:cs="Times New Roman"/>
                <w:i/>
                <w:color w:val="000000"/>
              </w:rPr>
              <w:t>Quercetum (petraeae) vincosum (minoris)</w:t>
            </w:r>
          </w:p>
        </w:tc>
        <w:tc>
          <w:tcPr>
            <w:tcW w:w="1134" w:type="dxa"/>
            <w:tcBorders>
              <w:top w:val="single" w:sz="4" w:space="0" w:color="000000"/>
              <w:left w:val="single" w:sz="4" w:space="0" w:color="000000"/>
              <w:bottom w:val="single" w:sz="4" w:space="0" w:color="000000"/>
            </w:tcBorders>
            <w:shd w:val="clear" w:color="auto" w:fill="auto"/>
          </w:tcPr>
          <w:p w14:paraId="0ABE8431"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49E1FFE0"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0,2</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E22176D" w14:textId="77777777" w:rsidR="009A03A5" w:rsidRPr="00327A05" w:rsidRDefault="00082244">
            <w:pPr>
              <w:ind w:hanging="75"/>
              <w:jc w:val="center"/>
            </w:pPr>
            <w:r w:rsidRPr="00327A05">
              <w:rPr>
                <w:rFonts w:ascii="Times New Roman" w:eastAsia="Times New Roman" w:hAnsi="Times New Roman" w:cs="Times New Roman"/>
                <w:color w:val="000000"/>
              </w:rPr>
              <w:t>0,001</w:t>
            </w:r>
          </w:p>
        </w:tc>
      </w:tr>
      <w:tr w:rsidR="009A03A5" w:rsidRPr="00327A05" w14:paraId="7F30609A" w14:textId="77777777" w:rsidTr="00A602BB">
        <w:tc>
          <w:tcPr>
            <w:tcW w:w="1337" w:type="dxa"/>
            <w:tcBorders>
              <w:top w:val="single" w:sz="4" w:space="0" w:color="000000"/>
              <w:left w:val="single" w:sz="4" w:space="0" w:color="000000"/>
              <w:bottom w:val="single" w:sz="4" w:space="0" w:color="000000"/>
            </w:tcBorders>
            <w:shd w:val="clear" w:color="auto" w:fill="auto"/>
          </w:tcPr>
          <w:p w14:paraId="2CEE31AF"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48F4E38F" w14:textId="4F3CD331" w:rsidR="009A03A5" w:rsidRPr="00327A05" w:rsidRDefault="00082244" w:rsidP="00A602BB">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Лісобукові ліси із домінуванням у трав’яно-чагарничковому ярусі барвінка малого</w:t>
            </w:r>
            <w:r w:rsidRPr="00327A05">
              <w:rPr>
                <w:rFonts w:ascii="Times New Roman" w:eastAsia="Times New Roman" w:hAnsi="Times New Roman" w:cs="Times New Roman"/>
                <w:b/>
                <w:i/>
                <w:color w:val="000000"/>
              </w:rPr>
              <w:t xml:space="preserve"> (Fagetа sylvaticae</w:t>
            </w:r>
            <w:r w:rsidRPr="00327A05">
              <w:rPr>
                <w:rFonts w:ascii="Times New Roman" w:eastAsia="Times New Roman" w:hAnsi="Times New Roman" w:cs="Times New Roman"/>
                <w:b/>
                <w:color w:val="000000"/>
              </w:rPr>
              <w:t xml:space="preserve"> з домінуванням</w:t>
            </w:r>
            <w:r w:rsidRPr="00327A05">
              <w:rPr>
                <w:rFonts w:ascii="Times New Roman" w:eastAsia="Times New Roman" w:hAnsi="Times New Roman" w:cs="Times New Roman"/>
                <w:b/>
                <w:i/>
                <w:color w:val="000000"/>
              </w:rPr>
              <w:t xml:space="preserve"> Vinca minor)</w:t>
            </w:r>
          </w:p>
        </w:tc>
        <w:tc>
          <w:tcPr>
            <w:tcW w:w="1134" w:type="dxa"/>
            <w:tcBorders>
              <w:top w:val="single" w:sz="4" w:space="0" w:color="000000"/>
              <w:left w:val="single" w:sz="4" w:space="0" w:color="000000"/>
              <w:bottom w:val="single" w:sz="4" w:space="0" w:color="000000"/>
            </w:tcBorders>
            <w:shd w:val="clear" w:color="auto" w:fill="auto"/>
          </w:tcPr>
          <w:p w14:paraId="75CACEBF"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006A6183"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0C2B9644"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7DDAB851" w14:textId="77777777" w:rsidTr="00A602BB">
        <w:tc>
          <w:tcPr>
            <w:tcW w:w="1337" w:type="dxa"/>
            <w:tcBorders>
              <w:top w:val="single" w:sz="4" w:space="0" w:color="000000"/>
              <w:left w:val="single" w:sz="4" w:space="0" w:color="000000"/>
              <w:bottom w:val="single" w:sz="4" w:space="0" w:color="000000"/>
            </w:tcBorders>
            <w:shd w:val="clear" w:color="auto" w:fill="auto"/>
          </w:tcPr>
          <w:p w14:paraId="7DF6FE99"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0792258D" w14:textId="7CF6557D" w:rsidR="009A03A5" w:rsidRPr="00327A05" w:rsidRDefault="00082244" w:rsidP="006D7472">
            <w:pPr>
              <w:numPr>
                <w:ilvl w:val="0"/>
                <w:numId w:val="24"/>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Лісобуковий ліс малобарвінковий </w:t>
            </w:r>
            <w:r w:rsidRPr="00327A05">
              <w:rPr>
                <w:rFonts w:ascii="Times New Roman" w:eastAsia="Times New Roman" w:hAnsi="Times New Roman" w:cs="Times New Roman"/>
                <w:i/>
                <w:color w:val="000000"/>
              </w:rPr>
              <w:t xml:space="preserve">Fagetum </w:t>
            </w:r>
            <w:r w:rsidRPr="00327A05">
              <w:rPr>
                <w:rFonts w:ascii="Times New Roman" w:eastAsia="Times New Roman" w:hAnsi="Times New Roman" w:cs="Times New Roman"/>
                <w:i/>
                <w:color w:val="000000"/>
              </w:rPr>
              <w:lastRenderedPageBreak/>
              <w:t>(sylvaticae) vincosum (minoris)</w:t>
            </w:r>
          </w:p>
          <w:p w14:paraId="0CB75057" w14:textId="0DFC22CA" w:rsidR="009A03A5" w:rsidRPr="00327A05" w:rsidRDefault="00082244" w:rsidP="006D7472">
            <w:pPr>
              <w:numPr>
                <w:ilvl w:val="0"/>
                <w:numId w:val="24"/>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Звичайнограбово-лісобуковий ліс малобарвінковий </w:t>
            </w:r>
            <w:r w:rsidRPr="00327A05">
              <w:rPr>
                <w:rFonts w:ascii="Times New Roman" w:eastAsia="Times New Roman" w:hAnsi="Times New Roman" w:cs="Times New Roman"/>
                <w:i/>
                <w:color w:val="000000"/>
              </w:rPr>
              <w:t>Carpineto (betuli)-Fagetum (sylvaticae) vincosum (minoris)</w:t>
            </w:r>
          </w:p>
        </w:tc>
        <w:tc>
          <w:tcPr>
            <w:tcW w:w="1134" w:type="dxa"/>
            <w:tcBorders>
              <w:top w:val="single" w:sz="4" w:space="0" w:color="000000"/>
              <w:left w:val="single" w:sz="4" w:space="0" w:color="000000"/>
              <w:bottom w:val="single" w:sz="4" w:space="0" w:color="000000"/>
            </w:tcBorders>
            <w:shd w:val="clear" w:color="auto" w:fill="auto"/>
          </w:tcPr>
          <w:p w14:paraId="6F91E355"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рідкісне</w:t>
            </w:r>
          </w:p>
        </w:tc>
        <w:tc>
          <w:tcPr>
            <w:tcW w:w="992" w:type="dxa"/>
            <w:tcBorders>
              <w:top w:val="single" w:sz="4" w:space="0" w:color="000000"/>
              <w:left w:val="single" w:sz="4" w:space="0" w:color="000000"/>
              <w:bottom w:val="single" w:sz="4" w:space="0" w:color="000000"/>
            </w:tcBorders>
            <w:shd w:val="clear" w:color="auto" w:fill="auto"/>
          </w:tcPr>
          <w:p w14:paraId="4ACB29E4"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0,2</w:t>
            </w:r>
          </w:p>
          <w:p w14:paraId="6F12ECF6" w14:textId="77777777" w:rsidR="009A03A5" w:rsidRPr="00327A05" w:rsidRDefault="009A03A5">
            <w:pPr>
              <w:ind w:firstLine="0"/>
              <w:jc w:val="center"/>
              <w:rPr>
                <w:rFonts w:ascii="Times New Roman" w:eastAsia="Times New Roman" w:hAnsi="Times New Roman" w:cs="Times New Roman"/>
                <w:color w:val="000000"/>
              </w:rPr>
            </w:pPr>
          </w:p>
          <w:p w14:paraId="4419911A" w14:textId="77777777" w:rsidR="009A03A5" w:rsidRPr="00327A05" w:rsidRDefault="009A03A5">
            <w:pPr>
              <w:ind w:firstLine="0"/>
              <w:jc w:val="center"/>
              <w:rPr>
                <w:rFonts w:ascii="Times New Roman" w:eastAsia="Times New Roman" w:hAnsi="Times New Roman" w:cs="Times New Roman"/>
                <w:color w:val="000000"/>
              </w:rPr>
            </w:pPr>
          </w:p>
          <w:p w14:paraId="23E0767A"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0,1</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52DEC9A"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0,001</w:t>
            </w:r>
          </w:p>
        </w:tc>
      </w:tr>
      <w:tr w:rsidR="009A03A5" w:rsidRPr="00327A05" w14:paraId="165184FD" w14:textId="77777777" w:rsidTr="00A602BB">
        <w:tc>
          <w:tcPr>
            <w:tcW w:w="1337" w:type="dxa"/>
            <w:tcBorders>
              <w:top w:val="single" w:sz="4" w:space="0" w:color="000000"/>
              <w:left w:val="single" w:sz="4" w:space="0" w:color="000000"/>
              <w:bottom w:val="single" w:sz="4" w:space="0" w:color="000000"/>
            </w:tcBorders>
            <w:shd w:val="clear" w:color="auto" w:fill="auto"/>
          </w:tcPr>
          <w:p w14:paraId="4ADDFCAD"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41335F6D" w14:textId="5931AD84" w:rsidR="009A03A5" w:rsidRPr="00327A05" w:rsidRDefault="00082244" w:rsidP="00A602BB">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 xml:space="preserve">Угруповання лісобукових лісів </w:t>
            </w:r>
            <w:r w:rsidRPr="00327A05">
              <w:rPr>
                <w:rFonts w:ascii="Times New Roman" w:eastAsia="Times New Roman" w:hAnsi="Times New Roman" w:cs="Times New Roman"/>
                <w:b/>
                <w:i/>
                <w:color w:val="000000"/>
              </w:rPr>
              <w:t xml:space="preserve">(Fagetа (sylvaticae) </w:t>
            </w:r>
            <w:r w:rsidRPr="00327A05">
              <w:rPr>
                <w:rFonts w:ascii="Times New Roman" w:eastAsia="Times New Roman" w:hAnsi="Times New Roman" w:cs="Times New Roman"/>
                <w:b/>
                <w:color w:val="000000"/>
              </w:rPr>
              <w:t>із домінуванням у трав’яно-чагарничковому ярусі плюща звичайного</w:t>
            </w:r>
            <w:r w:rsidRPr="00327A05">
              <w:rPr>
                <w:rFonts w:ascii="Times New Roman" w:eastAsia="Times New Roman" w:hAnsi="Times New Roman" w:cs="Times New Roman"/>
                <w:b/>
                <w:i/>
                <w:color w:val="000000"/>
              </w:rPr>
              <w:t xml:space="preserve"> Hedera helix)</w:t>
            </w:r>
            <w:r w:rsidRPr="00327A05">
              <w:rPr>
                <w:rFonts w:ascii="Times New Roman" w:eastAsia="Times New Roman" w:hAnsi="Times New Roman" w:cs="Times New Roman"/>
                <w:b/>
                <w:color w:val="000000"/>
              </w:rPr>
              <w:t>)</w:t>
            </w:r>
          </w:p>
        </w:tc>
        <w:tc>
          <w:tcPr>
            <w:tcW w:w="1134" w:type="dxa"/>
            <w:tcBorders>
              <w:top w:val="single" w:sz="4" w:space="0" w:color="000000"/>
              <w:left w:val="single" w:sz="4" w:space="0" w:color="000000"/>
              <w:bottom w:val="single" w:sz="4" w:space="0" w:color="000000"/>
            </w:tcBorders>
            <w:shd w:val="clear" w:color="auto" w:fill="auto"/>
          </w:tcPr>
          <w:p w14:paraId="6AE0A59F"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473EBA79"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4C849B95"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4C31AE06" w14:textId="77777777" w:rsidTr="00A602BB">
        <w:tc>
          <w:tcPr>
            <w:tcW w:w="1337" w:type="dxa"/>
            <w:tcBorders>
              <w:top w:val="single" w:sz="4" w:space="0" w:color="000000"/>
              <w:left w:val="single" w:sz="4" w:space="0" w:color="000000"/>
              <w:bottom w:val="single" w:sz="4" w:space="0" w:color="000000"/>
            </w:tcBorders>
            <w:shd w:val="clear" w:color="auto" w:fill="auto"/>
          </w:tcPr>
          <w:p w14:paraId="506799ED"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318905E5" w14:textId="154C736E" w:rsidR="009A03A5" w:rsidRPr="00327A05" w:rsidRDefault="00082244" w:rsidP="006D7472">
            <w:pPr>
              <w:numPr>
                <w:ilvl w:val="0"/>
                <w:numId w:val="24"/>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Лісобуковий ліс звичайноплющовий </w:t>
            </w:r>
            <w:r w:rsidRPr="00327A05">
              <w:rPr>
                <w:rFonts w:ascii="Times New Roman" w:eastAsia="Times New Roman" w:hAnsi="Times New Roman" w:cs="Times New Roman"/>
                <w:i/>
                <w:color w:val="000000"/>
              </w:rPr>
              <w:t>Fagetum (sylvaticae) hederosum (helicis)</w:t>
            </w:r>
          </w:p>
          <w:p w14:paraId="70B3F223" w14:textId="42738348" w:rsidR="009A03A5" w:rsidRPr="00327A05" w:rsidRDefault="00082244" w:rsidP="006D7472">
            <w:pPr>
              <w:numPr>
                <w:ilvl w:val="0"/>
                <w:numId w:val="24"/>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Яворово-лісобуковий ліс звичайноплющовий </w:t>
            </w:r>
            <w:r w:rsidRPr="00327A05">
              <w:rPr>
                <w:rFonts w:ascii="Times New Roman" w:eastAsia="Times New Roman" w:hAnsi="Times New Roman" w:cs="Times New Roman"/>
                <w:i/>
                <w:color w:val="000000"/>
              </w:rPr>
              <w:t>Acereto (pseudoplatani)-Fagetum (sylvaticae) hederosum (helicis)</w:t>
            </w:r>
          </w:p>
        </w:tc>
        <w:tc>
          <w:tcPr>
            <w:tcW w:w="1134" w:type="dxa"/>
            <w:tcBorders>
              <w:top w:val="single" w:sz="4" w:space="0" w:color="000000"/>
              <w:left w:val="single" w:sz="4" w:space="0" w:color="000000"/>
              <w:bottom w:val="single" w:sz="4" w:space="0" w:color="000000"/>
            </w:tcBorders>
            <w:shd w:val="clear" w:color="auto" w:fill="auto"/>
          </w:tcPr>
          <w:p w14:paraId="425D21A6"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09E0BDBE"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0,1</w:t>
            </w:r>
          </w:p>
          <w:p w14:paraId="0DDBCCBC" w14:textId="77777777" w:rsidR="009A03A5" w:rsidRPr="00327A05" w:rsidRDefault="009A03A5">
            <w:pPr>
              <w:ind w:firstLine="0"/>
              <w:jc w:val="center"/>
              <w:rPr>
                <w:rFonts w:ascii="Times New Roman" w:eastAsia="Times New Roman" w:hAnsi="Times New Roman" w:cs="Times New Roman"/>
                <w:color w:val="000000"/>
              </w:rPr>
            </w:pPr>
          </w:p>
          <w:p w14:paraId="444A104E" w14:textId="77777777" w:rsidR="009A03A5" w:rsidRPr="00327A05" w:rsidRDefault="009A03A5">
            <w:pPr>
              <w:ind w:firstLine="0"/>
              <w:jc w:val="center"/>
              <w:rPr>
                <w:rFonts w:ascii="Times New Roman" w:eastAsia="Times New Roman" w:hAnsi="Times New Roman" w:cs="Times New Roman"/>
                <w:color w:val="000000"/>
              </w:rPr>
            </w:pPr>
          </w:p>
          <w:p w14:paraId="6860492A"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0,1</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50E3BF60"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10FEAE9F" w14:textId="77777777" w:rsidTr="00A602BB">
        <w:tc>
          <w:tcPr>
            <w:tcW w:w="1337" w:type="dxa"/>
            <w:tcBorders>
              <w:top w:val="single" w:sz="4" w:space="0" w:color="000000"/>
              <w:left w:val="single" w:sz="4" w:space="0" w:color="000000"/>
              <w:bottom w:val="single" w:sz="4" w:space="0" w:color="000000"/>
            </w:tcBorders>
            <w:shd w:val="clear" w:color="auto" w:fill="auto"/>
          </w:tcPr>
          <w:p w14:paraId="28EE0874"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4EC70FAC" w14:textId="1E5AF472"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скель</w:t>
            </w:r>
            <w:r w:rsidR="00A602BB">
              <w:rPr>
                <w:rFonts w:ascii="Times New Roman" w:eastAsia="Times New Roman" w:hAnsi="Times New Roman" w:cs="Times New Roman"/>
                <w:b/>
                <w:color w:val="000000"/>
              </w:rPr>
              <w:t>нодубово-лісо</w:t>
            </w:r>
            <w:r w:rsidRPr="00327A05">
              <w:rPr>
                <w:rFonts w:ascii="Times New Roman" w:eastAsia="Times New Roman" w:hAnsi="Times New Roman" w:cs="Times New Roman"/>
                <w:b/>
                <w:color w:val="000000"/>
              </w:rPr>
              <w:t>букових лісів</w:t>
            </w:r>
            <w:r w:rsidRPr="00327A05">
              <w:rPr>
                <w:rFonts w:ascii="Times New Roman" w:eastAsia="Times New Roman" w:hAnsi="Times New Roman" w:cs="Times New Roman"/>
                <w:b/>
                <w:i/>
                <w:color w:val="000000"/>
              </w:rPr>
              <w:t xml:space="preserve"> (Querceto (petraeae)-Fagetа (sylvaticae)</w:t>
            </w:r>
            <w:r w:rsidRPr="00327A05">
              <w:rPr>
                <w:rFonts w:ascii="Times New Roman" w:eastAsia="Times New Roman" w:hAnsi="Times New Roman" w:cs="Times New Roman"/>
                <w:b/>
                <w:color w:val="000000"/>
              </w:rPr>
              <w:t>)</w:t>
            </w:r>
          </w:p>
        </w:tc>
        <w:tc>
          <w:tcPr>
            <w:tcW w:w="1134" w:type="dxa"/>
            <w:tcBorders>
              <w:top w:val="single" w:sz="4" w:space="0" w:color="000000"/>
              <w:left w:val="single" w:sz="4" w:space="0" w:color="000000"/>
              <w:bottom w:val="single" w:sz="4" w:space="0" w:color="000000"/>
            </w:tcBorders>
            <w:shd w:val="clear" w:color="auto" w:fill="auto"/>
          </w:tcPr>
          <w:p w14:paraId="45B128E7"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387B0394"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245208D"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3DC88753" w14:textId="77777777" w:rsidTr="00A602BB">
        <w:tc>
          <w:tcPr>
            <w:tcW w:w="1337" w:type="dxa"/>
            <w:tcBorders>
              <w:top w:val="single" w:sz="4" w:space="0" w:color="000000"/>
              <w:left w:val="single" w:sz="4" w:space="0" w:color="000000"/>
              <w:bottom w:val="single" w:sz="4" w:space="0" w:color="000000"/>
            </w:tcBorders>
            <w:shd w:val="clear" w:color="auto" w:fill="auto"/>
          </w:tcPr>
          <w:p w14:paraId="157DC4BC"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14F111E7" w14:textId="281E91E9" w:rsidR="009A03A5" w:rsidRPr="00327A05" w:rsidRDefault="00A602BB" w:rsidP="006D7472">
            <w:pPr>
              <w:numPr>
                <w:ilvl w:val="0"/>
                <w:numId w:val="43"/>
              </w:numPr>
              <w:ind w:left="0" w:firstLine="0"/>
              <w:jc w:val="left"/>
              <w:rPr>
                <w:rFonts w:ascii="Times New Roman" w:eastAsia="Times New Roman" w:hAnsi="Times New Roman" w:cs="Times New Roman"/>
                <w:color w:val="333333"/>
              </w:rPr>
            </w:pPr>
            <w:r>
              <w:rPr>
                <w:rFonts w:ascii="Times New Roman" w:eastAsia="Times New Roman" w:hAnsi="Times New Roman" w:cs="Times New Roman"/>
                <w:color w:val="333333"/>
              </w:rPr>
              <w:t>Скельнодубово-лісо</w:t>
            </w:r>
            <w:r w:rsidR="00082244" w:rsidRPr="00327A05">
              <w:rPr>
                <w:rFonts w:ascii="Times New Roman" w:eastAsia="Times New Roman" w:hAnsi="Times New Roman" w:cs="Times New Roman"/>
                <w:color w:val="333333"/>
              </w:rPr>
              <w:t xml:space="preserve">буковий ліс волосистоосоковий </w:t>
            </w:r>
            <w:r w:rsidR="00082244" w:rsidRPr="00327A05">
              <w:rPr>
                <w:rFonts w:ascii="Times New Roman" w:eastAsia="Times New Roman" w:hAnsi="Times New Roman" w:cs="Times New Roman"/>
                <w:i/>
                <w:color w:val="333333"/>
                <w:highlight w:val="white"/>
              </w:rPr>
              <w:t>Querceto (petraeae)-Fagetum (sylvaticae) caricosum (pilosae)</w:t>
            </w:r>
          </w:p>
          <w:p w14:paraId="7F4887D5" w14:textId="3B15B5CA" w:rsidR="009A03A5" w:rsidRPr="00327A05" w:rsidRDefault="00A602BB" w:rsidP="006D7472">
            <w:pPr>
              <w:numPr>
                <w:ilvl w:val="0"/>
                <w:numId w:val="43"/>
              </w:numPr>
              <w:ind w:left="0" w:firstLine="0"/>
              <w:jc w:val="left"/>
              <w:rPr>
                <w:rFonts w:ascii="Times New Roman" w:eastAsia="Times New Roman" w:hAnsi="Times New Roman" w:cs="Times New Roman"/>
                <w:color w:val="333333"/>
              </w:rPr>
            </w:pPr>
            <w:r>
              <w:rPr>
                <w:rFonts w:ascii="Times New Roman" w:eastAsia="Times New Roman" w:hAnsi="Times New Roman" w:cs="Times New Roman"/>
                <w:color w:val="333333"/>
              </w:rPr>
              <w:t>Скельнодубово-лісо</w:t>
            </w:r>
            <w:r w:rsidR="00082244" w:rsidRPr="00327A05">
              <w:rPr>
                <w:rFonts w:ascii="Times New Roman" w:eastAsia="Times New Roman" w:hAnsi="Times New Roman" w:cs="Times New Roman"/>
                <w:color w:val="333333"/>
              </w:rPr>
              <w:t xml:space="preserve">буковий ліс дібровнотонконоговий </w:t>
            </w:r>
            <w:r w:rsidR="00082244" w:rsidRPr="00327A05">
              <w:rPr>
                <w:rFonts w:ascii="Times New Roman" w:eastAsia="Times New Roman" w:hAnsi="Times New Roman" w:cs="Times New Roman"/>
                <w:i/>
                <w:color w:val="333333"/>
              </w:rPr>
              <w:t>Querceto (petraeae)-Fagetum (sylvaticae) poosum (nemoralis)</w:t>
            </w:r>
          </w:p>
          <w:p w14:paraId="1C8FEA12" w14:textId="4E90C1CD" w:rsidR="009A03A5" w:rsidRPr="00327A05" w:rsidRDefault="00A602BB" w:rsidP="006D7472">
            <w:pPr>
              <w:numPr>
                <w:ilvl w:val="0"/>
                <w:numId w:val="43"/>
              </w:numPr>
              <w:ind w:left="0" w:firstLine="0"/>
              <w:jc w:val="left"/>
              <w:rPr>
                <w:rFonts w:ascii="Times New Roman" w:eastAsia="Times New Roman" w:hAnsi="Times New Roman" w:cs="Times New Roman"/>
                <w:color w:val="333333"/>
              </w:rPr>
            </w:pPr>
            <w:r>
              <w:rPr>
                <w:rFonts w:ascii="Times New Roman" w:eastAsia="Times New Roman" w:hAnsi="Times New Roman" w:cs="Times New Roman"/>
                <w:color w:val="333333"/>
              </w:rPr>
              <w:t>Скельнодубово-лісо</w:t>
            </w:r>
            <w:r w:rsidR="00082244" w:rsidRPr="00327A05">
              <w:rPr>
                <w:rFonts w:ascii="Times New Roman" w:eastAsia="Times New Roman" w:hAnsi="Times New Roman" w:cs="Times New Roman"/>
                <w:color w:val="333333"/>
              </w:rPr>
              <w:t xml:space="preserve">буковий ліс запашнопідмаренниковий </w:t>
            </w:r>
            <w:r w:rsidR="00082244" w:rsidRPr="00327A05">
              <w:rPr>
                <w:rFonts w:ascii="Times New Roman" w:eastAsia="Times New Roman" w:hAnsi="Times New Roman" w:cs="Times New Roman"/>
                <w:i/>
                <w:color w:val="333333"/>
              </w:rPr>
              <w:t>Querceto (petraeae)-Fagetum (sylvaticae) galiosum (odorati)</w:t>
            </w:r>
          </w:p>
          <w:p w14:paraId="58137966" w14:textId="44C64088" w:rsidR="009A03A5" w:rsidRPr="00327A05" w:rsidRDefault="00A602BB" w:rsidP="006D7472">
            <w:pPr>
              <w:numPr>
                <w:ilvl w:val="0"/>
                <w:numId w:val="43"/>
              </w:numPr>
              <w:ind w:left="0" w:firstLine="0"/>
              <w:jc w:val="left"/>
              <w:rPr>
                <w:rFonts w:ascii="Times New Roman" w:eastAsia="Times New Roman" w:hAnsi="Times New Roman" w:cs="Times New Roman"/>
                <w:color w:val="333333"/>
              </w:rPr>
            </w:pPr>
            <w:r>
              <w:rPr>
                <w:rFonts w:ascii="Times New Roman" w:eastAsia="Times New Roman" w:hAnsi="Times New Roman" w:cs="Times New Roman"/>
                <w:color w:val="333333"/>
              </w:rPr>
              <w:t>Скельнодубово-лісо</w:t>
            </w:r>
            <w:r w:rsidR="00082244" w:rsidRPr="00327A05">
              <w:rPr>
                <w:rFonts w:ascii="Times New Roman" w:eastAsia="Times New Roman" w:hAnsi="Times New Roman" w:cs="Times New Roman"/>
                <w:color w:val="333333"/>
              </w:rPr>
              <w:t xml:space="preserve">буковий ліс сколопендроволистовиковий </w:t>
            </w:r>
            <w:r w:rsidR="00082244" w:rsidRPr="00327A05">
              <w:rPr>
                <w:rFonts w:ascii="Times New Roman" w:eastAsia="Times New Roman" w:hAnsi="Times New Roman" w:cs="Times New Roman"/>
                <w:i/>
                <w:color w:val="333333"/>
              </w:rPr>
              <w:t>Querceto (petraeae)-Fagetum (sylvaticae) phyllitidosum (scolopendrii)</w:t>
            </w:r>
          </w:p>
        </w:tc>
        <w:tc>
          <w:tcPr>
            <w:tcW w:w="1134" w:type="dxa"/>
            <w:tcBorders>
              <w:top w:val="single" w:sz="4" w:space="0" w:color="000000"/>
              <w:left w:val="single" w:sz="4" w:space="0" w:color="000000"/>
              <w:bottom w:val="single" w:sz="4" w:space="0" w:color="000000"/>
            </w:tcBorders>
            <w:shd w:val="clear" w:color="auto" w:fill="auto"/>
          </w:tcPr>
          <w:p w14:paraId="7E25151E"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6FA822A5"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0,1</w:t>
            </w:r>
          </w:p>
          <w:p w14:paraId="204612CC" w14:textId="77777777" w:rsidR="009A03A5" w:rsidRPr="00327A05" w:rsidRDefault="009A03A5">
            <w:pPr>
              <w:ind w:firstLine="0"/>
              <w:jc w:val="center"/>
              <w:rPr>
                <w:rFonts w:ascii="Times New Roman" w:eastAsia="Times New Roman" w:hAnsi="Times New Roman" w:cs="Times New Roman"/>
                <w:color w:val="000000"/>
              </w:rPr>
            </w:pPr>
          </w:p>
          <w:p w14:paraId="3B4BE384" w14:textId="77777777" w:rsidR="009A03A5" w:rsidRPr="00327A05" w:rsidRDefault="009A03A5">
            <w:pPr>
              <w:ind w:firstLine="0"/>
              <w:jc w:val="center"/>
              <w:rPr>
                <w:rFonts w:ascii="Times New Roman" w:eastAsia="Times New Roman" w:hAnsi="Times New Roman" w:cs="Times New Roman"/>
                <w:color w:val="000000"/>
              </w:rPr>
            </w:pPr>
          </w:p>
          <w:p w14:paraId="69641CC3" w14:textId="77777777" w:rsidR="009A03A5" w:rsidRPr="00327A05" w:rsidRDefault="009A03A5">
            <w:pPr>
              <w:ind w:firstLine="0"/>
              <w:jc w:val="center"/>
              <w:rPr>
                <w:rFonts w:ascii="Times New Roman" w:eastAsia="Times New Roman" w:hAnsi="Times New Roman" w:cs="Times New Roman"/>
                <w:color w:val="000000"/>
              </w:rPr>
            </w:pPr>
          </w:p>
          <w:p w14:paraId="40B04E90"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0,2</w:t>
            </w:r>
          </w:p>
          <w:p w14:paraId="46C2CF77" w14:textId="77777777" w:rsidR="009A03A5" w:rsidRPr="00327A05" w:rsidRDefault="009A03A5">
            <w:pPr>
              <w:ind w:firstLine="0"/>
              <w:jc w:val="center"/>
              <w:rPr>
                <w:rFonts w:ascii="Times New Roman" w:eastAsia="Times New Roman" w:hAnsi="Times New Roman" w:cs="Times New Roman"/>
                <w:color w:val="000000"/>
              </w:rPr>
            </w:pPr>
          </w:p>
          <w:p w14:paraId="3A9DEA50" w14:textId="77777777" w:rsidR="009A03A5" w:rsidRPr="00327A05" w:rsidRDefault="009A03A5">
            <w:pPr>
              <w:ind w:firstLine="0"/>
              <w:jc w:val="center"/>
              <w:rPr>
                <w:rFonts w:ascii="Times New Roman" w:eastAsia="Times New Roman" w:hAnsi="Times New Roman" w:cs="Times New Roman"/>
                <w:color w:val="000000"/>
              </w:rPr>
            </w:pPr>
          </w:p>
          <w:p w14:paraId="5732CFFC"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0,2</w:t>
            </w:r>
          </w:p>
          <w:p w14:paraId="5361D6FB" w14:textId="77777777" w:rsidR="009A03A5" w:rsidRPr="00327A05" w:rsidRDefault="009A03A5">
            <w:pPr>
              <w:ind w:firstLine="0"/>
              <w:jc w:val="center"/>
              <w:rPr>
                <w:rFonts w:ascii="Times New Roman" w:eastAsia="Times New Roman" w:hAnsi="Times New Roman" w:cs="Times New Roman"/>
                <w:color w:val="000000"/>
              </w:rPr>
            </w:pPr>
          </w:p>
          <w:p w14:paraId="6B812C41" w14:textId="77777777" w:rsidR="009A03A5" w:rsidRPr="00327A05" w:rsidRDefault="009A03A5">
            <w:pPr>
              <w:ind w:firstLine="0"/>
              <w:jc w:val="center"/>
              <w:rPr>
                <w:rFonts w:ascii="Times New Roman" w:eastAsia="Times New Roman" w:hAnsi="Times New Roman" w:cs="Times New Roman"/>
                <w:color w:val="000000"/>
              </w:rPr>
            </w:pPr>
          </w:p>
          <w:p w14:paraId="558BA7FB" w14:textId="77777777" w:rsidR="009A03A5" w:rsidRPr="00327A05" w:rsidRDefault="009A03A5">
            <w:pPr>
              <w:ind w:firstLine="0"/>
              <w:jc w:val="center"/>
              <w:rPr>
                <w:rFonts w:ascii="Times New Roman" w:eastAsia="Times New Roman" w:hAnsi="Times New Roman" w:cs="Times New Roman"/>
                <w:color w:val="000000"/>
              </w:rPr>
            </w:pPr>
          </w:p>
          <w:p w14:paraId="69B83773"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0,2</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5B342CDD" w14:textId="77777777" w:rsidR="009A03A5" w:rsidRPr="00327A05" w:rsidRDefault="009A03A5">
            <w:pPr>
              <w:ind w:hanging="75"/>
              <w:jc w:val="center"/>
              <w:rPr>
                <w:rFonts w:ascii="Times New Roman" w:eastAsia="Times New Roman" w:hAnsi="Times New Roman" w:cs="Times New Roman"/>
                <w:color w:val="000000"/>
              </w:rPr>
            </w:pPr>
          </w:p>
          <w:p w14:paraId="7BA9FE50" w14:textId="77777777" w:rsidR="009A03A5" w:rsidRPr="00327A05" w:rsidRDefault="009A03A5">
            <w:pPr>
              <w:ind w:hanging="75"/>
              <w:jc w:val="center"/>
              <w:rPr>
                <w:rFonts w:ascii="Times New Roman" w:eastAsia="Times New Roman" w:hAnsi="Times New Roman" w:cs="Times New Roman"/>
                <w:color w:val="000000"/>
              </w:rPr>
            </w:pPr>
          </w:p>
          <w:p w14:paraId="438E2FB5" w14:textId="77777777" w:rsidR="009A03A5" w:rsidRPr="00327A05" w:rsidRDefault="009A03A5">
            <w:pPr>
              <w:ind w:hanging="75"/>
              <w:jc w:val="center"/>
              <w:rPr>
                <w:rFonts w:ascii="Times New Roman" w:eastAsia="Times New Roman" w:hAnsi="Times New Roman" w:cs="Times New Roman"/>
                <w:color w:val="000000"/>
              </w:rPr>
            </w:pPr>
          </w:p>
          <w:p w14:paraId="40C91B47" w14:textId="77777777" w:rsidR="009A03A5" w:rsidRPr="00327A05" w:rsidRDefault="009A03A5">
            <w:pPr>
              <w:ind w:hanging="75"/>
              <w:jc w:val="center"/>
              <w:rPr>
                <w:rFonts w:ascii="Times New Roman" w:eastAsia="Times New Roman" w:hAnsi="Times New Roman" w:cs="Times New Roman"/>
                <w:color w:val="000000"/>
              </w:rPr>
            </w:pPr>
          </w:p>
          <w:p w14:paraId="7E285B8A"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0,001</w:t>
            </w:r>
          </w:p>
          <w:p w14:paraId="6D4CBAC9" w14:textId="77777777" w:rsidR="009A03A5" w:rsidRPr="00327A05" w:rsidRDefault="009A03A5">
            <w:pPr>
              <w:ind w:hanging="75"/>
              <w:jc w:val="center"/>
              <w:rPr>
                <w:rFonts w:ascii="Times New Roman" w:eastAsia="Times New Roman" w:hAnsi="Times New Roman" w:cs="Times New Roman"/>
                <w:color w:val="000000"/>
              </w:rPr>
            </w:pPr>
          </w:p>
          <w:p w14:paraId="33A6A263" w14:textId="77777777" w:rsidR="009A03A5" w:rsidRPr="00327A05" w:rsidRDefault="009A03A5">
            <w:pPr>
              <w:ind w:hanging="75"/>
              <w:jc w:val="center"/>
              <w:rPr>
                <w:rFonts w:ascii="Times New Roman" w:eastAsia="Times New Roman" w:hAnsi="Times New Roman" w:cs="Times New Roman"/>
                <w:color w:val="000000"/>
              </w:rPr>
            </w:pPr>
          </w:p>
          <w:p w14:paraId="1AB08310"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0,001</w:t>
            </w:r>
          </w:p>
          <w:p w14:paraId="00A0C127" w14:textId="77777777" w:rsidR="009A03A5" w:rsidRPr="00327A05" w:rsidRDefault="009A03A5">
            <w:pPr>
              <w:ind w:hanging="75"/>
              <w:jc w:val="center"/>
              <w:rPr>
                <w:rFonts w:ascii="Times New Roman" w:eastAsia="Times New Roman" w:hAnsi="Times New Roman" w:cs="Times New Roman"/>
                <w:color w:val="000000"/>
              </w:rPr>
            </w:pPr>
          </w:p>
          <w:p w14:paraId="321E9B75" w14:textId="77777777" w:rsidR="009A03A5" w:rsidRPr="00327A05" w:rsidRDefault="009A03A5">
            <w:pPr>
              <w:ind w:hanging="75"/>
              <w:jc w:val="center"/>
              <w:rPr>
                <w:rFonts w:ascii="Times New Roman" w:eastAsia="Times New Roman" w:hAnsi="Times New Roman" w:cs="Times New Roman"/>
                <w:color w:val="000000"/>
              </w:rPr>
            </w:pPr>
          </w:p>
          <w:p w14:paraId="5B3EAA60" w14:textId="77777777" w:rsidR="009A03A5" w:rsidRPr="00327A05" w:rsidRDefault="009A03A5">
            <w:pPr>
              <w:ind w:hanging="75"/>
              <w:jc w:val="center"/>
              <w:rPr>
                <w:rFonts w:ascii="Times New Roman" w:eastAsia="Times New Roman" w:hAnsi="Times New Roman" w:cs="Times New Roman"/>
                <w:color w:val="000000"/>
              </w:rPr>
            </w:pPr>
          </w:p>
          <w:p w14:paraId="0E1B062C"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0,001</w:t>
            </w:r>
          </w:p>
        </w:tc>
      </w:tr>
      <w:tr w:rsidR="009A03A5" w:rsidRPr="00327A05" w14:paraId="19AA0B3D" w14:textId="77777777" w:rsidTr="00A602BB">
        <w:tc>
          <w:tcPr>
            <w:tcW w:w="1337" w:type="dxa"/>
            <w:tcBorders>
              <w:top w:val="single" w:sz="4" w:space="0" w:color="000000"/>
              <w:left w:val="single" w:sz="4" w:space="0" w:color="000000"/>
              <w:bottom w:val="single" w:sz="4" w:space="0" w:color="000000"/>
            </w:tcBorders>
            <w:shd w:val="clear" w:color="auto" w:fill="auto"/>
          </w:tcPr>
          <w:p w14:paraId="50FC3D9D"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77D48E4B" w14:textId="77777777" w:rsidR="009A03A5" w:rsidRPr="00327A05" w:rsidRDefault="00082244">
            <w:pPr>
              <w:ind w:left="11" w:firstLine="0"/>
              <w:jc w:val="center"/>
              <w:rPr>
                <w:rFonts w:ascii="Times New Roman" w:eastAsia="Times New Roman" w:hAnsi="Times New Roman" w:cs="Times New Roman"/>
                <w:color w:val="333333"/>
              </w:rPr>
            </w:pPr>
            <w:r w:rsidRPr="00327A05">
              <w:rPr>
                <w:rFonts w:ascii="Times New Roman" w:eastAsia="Times New Roman" w:hAnsi="Times New Roman" w:cs="Times New Roman"/>
                <w:b/>
                <w:color w:val="000000"/>
              </w:rPr>
              <w:t>Угруповання звичайнограбово-серцелистолипово-лісовобукових лісів</w:t>
            </w:r>
            <w:r w:rsidRPr="00327A05">
              <w:rPr>
                <w:rFonts w:ascii="Times New Roman" w:eastAsia="Times New Roman" w:hAnsi="Times New Roman" w:cs="Times New Roman"/>
                <w:b/>
                <w:i/>
                <w:color w:val="000000"/>
              </w:rPr>
              <w:t xml:space="preserve"> (Carpineto (betuli)-Tilieto (cordatae)-Fagetа (sylvaticae)</w:t>
            </w:r>
            <w:r w:rsidRPr="00327A05">
              <w:rPr>
                <w:rFonts w:ascii="Times New Roman" w:eastAsia="Times New Roman" w:hAnsi="Times New Roman" w:cs="Times New Roman"/>
                <w:b/>
                <w:color w:val="000000"/>
              </w:rPr>
              <w:t>)</w:t>
            </w:r>
          </w:p>
        </w:tc>
        <w:tc>
          <w:tcPr>
            <w:tcW w:w="1134" w:type="dxa"/>
            <w:tcBorders>
              <w:top w:val="single" w:sz="4" w:space="0" w:color="000000"/>
              <w:left w:val="single" w:sz="4" w:space="0" w:color="000000"/>
              <w:bottom w:val="single" w:sz="4" w:space="0" w:color="000000"/>
            </w:tcBorders>
            <w:shd w:val="clear" w:color="auto" w:fill="auto"/>
          </w:tcPr>
          <w:p w14:paraId="3063C06B"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7DD9955F"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1F4448D0"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4E7B978F" w14:textId="77777777" w:rsidTr="00A602BB">
        <w:tc>
          <w:tcPr>
            <w:tcW w:w="1337" w:type="dxa"/>
            <w:tcBorders>
              <w:top w:val="single" w:sz="4" w:space="0" w:color="000000"/>
              <w:left w:val="single" w:sz="4" w:space="0" w:color="000000"/>
              <w:bottom w:val="single" w:sz="4" w:space="0" w:color="000000"/>
            </w:tcBorders>
            <w:shd w:val="clear" w:color="auto" w:fill="auto"/>
          </w:tcPr>
          <w:p w14:paraId="2B7DD510"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15639F9B" w14:textId="5A97AC53" w:rsidR="009A03A5" w:rsidRPr="00327A05"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Звичайнограбов</w:t>
            </w:r>
            <w:r w:rsidR="00A602BB">
              <w:rPr>
                <w:rFonts w:ascii="Times New Roman" w:eastAsia="Times New Roman" w:hAnsi="Times New Roman" w:cs="Times New Roman"/>
                <w:color w:val="333333"/>
              </w:rPr>
              <w:t>о-серцелистолипово-лісо</w:t>
            </w:r>
            <w:r w:rsidRPr="00327A05">
              <w:rPr>
                <w:rFonts w:ascii="Times New Roman" w:eastAsia="Times New Roman" w:hAnsi="Times New Roman" w:cs="Times New Roman"/>
                <w:color w:val="333333"/>
              </w:rPr>
              <w:t xml:space="preserve">буковий ліс запашнопідмаренниковий </w:t>
            </w:r>
            <w:r w:rsidRPr="00327A05">
              <w:rPr>
                <w:rFonts w:ascii="Times New Roman" w:eastAsia="Times New Roman" w:hAnsi="Times New Roman" w:cs="Times New Roman"/>
                <w:i/>
                <w:color w:val="333333"/>
              </w:rPr>
              <w:t>Carpineto (betuli)-Tilieto (cordatae)-Fagetum (sylvaticae) galiosum (odorati)</w:t>
            </w:r>
          </w:p>
          <w:p w14:paraId="29EEBA27" w14:textId="51F3ACD2" w:rsidR="009A03A5" w:rsidRPr="00327A05"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Звичайн</w:t>
            </w:r>
            <w:r w:rsidR="006D7472">
              <w:rPr>
                <w:rFonts w:ascii="Times New Roman" w:eastAsia="Times New Roman" w:hAnsi="Times New Roman" w:cs="Times New Roman"/>
                <w:color w:val="333333"/>
              </w:rPr>
              <w:t>ограбово-серцелистолипово-лісо</w:t>
            </w:r>
            <w:r w:rsidRPr="00327A05">
              <w:rPr>
                <w:rFonts w:ascii="Times New Roman" w:eastAsia="Times New Roman" w:hAnsi="Times New Roman" w:cs="Times New Roman"/>
                <w:color w:val="333333"/>
              </w:rPr>
              <w:t xml:space="preserve">буковий ліс звичайнояглицевий </w:t>
            </w:r>
            <w:r w:rsidRPr="00327A05">
              <w:rPr>
                <w:rFonts w:ascii="Times New Roman" w:eastAsia="Times New Roman" w:hAnsi="Times New Roman" w:cs="Times New Roman"/>
                <w:i/>
                <w:color w:val="333333"/>
              </w:rPr>
              <w:t>Carpineto (betuli)-Tilieto (cordatae)-Fagetum (sylvaticae) aеgopodiosum (podagrariae)</w:t>
            </w:r>
          </w:p>
          <w:p w14:paraId="46683087" w14:textId="299E8223" w:rsidR="009A03A5" w:rsidRPr="00327A05"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Звичайн</w:t>
            </w:r>
            <w:r w:rsidR="006D7472">
              <w:rPr>
                <w:rFonts w:ascii="Times New Roman" w:eastAsia="Times New Roman" w:hAnsi="Times New Roman" w:cs="Times New Roman"/>
                <w:color w:val="333333"/>
              </w:rPr>
              <w:t>ограбово-серцелистолипово-лісо</w:t>
            </w:r>
            <w:r w:rsidRPr="00327A05">
              <w:rPr>
                <w:rFonts w:ascii="Times New Roman" w:eastAsia="Times New Roman" w:hAnsi="Times New Roman" w:cs="Times New Roman"/>
                <w:color w:val="333333"/>
              </w:rPr>
              <w:t xml:space="preserve">буковий ліс ланцетовиднозірочниковий </w:t>
            </w:r>
            <w:r w:rsidRPr="00327A05">
              <w:rPr>
                <w:rFonts w:ascii="Times New Roman" w:eastAsia="Times New Roman" w:hAnsi="Times New Roman" w:cs="Times New Roman"/>
                <w:i/>
                <w:color w:val="333333"/>
              </w:rPr>
              <w:t>Carpineto (betuli)-Tilieto (cordatae)-Fagetum (sylvaticae) stellariosum (holosteae)</w:t>
            </w:r>
          </w:p>
        </w:tc>
        <w:tc>
          <w:tcPr>
            <w:tcW w:w="1134" w:type="dxa"/>
            <w:tcBorders>
              <w:top w:val="single" w:sz="4" w:space="0" w:color="000000"/>
              <w:left w:val="single" w:sz="4" w:space="0" w:color="000000"/>
              <w:bottom w:val="single" w:sz="4" w:space="0" w:color="000000"/>
            </w:tcBorders>
            <w:shd w:val="clear" w:color="auto" w:fill="auto"/>
          </w:tcPr>
          <w:p w14:paraId="261A7406"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типове</w:t>
            </w:r>
          </w:p>
        </w:tc>
        <w:tc>
          <w:tcPr>
            <w:tcW w:w="992" w:type="dxa"/>
            <w:tcBorders>
              <w:top w:val="single" w:sz="4" w:space="0" w:color="000000"/>
              <w:left w:val="single" w:sz="4" w:space="0" w:color="000000"/>
              <w:bottom w:val="single" w:sz="4" w:space="0" w:color="000000"/>
            </w:tcBorders>
            <w:shd w:val="clear" w:color="auto" w:fill="auto"/>
          </w:tcPr>
          <w:p w14:paraId="5FE1E0DF"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10-15</w:t>
            </w:r>
          </w:p>
          <w:p w14:paraId="777CAAEB" w14:textId="77777777" w:rsidR="009A03A5" w:rsidRPr="00327A05" w:rsidRDefault="009A03A5">
            <w:pPr>
              <w:ind w:firstLine="0"/>
              <w:jc w:val="center"/>
              <w:rPr>
                <w:rFonts w:ascii="Times New Roman" w:eastAsia="Times New Roman" w:hAnsi="Times New Roman" w:cs="Times New Roman"/>
                <w:color w:val="000000"/>
              </w:rPr>
            </w:pPr>
          </w:p>
          <w:p w14:paraId="04B5E665" w14:textId="77777777" w:rsidR="009A03A5" w:rsidRPr="00327A05" w:rsidRDefault="009A03A5">
            <w:pPr>
              <w:ind w:firstLine="0"/>
              <w:jc w:val="center"/>
              <w:rPr>
                <w:rFonts w:ascii="Times New Roman" w:eastAsia="Times New Roman" w:hAnsi="Times New Roman" w:cs="Times New Roman"/>
                <w:color w:val="000000"/>
              </w:rPr>
            </w:pPr>
          </w:p>
          <w:p w14:paraId="51546F41" w14:textId="77777777" w:rsidR="009A03A5" w:rsidRPr="00327A05" w:rsidRDefault="009A03A5">
            <w:pPr>
              <w:ind w:firstLine="0"/>
              <w:jc w:val="center"/>
              <w:rPr>
                <w:rFonts w:ascii="Times New Roman" w:eastAsia="Times New Roman" w:hAnsi="Times New Roman" w:cs="Times New Roman"/>
                <w:color w:val="000000"/>
              </w:rPr>
            </w:pPr>
          </w:p>
          <w:p w14:paraId="2F3D0427" w14:textId="77777777" w:rsidR="009A03A5" w:rsidRPr="00327A05" w:rsidRDefault="009A03A5">
            <w:pPr>
              <w:ind w:firstLine="0"/>
              <w:jc w:val="center"/>
              <w:rPr>
                <w:rFonts w:ascii="Times New Roman" w:eastAsia="Times New Roman" w:hAnsi="Times New Roman" w:cs="Times New Roman"/>
                <w:color w:val="000000"/>
              </w:rPr>
            </w:pPr>
          </w:p>
          <w:p w14:paraId="52D52974"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20-25</w:t>
            </w:r>
          </w:p>
          <w:p w14:paraId="56A42673" w14:textId="77777777" w:rsidR="009A03A5" w:rsidRPr="00327A05" w:rsidRDefault="009A03A5">
            <w:pPr>
              <w:ind w:firstLine="0"/>
              <w:jc w:val="center"/>
              <w:rPr>
                <w:rFonts w:ascii="Times New Roman" w:eastAsia="Times New Roman" w:hAnsi="Times New Roman" w:cs="Times New Roman"/>
                <w:color w:val="000000"/>
              </w:rPr>
            </w:pPr>
          </w:p>
          <w:p w14:paraId="7263E569" w14:textId="77777777" w:rsidR="009A03A5" w:rsidRPr="00327A05" w:rsidRDefault="009A03A5">
            <w:pPr>
              <w:ind w:firstLine="0"/>
              <w:jc w:val="center"/>
              <w:rPr>
                <w:rFonts w:ascii="Times New Roman" w:eastAsia="Times New Roman" w:hAnsi="Times New Roman" w:cs="Times New Roman"/>
                <w:color w:val="000000"/>
              </w:rPr>
            </w:pPr>
          </w:p>
          <w:p w14:paraId="7D64F2F7" w14:textId="77777777" w:rsidR="009A03A5" w:rsidRPr="00327A05" w:rsidRDefault="009A03A5">
            <w:pPr>
              <w:ind w:firstLine="0"/>
              <w:jc w:val="center"/>
              <w:rPr>
                <w:rFonts w:ascii="Times New Roman" w:eastAsia="Times New Roman" w:hAnsi="Times New Roman" w:cs="Times New Roman"/>
                <w:color w:val="000000"/>
              </w:rPr>
            </w:pPr>
          </w:p>
          <w:p w14:paraId="24C9D775"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15-20</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E5B625E"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0,07</w:t>
            </w:r>
          </w:p>
          <w:p w14:paraId="42D99933" w14:textId="77777777" w:rsidR="009A03A5" w:rsidRPr="00327A05" w:rsidRDefault="009A03A5">
            <w:pPr>
              <w:ind w:hanging="75"/>
              <w:jc w:val="center"/>
              <w:rPr>
                <w:rFonts w:ascii="Times New Roman" w:eastAsia="Times New Roman" w:hAnsi="Times New Roman" w:cs="Times New Roman"/>
                <w:color w:val="000000"/>
              </w:rPr>
            </w:pPr>
          </w:p>
          <w:p w14:paraId="30D7067B" w14:textId="77777777" w:rsidR="009A03A5" w:rsidRPr="00327A05" w:rsidRDefault="009A03A5">
            <w:pPr>
              <w:ind w:hanging="75"/>
              <w:jc w:val="center"/>
              <w:rPr>
                <w:rFonts w:ascii="Times New Roman" w:eastAsia="Times New Roman" w:hAnsi="Times New Roman" w:cs="Times New Roman"/>
                <w:color w:val="000000"/>
              </w:rPr>
            </w:pPr>
          </w:p>
          <w:p w14:paraId="44206510" w14:textId="77777777" w:rsidR="009A03A5" w:rsidRPr="00327A05" w:rsidRDefault="009A03A5">
            <w:pPr>
              <w:ind w:hanging="75"/>
              <w:jc w:val="center"/>
              <w:rPr>
                <w:rFonts w:ascii="Times New Roman" w:eastAsia="Times New Roman" w:hAnsi="Times New Roman" w:cs="Times New Roman"/>
                <w:color w:val="000000"/>
              </w:rPr>
            </w:pPr>
          </w:p>
          <w:p w14:paraId="29D2027C" w14:textId="77777777" w:rsidR="009A03A5" w:rsidRPr="00327A05" w:rsidRDefault="009A03A5">
            <w:pPr>
              <w:ind w:hanging="75"/>
              <w:jc w:val="center"/>
              <w:rPr>
                <w:rFonts w:ascii="Times New Roman" w:eastAsia="Times New Roman" w:hAnsi="Times New Roman" w:cs="Times New Roman"/>
                <w:color w:val="000000"/>
              </w:rPr>
            </w:pPr>
          </w:p>
          <w:p w14:paraId="78B6298F"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0,1</w:t>
            </w:r>
          </w:p>
          <w:p w14:paraId="7F653CF8" w14:textId="77777777" w:rsidR="009A03A5" w:rsidRPr="00327A05" w:rsidRDefault="009A03A5">
            <w:pPr>
              <w:ind w:hanging="75"/>
              <w:jc w:val="center"/>
              <w:rPr>
                <w:rFonts w:ascii="Times New Roman" w:eastAsia="Times New Roman" w:hAnsi="Times New Roman" w:cs="Times New Roman"/>
                <w:color w:val="000000"/>
              </w:rPr>
            </w:pPr>
          </w:p>
          <w:p w14:paraId="69E0F731" w14:textId="77777777" w:rsidR="009A03A5" w:rsidRPr="00327A05" w:rsidRDefault="009A03A5">
            <w:pPr>
              <w:ind w:hanging="75"/>
              <w:jc w:val="center"/>
              <w:rPr>
                <w:rFonts w:ascii="Times New Roman" w:eastAsia="Times New Roman" w:hAnsi="Times New Roman" w:cs="Times New Roman"/>
                <w:color w:val="000000"/>
              </w:rPr>
            </w:pPr>
          </w:p>
          <w:p w14:paraId="767811CD" w14:textId="77777777" w:rsidR="009A03A5" w:rsidRPr="00327A05" w:rsidRDefault="009A03A5">
            <w:pPr>
              <w:ind w:hanging="75"/>
              <w:jc w:val="center"/>
              <w:rPr>
                <w:rFonts w:ascii="Times New Roman" w:eastAsia="Times New Roman" w:hAnsi="Times New Roman" w:cs="Times New Roman"/>
                <w:color w:val="000000"/>
              </w:rPr>
            </w:pPr>
          </w:p>
          <w:p w14:paraId="774FE11A"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0,1</w:t>
            </w:r>
          </w:p>
        </w:tc>
      </w:tr>
      <w:tr w:rsidR="009A03A5" w:rsidRPr="00327A05" w14:paraId="13237744" w14:textId="77777777" w:rsidTr="00A602BB">
        <w:tc>
          <w:tcPr>
            <w:tcW w:w="9615" w:type="dxa"/>
            <w:gridSpan w:val="6"/>
            <w:tcBorders>
              <w:top w:val="single" w:sz="4" w:space="0" w:color="000000"/>
              <w:left w:val="single" w:sz="4" w:space="0" w:color="000000"/>
              <w:bottom w:val="single" w:sz="4" w:space="0" w:color="000000"/>
              <w:right w:val="single" w:sz="4" w:space="0" w:color="000000"/>
            </w:tcBorders>
            <w:shd w:val="clear" w:color="auto" w:fill="auto"/>
          </w:tcPr>
          <w:p w14:paraId="76721F30"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Тип рослинності</w:t>
            </w:r>
          </w:p>
        </w:tc>
      </w:tr>
      <w:tr w:rsidR="009A03A5" w:rsidRPr="00327A05" w14:paraId="57CA6F8E" w14:textId="77777777" w:rsidTr="00A602BB">
        <w:tc>
          <w:tcPr>
            <w:tcW w:w="9615" w:type="dxa"/>
            <w:gridSpan w:val="6"/>
            <w:tcBorders>
              <w:top w:val="single" w:sz="4" w:space="0" w:color="000000"/>
              <w:left w:val="single" w:sz="4" w:space="0" w:color="000000"/>
              <w:bottom w:val="single" w:sz="4" w:space="0" w:color="000000"/>
              <w:right w:val="single" w:sz="4" w:space="0" w:color="000000"/>
            </w:tcBorders>
            <w:shd w:val="clear" w:color="auto" w:fill="auto"/>
          </w:tcPr>
          <w:p w14:paraId="52A324DF"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Степова рослинність</w:t>
            </w:r>
          </w:p>
        </w:tc>
      </w:tr>
      <w:tr w:rsidR="009A03A5" w:rsidRPr="00327A05" w14:paraId="359E0414" w14:textId="77777777" w:rsidTr="00A602BB">
        <w:tc>
          <w:tcPr>
            <w:tcW w:w="1337" w:type="dxa"/>
            <w:tcBorders>
              <w:top w:val="single" w:sz="4" w:space="0" w:color="000000"/>
              <w:left w:val="single" w:sz="4" w:space="0" w:color="000000"/>
              <w:bottom w:val="single" w:sz="4" w:space="0" w:color="000000"/>
            </w:tcBorders>
            <w:shd w:val="clear" w:color="auto" w:fill="auto"/>
          </w:tcPr>
          <w:p w14:paraId="0C266DAF"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394A96E9"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формації сеслерії Гейфлерова</w:t>
            </w:r>
            <w:r w:rsidRPr="00327A05">
              <w:rPr>
                <w:rFonts w:ascii="Times New Roman" w:eastAsia="Times New Roman" w:hAnsi="Times New Roman" w:cs="Times New Roman"/>
                <w:b/>
                <w:i/>
                <w:color w:val="000000"/>
              </w:rPr>
              <w:t xml:space="preserve"> (Seslerieta heuflerіanae)</w:t>
            </w:r>
          </w:p>
        </w:tc>
        <w:tc>
          <w:tcPr>
            <w:tcW w:w="1134" w:type="dxa"/>
            <w:tcBorders>
              <w:top w:val="single" w:sz="4" w:space="0" w:color="000000"/>
              <w:left w:val="single" w:sz="4" w:space="0" w:color="000000"/>
              <w:bottom w:val="single" w:sz="4" w:space="0" w:color="000000"/>
            </w:tcBorders>
            <w:shd w:val="clear" w:color="auto" w:fill="auto"/>
          </w:tcPr>
          <w:p w14:paraId="7D8C354B"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06E5777C"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C257FA1"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5955BE15" w14:textId="77777777" w:rsidTr="00A602BB">
        <w:tc>
          <w:tcPr>
            <w:tcW w:w="1337" w:type="dxa"/>
            <w:tcBorders>
              <w:top w:val="single" w:sz="4" w:space="0" w:color="000000"/>
              <w:left w:val="single" w:sz="4" w:space="0" w:color="000000"/>
              <w:bottom w:val="single" w:sz="4" w:space="0" w:color="000000"/>
            </w:tcBorders>
            <w:shd w:val="clear" w:color="auto" w:fill="auto"/>
          </w:tcPr>
          <w:p w14:paraId="0A0F3CC6"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2DF3D9E9" w14:textId="2B8E9FC6" w:rsidR="009A03A5" w:rsidRPr="00327A05" w:rsidRDefault="00082244" w:rsidP="006D7472">
            <w:pPr>
              <w:numPr>
                <w:ilvl w:val="0"/>
                <w:numId w:val="43"/>
              </w:numPr>
              <w:ind w:left="0" w:firstLine="0"/>
              <w:rPr>
                <w:rFonts w:ascii="Times New Roman" w:eastAsia="Times New Roman" w:hAnsi="Times New Roman" w:cs="Times New Roman"/>
                <w:color w:val="000000"/>
              </w:rPr>
            </w:pPr>
            <w:r w:rsidRPr="00327A05">
              <w:rPr>
                <w:rFonts w:ascii="Times New Roman" w:eastAsia="Times New Roman" w:hAnsi="Times New Roman" w:cs="Times New Roman"/>
                <w:color w:val="333333"/>
              </w:rPr>
              <w:t>Валіськокострицево-гейфлеровосеслерієва</w:t>
            </w:r>
            <w:r w:rsidR="006D7472" w:rsidRPr="006D7472">
              <w:rPr>
                <w:rFonts w:ascii="Times New Roman" w:eastAsia="Times New Roman" w:hAnsi="Times New Roman" w:cs="Times New Roman"/>
                <w:color w:val="333333"/>
              </w:rPr>
              <w:t xml:space="preserve"> </w:t>
            </w:r>
            <w:r w:rsidRPr="00327A05">
              <w:rPr>
                <w:rFonts w:ascii="Times New Roman" w:eastAsia="Times New Roman" w:hAnsi="Times New Roman" w:cs="Times New Roman"/>
                <w:i/>
                <w:color w:val="333333"/>
              </w:rPr>
              <w:t>Seslerietum (heuflerianae) festucosum (valesiacae)</w:t>
            </w:r>
          </w:p>
        </w:tc>
        <w:tc>
          <w:tcPr>
            <w:tcW w:w="1134" w:type="dxa"/>
            <w:tcBorders>
              <w:top w:val="single" w:sz="4" w:space="0" w:color="000000"/>
              <w:left w:val="single" w:sz="4" w:space="0" w:color="000000"/>
              <w:bottom w:val="single" w:sz="4" w:space="0" w:color="000000"/>
            </w:tcBorders>
            <w:shd w:val="clear" w:color="auto" w:fill="auto"/>
          </w:tcPr>
          <w:p w14:paraId="7EFB88EC"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12C0B84E"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066B317A"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tc>
      </w:tr>
      <w:tr w:rsidR="009A03A5" w:rsidRPr="00327A05" w14:paraId="09A5BE51" w14:textId="77777777" w:rsidTr="00A602BB">
        <w:tc>
          <w:tcPr>
            <w:tcW w:w="1337" w:type="dxa"/>
            <w:tcBorders>
              <w:top w:val="single" w:sz="4" w:space="0" w:color="000000"/>
              <w:left w:val="single" w:sz="4" w:space="0" w:color="000000"/>
              <w:bottom w:val="single" w:sz="4" w:space="0" w:color="000000"/>
            </w:tcBorders>
            <w:shd w:val="clear" w:color="auto" w:fill="auto"/>
          </w:tcPr>
          <w:p w14:paraId="4969FE46"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523CBA97" w14:textId="50574030" w:rsidR="009A03A5" w:rsidRPr="00327A05"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Волосистоковилово-гейфлеровосеслерієва</w:t>
            </w:r>
            <w:r w:rsidR="006D7472" w:rsidRPr="006D7472">
              <w:rPr>
                <w:rFonts w:ascii="Times New Roman" w:eastAsia="Times New Roman" w:hAnsi="Times New Roman" w:cs="Times New Roman"/>
                <w:color w:val="333333"/>
              </w:rPr>
              <w:t xml:space="preserve"> </w:t>
            </w:r>
            <w:r w:rsidRPr="00327A05">
              <w:rPr>
                <w:rFonts w:ascii="Times New Roman" w:eastAsia="Times New Roman" w:hAnsi="Times New Roman" w:cs="Times New Roman"/>
                <w:i/>
                <w:color w:val="333333"/>
              </w:rPr>
              <w:t>Seslerietum (heuflerianae) stiposum (capillatae)</w:t>
            </w:r>
          </w:p>
        </w:tc>
        <w:tc>
          <w:tcPr>
            <w:tcW w:w="1134" w:type="dxa"/>
            <w:tcBorders>
              <w:top w:val="single" w:sz="4" w:space="0" w:color="000000"/>
              <w:left w:val="single" w:sz="4" w:space="0" w:color="000000"/>
              <w:bottom w:val="single" w:sz="4" w:space="0" w:color="000000"/>
            </w:tcBorders>
            <w:shd w:val="clear" w:color="auto" w:fill="auto"/>
          </w:tcPr>
          <w:p w14:paraId="7ECF037A"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66C5613E"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3D308687"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tc>
      </w:tr>
      <w:tr w:rsidR="009A03A5" w:rsidRPr="00327A05" w14:paraId="687D876A" w14:textId="77777777" w:rsidTr="00A602BB">
        <w:tc>
          <w:tcPr>
            <w:tcW w:w="1337" w:type="dxa"/>
            <w:tcBorders>
              <w:top w:val="single" w:sz="4" w:space="0" w:color="000000"/>
              <w:left w:val="single" w:sz="4" w:space="0" w:color="000000"/>
              <w:bottom w:val="single" w:sz="4" w:space="0" w:color="000000"/>
            </w:tcBorders>
            <w:shd w:val="clear" w:color="auto" w:fill="auto"/>
          </w:tcPr>
          <w:p w14:paraId="3682D1AA"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75C17DA4" w14:textId="4DB3914C" w:rsidR="009A03A5" w:rsidRPr="00327A05"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Гайовосамосилово-гейфлеровосеслерієва</w:t>
            </w:r>
            <w:r w:rsidR="006D7472" w:rsidRPr="006D7472">
              <w:rPr>
                <w:rFonts w:ascii="Times New Roman" w:eastAsia="Times New Roman" w:hAnsi="Times New Roman" w:cs="Times New Roman"/>
                <w:color w:val="333333"/>
              </w:rPr>
              <w:t xml:space="preserve"> </w:t>
            </w:r>
            <w:r w:rsidRPr="00327A05">
              <w:rPr>
                <w:rFonts w:ascii="Times New Roman" w:eastAsia="Times New Roman" w:hAnsi="Times New Roman" w:cs="Times New Roman"/>
                <w:i/>
                <w:color w:val="333333"/>
              </w:rPr>
              <w:t>Seslerietum (heuflerianae) teucriosum (chamaedrytis)</w:t>
            </w:r>
          </w:p>
        </w:tc>
        <w:tc>
          <w:tcPr>
            <w:tcW w:w="1134" w:type="dxa"/>
            <w:tcBorders>
              <w:top w:val="single" w:sz="4" w:space="0" w:color="000000"/>
              <w:left w:val="single" w:sz="4" w:space="0" w:color="000000"/>
              <w:bottom w:val="single" w:sz="4" w:space="0" w:color="000000"/>
            </w:tcBorders>
            <w:shd w:val="clear" w:color="auto" w:fill="auto"/>
          </w:tcPr>
          <w:p w14:paraId="1AFE05B3"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1E2D6717"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0,1</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4ED8A6A2"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1517C98D" w14:textId="77777777" w:rsidTr="00A602BB">
        <w:tc>
          <w:tcPr>
            <w:tcW w:w="1337" w:type="dxa"/>
            <w:tcBorders>
              <w:top w:val="single" w:sz="4" w:space="0" w:color="000000"/>
              <w:left w:val="single" w:sz="4" w:space="0" w:color="000000"/>
              <w:bottom w:val="single" w:sz="4" w:space="0" w:color="000000"/>
            </w:tcBorders>
            <w:shd w:val="clear" w:color="auto" w:fill="auto"/>
          </w:tcPr>
          <w:p w14:paraId="32C0E34C"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275D0FF9" w14:textId="67934C6D"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333333"/>
              </w:rPr>
              <w:t>Гейфлеровосеслерієва чиста</w:t>
            </w:r>
            <w:r w:rsidR="006D7472" w:rsidRPr="006D7472">
              <w:rPr>
                <w:rFonts w:ascii="Times New Roman" w:eastAsia="Times New Roman" w:hAnsi="Times New Roman" w:cs="Times New Roman"/>
                <w:color w:val="333333"/>
              </w:rPr>
              <w:t xml:space="preserve"> </w:t>
            </w:r>
            <w:r w:rsidRPr="00327A05">
              <w:rPr>
                <w:rFonts w:ascii="Times New Roman" w:eastAsia="Times New Roman" w:hAnsi="Times New Roman" w:cs="Times New Roman"/>
                <w:i/>
                <w:color w:val="333333"/>
              </w:rPr>
              <w:t>Seslerietum heuflerіanae purum</w:t>
            </w:r>
          </w:p>
        </w:tc>
        <w:tc>
          <w:tcPr>
            <w:tcW w:w="1134" w:type="dxa"/>
            <w:tcBorders>
              <w:top w:val="single" w:sz="4" w:space="0" w:color="000000"/>
              <w:left w:val="single" w:sz="4" w:space="0" w:color="000000"/>
              <w:bottom w:val="single" w:sz="4" w:space="0" w:color="000000"/>
            </w:tcBorders>
            <w:shd w:val="clear" w:color="auto" w:fill="auto"/>
          </w:tcPr>
          <w:p w14:paraId="383A83F9"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37E5A9FF"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00B75A81"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6D522176" w14:textId="77777777" w:rsidTr="00A602BB">
        <w:tc>
          <w:tcPr>
            <w:tcW w:w="1337" w:type="dxa"/>
            <w:tcBorders>
              <w:top w:val="single" w:sz="4" w:space="0" w:color="000000"/>
              <w:left w:val="single" w:sz="4" w:space="0" w:color="000000"/>
              <w:bottom w:val="single" w:sz="4" w:space="0" w:color="000000"/>
            </w:tcBorders>
            <w:shd w:val="clear" w:color="auto" w:fill="auto"/>
          </w:tcPr>
          <w:p w14:paraId="4C9BF306"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1229AC93" w14:textId="14E39AC5"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333333"/>
              </w:rPr>
              <w:t>Пісковоперстачево-гейфлеровосеслерієва</w:t>
            </w:r>
            <w:r w:rsidR="006D7472" w:rsidRPr="006D7472">
              <w:rPr>
                <w:rFonts w:ascii="Times New Roman" w:eastAsia="Times New Roman" w:hAnsi="Times New Roman" w:cs="Times New Roman"/>
                <w:color w:val="333333"/>
              </w:rPr>
              <w:t xml:space="preserve"> </w:t>
            </w:r>
            <w:r w:rsidRPr="00327A05">
              <w:rPr>
                <w:rFonts w:ascii="Times New Roman" w:eastAsia="Times New Roman" w:hAnsi="Times New Roman" w:cs="Times New Roman"/>
                <w:i/>
                <w:color w:val="333333"/>
              </w:rPr>
              <w:t>Seslerietum (heuflerianae) potentillosum (arenariae)</w:t>
            </w:r>
          </w:p>
        </w:tc>
        <w:tc>
          <w:tcPr>
            <w:tcW w:w="1134" w:type="dxa"/>
            <w:tcBorders>
              <w:top w:val="single" w:sz="4" w:space="0" w:color="000000"/>
              <w:left w:val="single" w:sz="4" w:space="0" w:color="000000"/>
              <w:bottom w:val="single" w:sz="4" w:space="0" w:color="000000"/>
            </w:tcBorders>
            <w:shd w:val="clear" w:color="auto" w:fill="auto"/>
          </w:tcPr>
          <w:p w14:paraId="63CE46E9"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7B834BBB"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0,1</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6FD4522"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7A197D23" w14:textId="77777777" w:rsidTr="00A602BB">
        <w:tc>
          <w:tcPr>
            <w:tcW w:w="1337" w:type="dxa"/>
            <w:tcBorders>
              <w:top w:val="single" w:sz="4" w:space="0" w:color="000000"/>
              <w:left w:val="single" w:sz="4" w:space="0" w:color="000000"/>
              <w:bottom w:val="single" w:sz="4" w:space="0" w:color="000000"/>
            </w:tcBorders>
            <w:shd w:val="clear" w:color="auto" w:fill="auto"/>
          </w:tcPr>
          <w:p w14:paraId="02DA8C4E"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1545371F"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формації тонконога різнобарвного</w:t>
            </w:r>
            <w:r w:rsidRPr="00327A05">
              <w:rPr>
                <w:rFonts w:ascii="Times New Roman" w:eastAsia="Times New Roman" w:hAnsi="Times New Roman" w:cs="Times New Roman"/>
                <w:b/>
                <w:i/>
                <w:color w:val="000000"/>
              </w:rPr>
              <w:t xml:space="preserve"> (Poeta versicoloris</w:t>
            </w:r>
            <w:r w:rsidRPr="00327A05">
              <w:rPr>
                <w:rFonts w:ascii="Times New Roman" w:eastAsia="Times New Roman" w:hAnsi="Times New Roman" w:cs="Times New Roman"/>
                <w:b/>
                <w:color w:val="000000"/>
              </w:rPr>
              <w:t>)</w:t>
            </w:r>
          </w:p>
        </w:tc>
        <w:tc>
          <w:tcPr>
            <w:tcW w:w="1134" w:type="dxa"/>
            <w:tcBorders>
              <w:top w:val="single" w:sz="4" w:space="0" w:color="000000"/>
              <w:left w:val="single" w:sz="4" w:space="0" w:color="000000"/>
              <w:bottom w:val="single" w:sz="4" w:space="0" w:color="000000"/>
            </w:tcBorders>
            <w:shd w:val="clear" w:color="auto" w:fill="auto"/>
          </w:tcPr>
          <w:p w14:paraId="1B606F3E"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5D9852DF"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37B01B71"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04C53D94" w14:textId="77777777" w:rsidTr="00A602BB">
        <w:tc>
          <w:tcPr>
            <w:tcW w:w="1337" w:type="dxa"/>
            <w:tcBorders>
              <w:top w:val="single" w:sz="4" w:space="0" w:color="000000"/>
              <w:left w:val="single" w:sz="4" w:space="0" w:color="000000"/>
              <w:bottom w:val="single" w:sz="4" w:space="0" w:color="000000"/>
            </w:tcBorders>
            <w:shd w:val="clear" w:color="auto" w:fill="auto"/>
          </w:tcPr>
          <w:p w14:paraId="3EE2A5AB"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17FA7800"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Волосистоковилово-різнобарвнотонконогова </w:t>
            </w:r>
            <w:r w:rsidRPr="00327A05">
              <w:rPr>
                <w:rFonts w:ascii="Times New Roman" w:eastAsia="Times New Roman" w:hAnsi="Times New Roman" w:cs="Times New Roman"/>
                <w:i/>
                <w:color w:val="333333"/>
              </w:rPr>
              <w:t>Poetum (versicoloris) stiposum (capillatae)</w:t>
            </w:r>
          </w:p>
          <w:p w14:paraId="7EDA5A88"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 xml:space="preserve">Низькоосоково-різнобарвнотонконогова </w:t>
            </w:r>
            <w:r w:rsidRPr="00327A05">
              <w:rPr>
                <w:rFonts w:ascii="Times New Roman" w:eastAsia="Times New Roman" w:hAnsi="Times New Roman" w:cs="Times New Roman"/>
                <w:i/>
                <w:color w:val="333333"/>
              </w:rPr>
              <w:t>Poetum (versicoloris) caricosum (humilis)</w:t>
            </w:r>
          </w:p>
          <w:p w14:paraId="604205C2" w14:textId="133B56EE" w:rsidR="009A03A5" w:rsidRPr="00327A05" w:rsidRDefault="00082244" w:rsidP="006D7472">
            <w:pPr>
              <w:numPr>
                <w:ilvl w:val="0"/>
                <w:numId w:val="43"/>
              </w:numPr>
              <w:ind w:left="0" w:firstLine="0"/>
              <w:rPr>
                <w:rFonts w:ascii="Times New Roman" w:eastAsia="Times New Roman" w:hAnsi="Times New Roman" w:cs="Times New Roman"/>
                <w:color w:val="000000"/>
              </w:rPr>
            </w:pPr>
            <w:r w:rsidRPr="00327A05">
              <w:rPr>
                <w:rFonts w:ascii="Times New Roman" w:eastAsia="Times New Roman" w:hAnsi="Times New Roman" w:cs="Times New Roman"/>
                <w:color w:val="333333"/>
              </w:rPr>
              <w:t>Пісковоперстачево-різнобарвнотонконогова</w:t>
            </w:r>
            <w:r w:rsidR="006D7472" w:rsidRPr="006D7472">
              <w:rPr>
                <w:rFonts w:ascii="Times New Roman" w:eastAsia="Times New Roman" w:hAnsi="Times New Roman" w:cs="Times New Roman"/>
                <w:color w:val="333333"/>
              </w:rPr>
              <w:t xml:space="preserve"> </w:t>
            </w:r>
            <w:r w:rsidRPr="00327A05">
              <w:rPr>
                <w:rFonts w:ascii="Times New Roman" w:eastAsia="Times New Roman" w:hAnsi="Times New Roman" w:cs="Times New Roman"/>
                <w:i/>
                <w:color w:val="333333"/>
              </w:rPr>
              <w:t>Poetum (versicoloris) potentillosum (arenariae)</w:t>
            </w:r>
          </w:p>
        </w:tc>
        <w:tc>
          <w:tcPr>
            <w:tcW w:w="1134" w:type="dxa"/>
            <w:tcBorders>
              <w:top w:val="single" w:sz="4" w:space="0" w:color="000000"/>
              <w:left w:val="single" w:sz="4" w:space="0" w:color="000000"/>
              <w:bottom w:val="single" w:sz="4" w:space="0" w:color="000000"/>
            </w:tcBorders>
            <w:shd w:val="clear" w:color="auto" w:fill="auto"/>
          </w:tcPr>
          <w:p w14:paraId="5FE3DD9C"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43B9865C"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3F644559"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tc>
      </w:tr>
      <w:tr w:rsidR="009A03A5" w:rsidRPr="00327A05" w14:paraId="40021E47" w14:textId="77777777" w:rsidTr="00A602BB">
        <w:tc>
          <w:tcPr>
            <w:tcW w:w="1337" w:type="dxa"/>
            <w:tcBorders>
              <w:top w:val="single" w:sz="4" w:space="0" w:color="000000"/>
              <w:left w:val="single" w:sz="4" w:space="0" w:color="000000"/>
              <w:bottom w:val="single" w:sz="4" w:space="0" w:color="000000"/>
            </w:tcBorders>
            <w:shd w:val="clear" w:color="auto" w:fill="auto"/>
          </w:tcPr>
          <w:p w14:paraId="1DD80CDE"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047259AC"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формації вівсюнця пустельного</w:t>
            </w:r>
            <w:r w:rsidRPr="00327A05">
              <w:rPr>
                <w:rFonts w:ascii="Times New Roman" w:eastAsia="Times New Roman" w:hAnsi="Times New Roman" w:cs="Times New Roman"/>
                <w:b/>
                <w:i/>
                <w:color w:val="000000"/>
              </w:rPr>
              <w:t xml:space="preserve"> (Helictotrichoneta desertori)</w:t>
            </w:r>
          </w:p>
        </w:tc>
        <w:tc>
          <w:tcPr>
            <w:tcW w:w="1134" w:type="dxa"/>
            <w:tcBorders>
              <w:top w:val="single" w:sz="4" w:space="0" w:color="000000"/>
              <w:left w:val="single" w:sz="4" w:space="0" w:color="000000"/>
              <w:bottom w:val="single" w:sz="4" w:space="0" w:color="000000"/>
            </w:tcBorders>
            <w:shd w:val="clear" w:color="auto" w:fill="auto"/>
          </w:tcPr>
          <w:p w14:paraId="31E6D7BA"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7FEED5E8"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08910F3C"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536366B9" w14:textId="77777777" w:rsidTr="00A602BB">
        <w:tc>
          <w:tcPr>
            <w:tcW w:w="1337" w:type="dxa"/>
            <w:tcBorders>
              <w:top w:val="single" w:sz="4" w:space="0" w:color="000000"/>
              <w:left w:val="single" w:sz="4" w:space="0" w:color="000000"/>
              <w:bottom w:val="single" w:sz="4" w:space="0" w:color="000000"/>
            </w:tcBorders>
            <w:shd w:val="clear" w:color="auto" w:fill="auto"/>
          </w:tcPr>
          <w:p w14:paraId="2C506D73"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24839E95"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333333"/>
              </w:rPr>
              <w:t xml:space="preserve">Пустельновівсюнцева чиста </w:t>
            </w:r>
            <w:r w:rsidRPr="00327A05">
              <w:rPr>
                <w:rFonts w:ascii="Times New Roman" w:eastAsia="Times New Roman" w:hAnsi="Times New Roman" w:cs="Times New Roman"/>
                <w:i/>
                <w:color w:val="333333"/>
              </w:rPr>
              <w:t>Helictotrichonetum desertori purum</w:t>
            </w:r>
          </w:p>
        </w:tc>
        <w:tc>
          <w:tcPr>
            <w:tcW w:w="1134" w:type="dxa"/>
            <w:tcBorders>
              <w:top w:val="single" w:sz="4" w:space="0" w:color="000000"/>
              <w:left w:val="single" w:sz="4" w:space="0" w:color="000000"/>
              <w:bottom w:val="single" w:sz="4" w:space="0" w:color="000000"/>
            </w:tcBorders>
            <w:shd w:val="clear" w:color="auto" w:fill="auto"/>
          </w:tcPr>
          <w:p w14:paraId="686790BE"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6828C853"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0,3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F9A094A"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66F62946" w14:textId="77777777" w:rsidTr="00A602BB">
        <w:tc>
          <w:tcPr>
            <w:tcW w:w="1337" w:type="dxa"/>
            <w:tcBorders>
              <w:top w:val="single" w:sz="4" w:space="0" w:color="000000"/>
              <w:left w:val="single" w:sz="4" w:space="0" w:color="000000"/>
              <w:bottom w:val="single" w:sz="4" w:space="0" w:color="000000"/>
            </w:tcBorders>
            <w:shd w:val="clear" w:color="auto" w:fill="auto"/>
          </w:tcPr>
          <w:p w14:paraId="2768B760"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774FB47D"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формації ковили вузьколистої</w:t>
            </w:r>
            <w:r w:rsidRPr="00327A05">
              <w:rPr>
                <w:rFonts w:ascii="Times New Roman" w:eastAsia="Times New Roman" w:hAnsi="Times New Roman" w:cs="Times New Roman"/>
                <w:b/>
                <w:i/>
                <w:color w:val="000000"/>
              </w:rPr>
              <w:t xml:space="preserve"> (Stipeta tirsae)</w:t>
            </w:r>
          </w:p>
        </w:tc>
        <w:tc>
          <w:tcPr>
            <w:tcW w:w="1134" w:type="dxa"/>
            <w:tcBorders>
              <w:top w:val="single" w:sz="4" w:space="0" w:color="000000"/>
              <w:left w:val="single" w:sz="4" w:space="0" w:color="000000"/>
              <w:bottom w:val="single" w:sz="4" w:space="0" w:color="000000"/>
            </w:tcBorders>
            <w:shd w:val="clear" w:color="auto" w:fill="auto"/>
          </w:tcPr>
          <w:p w14:paraId="47CC1EB7"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7CC31D55"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4493153"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4B0E90D6" w14:textId="77777777" w:rsidTr="00A602BB">
        <w:tc>
          <w:tcPr>
            <w:tcW w:w="1337" w:type="dxa"/>
            <w:tcBorders>
              <w:top w:val="single" w:sz="4" w:space="0" w:color="000000"/>
              <w:left w:val="single" w:sz="4" w:space="0" w:color="000000"/>
              <w:bottom w:val="single" w:sz="4" w:space="0" w:color="000000"/>
            </w:tcBorders>
            <w:shd w:val="clear" w:color="auto" w:fill="auto"/>
          </w:tcPr>
          <w:p w14:paraId="0C9A4065"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14A50DA1"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Валіськокострицево-вузьколистоковилова </w:t>
            </w:r>
            <w:r w:rsidRPr="00327A05">
              <w:rPr>
                <w:rFonts w:ascii="Times New Roman" w:eastAsia="Times New Roman" w:hAnsi="Times New Roman" w:cs="Times New Roman"/>
                <w:i/>
                <w:color w:val="000000"/>
              </w:rPr>
              <w:t>Stipetum (tirsae) festucosum (valesiacae)</w:t>
            </w:r>
          </w:p>
          <w:p w14:paraId="1B08900A"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Гребінчастокипцево-вузьколистоковилова </w:t>
            </w:r>
            <w:r w:rsidRPr="00327A05">
              <w:rPr>
                <w:rFonts w:ascii="Times New Roman" w:eastAsia="Times New Roman" w:hAnsi="Times New Roman" w:cs="Times New Roman"/>
                <w:i/>
                <w:color w:val="000000"/>
              </w:rPr>
              <w:t>Stipetum (tirsae) koeleriosum (cristatae)</w:t>
            </w:r>
          </w:p>
          <w:p w14:paraId="328A8C1A"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Середньопирійово-вузьколистоковилова </w:t>
            </w:r>
            <w:r w:rsidRPr="00327A05">
              <w:rPr>
                <w:rFonts w:ascii="Times New Roman" w:eastAsia="Times New Roman" w:hAnsi="Times New Roman" w:cs="Times New Roman"/>
                <w:i/>
                <w:color w:val="000000"/>
              </w:rPr>
              <w:t>Stipetum (tirsae) elytrigiosum (intermediae)</w:t>
            </w:r>
          </w:p>
        </w:tc>
        <w:tc>
          <w:tcPr>
            <w:tcW w:w="1134" w:type="dxa"/>
            <w:tcBorders>
              <w:top w:val="single" w:sz="4" w:space="0" w:color="000000"/>
              <w:left w:val="single" w:sz="4" w:space="0" w:color="000000"/>
              <w:bottom w:val="single" w:sz="4" w:space="0" w:color="000000"/>
            </w:tcBorders>
            <w:shd w:val="clear" w:color="auto" w:fill="auto"/>
          </w:tcPr>
          <w:p w14:paraId="082D8B54"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5646CCBD"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1-2</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529437A"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0,01</w:t>
            </w:r>
          </w:p>
        </w:tc>
      </w:tr>
      <w:tr w:rsidR="009A03A5" w:rsidRPr="00327A05" w14:paraId="16FEA10B" w14:textId="77777777" w:rsidTr="00A602BB">
        <w:tc>
          <w:tcPr>
            <w:tcW w:w="1337" w:type="dxa"/>
            <w:tcBorders>
              <w:top w:val="single" w:sz="4" w:space="0" w:color="000000"/>
              <w:left w:val="single" w:sz="4" w:space="0" w:color="000000"/>
              <w:bottom w:val="single" w:sz="4" w:space="0" w:color="000000"/>
            </w:tcBorders>
            <w:shd w:val="clear" w:color="auto" w:fill="auto"/>
          </w:tcPr>
          <w:p w14:paraId="08D742C7"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45298863"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формації ковили найкрасивішої</w:t>
            </w:r>
            <w:r w:rsidRPr="00327A05">
              <w:rPr>
                <w:rFonts w:ascii="Times New Roman" w:eastAsia="Times New Roman" w:hAnsi="Times New Roman" w:cs="Times New Roman"/>
                <w:b/>
                <w:i/>
                <w:color w:val="000000"/>
              </w:rPr>
              <w:t xml:space="preserve"> (Stipeta pulcherrimae)</w:t>
            </w:r>
          </w:p>
        </w:tc>
        <w:tc>
          <w:tcPr>
            <w:tcW w:w="1134" w:type="dxa"/>
            <w:tcBorders>
              <w:top w:val="single" w:sz="4" w:space="0" w:color="000000"/>
              <w:left w:val="single" w:sz="4" w:space="0" w:color="000000"/>
              <w:bottom w:val="single" w:sz="4" w:space="0" w:color="000000"/>
            </w:tcBorders>
            <w:shd w:val="clear" w:color="auto" w:fill="auto"/>
          </w:tcPr>
          <w:p w14:paraId="65620B5D"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7D5AE0F9"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275A9C5"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48C9BD28" w14:textId="77777777" w:rsidTr="00A602BB">
        <w:tc>
          <w:tcPr>
            <w:tcW w:w="1337" w:type="dxa"/>
            <w:tcBorders>
              <w:top w:val="single" w:sz="4" w:space="0" w:color="000000"/>
              <w:left w:val="single" w:sz="4" w:space="0" w:color="000000"/>
              <w:bottom w:val="single" w:sz="4" w:space="0" w:color="000000"/>
            </w:tcBorders>
            <w:shd w:val="clear" w:color="auto" w:fill="auto"/>
          </w:tcPr>
          <w:p w14:paraId="4174D87F"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7F9C71EC" w14:textId="3DFC7BD2"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t>Низькоосоково-найкрасивішоковилова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Stipetum (pulcherrimae) caricosum (humilis)</w:t>
            </w:r>
          </w:p>
          <w:p w14:paraId="2998CD86" w14:textId="7C0A5F7E"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t>Валіськокострицево-найкрасивішоковилова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Stipetum (pulcherrimae) festucosum (valesiacae)</w:t>
            </w:r>
          </w:p>
          <w:p w14:paraId="40D1F820" w14:textId="3ABB1586"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Волосистоковилово-найкрасивішоковилова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Stipetum (pulcherrimae) stiposum (capillatae)</w:t>
            </w:r>
          </w:p>
          <w:p w14:paraId="7CF9D26E" w14:textId="42097E45"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Звичайногадючниково-найкрасивішоковилова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Stipetum (pulcherrimae) filipendulosum (vulgaris)</w:t>
            </w:r>
          </w:p>
          <w:p w14:paraId="117B40F0" w14:textId="33A7CC5C"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Найкрасивішоковилова чиста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Stipetum pulcherrimae purum</w:t>
            </w:r>
          </w:p>
          <w:p w14:paraId="2FFDCBF0" w14:textId="096F6894"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Пониклошавлієво-найкрасивішоковилова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Stipetum (pulcherrimae) salviosum (nutantis)</w:t>
            </w:r>
          </w:p>
        </w:tc>
        <w:tc>
          <w:tcPr>
            <w:tcW w:w="1134" w:type="dxa"/>
            <w:tcBorders>
              <w:top w:val="single" w:sz="4" w:space="0" w:color="000000"/>
              <w:left w:val="single" w:sz="4" w:space="0" w:color="000000"/>
              <w:bottom w:val="single" w:sz="4" w:space="0" w:color="000000"/>
            </w:tcBorders>
            <w:shd w:val="clear" w:color="auto" w:fill="auto"/>
          </w:tcPr>
          <w:p w14:paraId="36857008"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3827C570"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3-5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8CE2E0E"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0,02</w:t>
            </w:r>
          </w:p>
        </w:tc>
      </w:tr>
      <w:tr w:rsidR="009A03A5" w:rsidRPr="00327A05" w14:paraId="13151160" w14:textId="77777777" w:rsidTr="00A602BB">
        <w:tc>
          <w:tcPr>
            <w:tcW w:w="1337" w:type="dxa"/>
            <w:tcBorders>
              <w:top w:val="single" w:sz="4" w:space="0" w:color="000000"/>
              <w:left w:val="single" w:sz="4" w:space="0" w:color="000000"/>
              <w:bottom w:val="single" w:sz="4" w:space="0" w:color="000000"/>
            </w:tcBorders>
            <w:shd w:val="clear" w:color="auto" w:fill="auto"/>
          </w:tcPr>
          <w:p w14:paraId="7E6A7AD9"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55F7D66F"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формації ковили пірчастої</w:t>
            </w:r>
            <w:r w:rsidRPr="00327A05">
              <w:rPr>
                <w:rFonts w:ascii="Times New Roman" w:eastAsia="Times New Roman" w:hAnsi="Times New Roman" w:cs="Times New Roman"/>
                <w:b/>
                <w:i/>
                <w:color w:val="000000"/>
              </w:rPr>
              <w:t xml:space="preserve"> (Stipeta pennatae)</w:t>
            </w:r>
          </w:p>
        </w:tc>
        <w:tc>
          <w:tcPr>
            <w:tcW w:w="1134" w:type="dxa"/>
            <w:tcBorders>
              <w:top w:val="single" w:sz="4" w:space="0" w:color="000000"/>
              <w:left w:val="single" w:sz="4" w:space="0" w:color="000000"/>
              <w:bottom w:val="single" w:sz="4" w:space="0" w:color="000000"/>
            </w:tcBorders>
            <w:shd w:val="clear" w:color="auto" w:fill="auto"/>
          </w:tcPr>
          <w:p w14:paraId="1FEA470E"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79B498AF"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0525F0C"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46C63563" w14:textId="77777777" w:rsidTr="00A602BB">
        <w:tc>
          <w:tcPr>
            <w:tcW w:w="1337" w:type="dxa"/>
            <w:tcBorders>
              <w:top w:val="single" w:sz="4" w:space="0" w:color="000000"/>
              <w:left w:val="single" w:sz="4" w:space="0" w:color="000000"/>
              <w:bottom w:val="single" w:sz="4" w:space="0" w:color="000000"/>
            </w:tcBorders>
            <w:shd w:val="clear" w:color="auto" w:fill="auto"/>
          </w:tcPr>
          <w:p w14:paraId="2A484454"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7E04411D" w14:textId="521F6AAA" w:rsidR="009A03A5" w:rsidRPr="006D7472"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Валіськокострицево-пірчастоковилова</w:t>
            </w:r>
            <w:r w:rsidR="006D7472" w:rsidRPr="006D7472">
              <w:rPr>
                <w:rFonts w:ascii="Times New Roman" w:eastAsia="Times New Roman" w:hAnsi="Times New Roman" w:cs="Times New Roman"/>
                <w:color w:val="333333"/>
              </w:rPr>
              <w:t xml:space="preserve"> </w:t>
            </w:r>
            <w:r w:rsidRPr="006D7472">
              <w:rPr>
                <w:rFonts w:ascii="Times New Roman" w:eastAsia="Times New Roman" w:hAnsi="Times New Roman" w:cs="Times New Roman"/>
                <w:i/>
                <w:color w:val="333333"/>
              </w:rPr>
              <w:t>Stipetum (pennatae) festucosum (valesiacae)</w:t>
            </w:r>
          </w:p>
          <w:p w14:paraId="16D7710D" w14:textId="674F53FC" w:rsidR="009A03A5" w:rsidRPr="006D7472" w:rsidRDefault="00082244" w:rsidP="006D7472">
            <w:pPr>
              <w:numPr>
                <w:ilvl w:val="0"/>
                <w:numId w:val="43"/>
              </w:numPr>
              <w:ind w:left="0" w:firstLine="0"/>
              <w:jc w:val="left"/>
              <w:rPr>
                <w:rFonts w:ascii="Times New Roman" w:eastAsia="Times New Roman" w:hAnsi="Times New Roman" w:cs="Times New Roman"/>
                <w:color w:val="333333"/>
              </w:rPr>
            </w:pPr>
            <w:r w:rsidRPr="006D7472">
              <w:rPr>
                <w:rFonts w:ascii="Times New Roman" w:eastAsia="Times New Roman" w:hAnsi="Times New Roman" w:cs="Times New Roman"/>
                <w:color w:val="333333"/>
              </w:rPr>
              <w:t>Вузьколистотонконогово-пірчастоковилова</w:t>
            </w:r>
            <w:r w:rsidR="006D7472" w:rsidRPr="006D7472">
              <w:rPr>
                <w:rFonts w:ascii="Times New Roman" w:eastAsia="Times New Roman" w:hAnsi="Times New Roman" w:cs="Times New Roman"/>
                <w:color w:val="333333"/>
              </w:rPr>
              <w:t xml:space="preserve"> </w:t>
            </w:r>
            <w:r w:rsidRPr="006D7472">
              <w:rPr>
                <w:rFonts w:ascii="Times New Roman" w:eastAsia="Times New Roman" w:hAnsi="Times New Roman" w:cs="Times New Roman"/>
                <w:i/>
                <w:color w:val="333333"/>
              </w:rPr>
              <w:t>Stipetum (pennatae) poosum (angustifoliae)</w:t>
            </w:r>
          </w:p>
          <w:p w14:paraId="67B0E7EE" w14:textId="624A0FC8" w:rsidR="009A03A5" w:rsidRPr="006D7472" w:rsidRDefault="00082244" w:rsidP="006D7472">
            <w:pPr>
              <w:numPr>
                <w:ilvl w:val="0"/>
                <w:numId w:val="43"/>
              </w:numPr>
              <w:ind w:left="0" w:firstLine="0"/>
              <w:jc w:val="left"/>
              <w:rPr>
                <w:rFonts w:ascii="Times New Roman" w:eastAsia="Times New Roman" w:hAnsi="Times New Roman" w:cs="Times New Roman"/>
                <w:color w:val="333333"/>
              </w:rPr>
            </w:pPr>
            <w:r w:rsidRPr="006D7472">
              <w:rPr>
                <w:rFonts w:ascii="Times New Roman" w:eastAsia="Times New Roman" w:hAnsi="Times New Roman" w:cs="Times New Roman"/>
                <w:color w:val="333333"/>
              </w:rPr>
              <w:t>Низькоосоково-пірчастоковилова</w:t>
            </w:r>
            <w:r w:rsidR="006D7472" w:rsidRPr="006D7472">
              <w:rPr>
                <w:rFonts w:ascii="Times New Roman" w:eastAsia="Times New Roman" w:hAnsi="Times New Roman" w:cs="Times New Roman"/>
                <w:color w:val="333333"/>
              </w:rPr>
              <w:t xml:space="preserve"> </w:t>
            </w:r>
            <w:r w:rsidRPr="006D7472">
              <w:rPr>
                <w:rFonts w:ascii="Times New Roman" w:eastAsia="Times New Roman" w:hAnsi="Times New Roman" w:cs="Times New Roman"/>
                <w:i/>
                <w:color w:val="333333"/>
              </w:rPr>
              <w:t>Stipetum (pennatae) caricosum (humilis)</w:t>
            </w:r>
          </w:p>
          <w:p w14:paraId="11F392C5" w14:textId="769CA2B3" w:rsidR="009A03A5" w:rsidRPr="006D7472" w:rsidRDefault="00082244" w:rsidP="006D7472">
            <w:pPr>
              <w:numPr>
                <w:ilvl w:val="0"/>
                <w:numId w:val="43"/>
              </w:numPr>
              <w:ind w:left="0" w:firstLine="0"/>
              <w:jc w:val="left"/>
              <w:rPr>
                <w:rFonts w:ascii="Times New Roman" w:eastAsia="Times New Roman" w:hAnsi="Times New Roman" w:cs="Times New Roman"/>
                <w:color w:val="333333"/>
              </w:rPr>
            </w:pPr>
            <w:r w:rsidRPr="006D7472">
              <w:rPr>
                <w:rFonts w:ascii="Times New Roman" w:eastAsia="Times New Roman" w:hAnsi="Times New Roman" w:cs="Times New Roman"/>
                <w:color w:val="333333"/>
              </w:rPr>
              <w:t>Пірчастоковилова чиста</w:t>
            </w:r>
            <w:r w:rsidR="006D7472" w:rsidRPr="006D7472">
              <w:rPr>
                <w:rFonts w:ascii="Times New Roman" w:eastAsia="Times New Roman" w:hAnsi="Times New Roman" w:cs="Times New Roman"/>
                <w:color w:val="333333"/>
              </w:rPr>
              <w:t xml:space="preserve"> </w:t>
            </w:r>
            <w:r w:rsidRPr="006D7472">
              <w:rPr>
                <w:rFonts w:ascii="Times New Roman" w:eastAsia="Times New Roman" w:hAnsi="Times New Roman" w:cs="Times New Roman"/>
                <w:i/>
                <w:color w:val="333333"/>
              </w:rPr>
              <w:t>Stipetum pennatae purum</w:t>
            </w:r>
          </w:p>
          <w:p w14:paraId="18559DFD" w14:textId="21AEC778" w:rsidR="009A03A5" w:rsidRPr="006D7472"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Пониклошавлієво-пірчастоковилова</w:t>
            </w:r>
            <w:r w:rsidR="006D7472" w:rsidRPr="006D7472">
              <w:rPr>
                <w:rFonts w:ascii="Times New Roman" w:eastAsia="Times New Roman" w:hAnsi="Times New Roman" w:cs="Times New Roman"/>
                <w:color w:val="333333"/>
              </w:rPr>
              <w:t xml:space="preserve"> </w:t>
            </w:r>
            <w:r w:rsidRPr="006D7472">
              <w:rPr>
                <w:rFonts w:ascii="Times New Roman" w:eastAsia="Times New Roman" w:hAnsi="Times New Roman" w:cs="Times New Roman"/>
                <w:i/>
                <w:color w:val="333333"/>
              </w:rPr>
              <w:t>Stipetum (pennatae) salviosum (nutantis)</w:t>
            </w:r>
          </w:p>
          <w:p w14:paraId="73AE8CF8" w14:textId="009D8A39" w:rsidR="009A03A5" w:rsidRPr="006D7472" w:rsidRDefault="00082244" w:rsidP="006D7472">
            <w:pPr>
              <w:numPr>
                <w:ilvl w:val="0"/>
                <w:numId w:val="43"/>
              </w:numPr>
              <w:ind w:left="0" w:firstLine="0"/>
              <w:jc w:val="left"/>
              <w:rPr>
                <w:rFonts w:ascii="Times New Roman" w:eastAsia="Times New Roman" w:hAnsi="Times New Roman" w:cs="Times New Roman"/>
                <w:color w:val="333333"/>
              </w:rPr>
            </w:pPr>
            <w:r w:rsidRPr="00327A05">
              <w:rPr>
                <w:rFonts w:ascii="Times New Roman" w:eastAsia="Times New Roman" w:hAnsi="Times New Roman" w:cs="Times New Roman"/>
                <w:color w:val="333333"/>
              </w:rPr>
              <w:t>Середньопирійово-пірчастоковилова</w:t>
            </w:r>
            <w:r w:rsidR="006D7472" w:rsidRPr="006D7472">
              <w:rPr>
                <w:rFonts w:ascii="Times New Roman" w:eastAsia="Times New Roman" w:hAnsi="Times New Roman" w:cs="Times New Roman"/>
                <w:color w:val="333333"/>
              </w:rPr>
              <w:t xml:space="preserve"> </w:t>
            </w:r>
            <w:r w:rsidRPr="006D7472">
              <w:rPr>
                <w:rFonts w:ascii="Times New Roman" w:eastAsia="Times New Roman" w:hAnsi="Times New Roman" w:cs="Times New Roman"/>
                <w:i/>
                <w:color w:val="333333"/>
              </w:rPr>
              <w:t>Stipetum (pennatae) elytrigiosum (intermediae)</w:t>
            </w:r>
          </w:p>
        </w:tc>
        <w:tc>
          <w:tcPr>
            <w:tcW w:w="1134" w:type="dxa"/>
            <w:tcBorders>
              <w:top w:val="single" w:sz="4" w:space="0" w:color="000000"/>
              <w:left w:val="single" w:sz="4" w:space="0" w:color="000000"/>
              <w:bottom w:val="single" w:sz="4" w:space="0" w:color="000000"/>
            </w:tcBorders>
            <w:shd w:val="clear" w:color="auto" w:fill="auto"/>
          </w:tcPr>
          <w:p w14:paraId="0A62FE48"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рідкісне</w:t>
            </w:r>
          </w:p>
        </w:tc>
        <w:tc>
          <w:tcPr>
            <w:tcW w:w="992" w:type="dxa"/>
            <w:tcBorders>
              <w:top w:val="single" w:sz="4" w:space="0" w:color="000000"/>
              <w:left w:val="single" w:sz="4" w:space="0" w:color="000000"/>
              <w:bottom w:val="single" w:sz="4" w:space="0" w:color="000000"/>
            </w:tcBorders>
            <w:shd w:val="clear" w:color="auto" w:fill="auto"/>
          </w:tcPr>
          <w:p w14:paraId="12C1D11F"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5-7</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3080583F"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0,03</w:t>
            </w:r>
          </w:p>
        </w:tc>
      </w:tr>
      <w:tr w:rsidR="009A03A5" w:rsidRPr="00327A05" w14:paraId="799B10EA" w14:textId="77777777" w:rsidTr="00A602BB">
        <w:tc>
          <w:tcPr>
            <w:tcW w:w="1337" w:type="dxa"/>
            <w:tcBorders>
              <w:top w:val="single" w:sz="4" w:space="0" w:color="000000"/>
              <w:left w:val="single" w:sz="4" w:space="0" w:color="000000"/>
              <w:bottom w:val="single" w:sz="4" w:space="0" w:color="000000"/>
            </w:tcBorders>
            <w:shd w:val="clear" w:color="auto" w:fill="auto"/>
          </w:tcPr>
          <w:p w14:paraId="3CFB0243"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0492A261"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формації осоки низької</w:t>
            </w:r>
            <w:r w:rsidRPr="00327A05">
              <w:rPr>
                <w:rFonts w:ascii="Times New Roman" w:eastAsia="Times New Roman" w:hAnsi="Times New Roman" w:cs="Times New Roman"/>
                <w:b/>
                <w:i/>
                <w:color w:val="000000"/>
              </w:rPr>
              <w:t xml:space="preserve"> (Cariceta humilis)</w:t>
            </w:r>
          </w:p>
        </w:tc>
        <w:tc>
          <w:tcPr>
            <w:tcW w:w="1134" w:type="dxa"/>
            <w:tcBorders>
              <w:top w:val="single" w:sz="4" w:space="0" w:color="000000"/>
              <w:left w:val="single" w:sz="4" w:space="0" w:color="000000"/>
              <w:bottom w:val="single" w:sz="4" w:space="0" w:color="000000"/>
            </w:tcBorders>
            <w:shd w:val="clear" w:color="auto" w:fill="auto"/>
          </w:tcPr>
          <w:p w14:paraId="086C1525"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3573DEDE"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3939CDDB"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112AFFCD" w14:textId="77777777" w:rsidTr="00A602BB">
        <w:tc>
          <w:tcPr>
            <w:tcW w:w="1337" w:type="dxa"/>
            <w:tcBorders>
              <w:top w:val="single" w:sz="4" w:space="0" w:color="000000"/>
              <w:left w:val="single" w:sz="4" w:space="0" w:color="000000"/>
              <w:bottom w:val="single" w:sz="4" w:space="0" w:color="000000"/>
            </w:tcBorders>
            <w:shd w:val="clear" w:color="auto" w:fill="auto"/>
          </w:tcPr>
          <w:p w14:paraId="4CE4D05A"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0119E38B"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Валіськокострицево-низькоосокова</w:t>
            </w:r>
          </w:p>
          <w:p w14:paraId="593AEC9D" w14:textId="77777777" w:rsidR="009A03A5" w:rsidRPr="00327A05" w:rsidRDefault="00082244" w:rsidP="006D7472">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i/>
                <w:color w:val="000000"/>
              </w:rPr>
              <w:t>Caricetum (humilis) festucosum (valesiacae)</w:t>
            </w:r>
          </w:p>
          <w:p w14:paraId="02C847A2" w14:textId="3149F123"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t>Вузьколистотонконогово-низькоосокова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Caricetum (humilis) poosum (angustifoliae)</w:t>
            </w:r>
          </w:p>
          <w:p w14:paraId="79DBD2DA" w14:textId="716A21E4"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t>Звичайногадючниково-низькоосокова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Caricetum (humilis) filipendulosum (vulgaris)</w:t>
            </w:r>
          </w:p>
          <w:p w14:paraId="63D4888C" w14:textId="47FA27AA"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t>Найкрасивішоковилово-низькоосокова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Caricetum (humilis) stiposum (pulcherrimae)</w:t>
            </w:r>
          </w:p>
          <w:p w14:paraId="4021C5CA" w14:textId="2E4CCB4C"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lastRenderedPageBreak/>
              <w:t>Паннонськосамосилово-низькоосокова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Caricetum(humilis) teucriosum (pannonicae)</w:t>
            </w:r>
          </w:p>
          <w:p w14:paraId="256DBF73" w14:textId="786DCBEE"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t>Перистокуцоніжково-низькоосокова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Caricetum (humilis) brachypodiosum (pinnati)</w:t>
            </w:r>
          </w:p>
          <w:p w14:paraId="520888FD" w14:textId="33D63FE8"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t>Низькоосокова чиста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Caricetum humilis purum</w:t>
            </w:r>
          </w:p>
          <w:p w14:paraId="3542186B" w14:textId="19F3402D"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t>Пісковоперстачево-низькоосокова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Caricetum (humilis) potentillosum (arenariae)</w:t>
            </w:r>
          </w:p>
          <w:p w14:paraId="4330C564" w14:textId="7C62A71C"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t>Пустельновівсюнцево-низькоосокова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Caricetum (humilis) helictotrichonosum (desertori)</w:t>
            </w:r>
          </w:p>
          <w:p w14:paraId="559E180C" w14:textId="1372B5A0"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Гейфлеровосеслерієво-низькоосокова</w:t>
            </w:r>
            <w:r w:rsidR="006D7472" w:rsidRPr="006D7472">
              <w:rPr>
                <w:rFonts w:ascii="Times New Roman" w:eastAsia="Times New Roman" w:hAnsi="Times New Roman" w:cs="Times New Roman"/>
                <w:color w:val="000000"/>
              </w:rPr>
              <w:t xml:space="preserve"> </w:t>
            </w:r>
            <w:r w:rsidRPr="00327A05">
              <w:rPr>
                <w:rFonts w:ascii="Times New Roman" w:eastAsia="Times New Roman" w:hAnsi="Times New Roman" w:cs="Times New Roman"/>
                <w:i/>
                <w:color w:val="000000"/>
              </w:rPr>
              <w:t>Caricetum (humilis) sesleriosum (heuflerіanae)</w:t>
            </w:r>
          </w:p>
        </w:tc>
        <w:tc>
          <w:tcPr>
            <w:tcW w:w="1134" w:type="dxa"/>
            <w:tcBorders>
              <w:top w:val="single" w:sz="4" w:space="0" w:color="000000"/>
              <w:left w:val="single" w:sz="4" w:space="0" w:color="000000"/>
              <w:bottom w:val="single" w:sz="4" w:space="0" w:color="000000"/>
            </w:tcBorders>
            <w:shd w:val="clear" w:color="auto" w:fill="auto"/>
          </w:tcPr>
          <w:p w14:paraId="2D0D71D5"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рідкісне</w:t>
            </w:r>
          </w:p>
        </w:tc>
        <w:tc>
          <w:tcPr>
            <w:tcW w:w="992" w:type="dxa"/>
            <w:tcBorders>
              <w:top w:val="single" w:sz="4" w:space="0" w:color="000000"/>
              <w:left w:val="single" w:sz="4" w:space="0" w:color="000000"/>
              <w:bottom w:val="single" w:sz="4" w:space="0" w:color="000000"/>
            </w:tcBorders>
            <w:shd w:val="clear" w:color="auto" w:fill="auto"/>
          </w:tcPr>
          <w:p w14:paraId="77D4BA50"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2-3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36FC8945"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0,01</w:t>
            </w:r>
          </w:p>
        </w:tc>
      </w:tr>
      <w:tr w:rsidR="009A03A5" w:rsidRPr="00327A05" w14:paraId="590F8029" w14:textId="77777777" w:rsidTr="00A602BB">
        <w:tc>
          <w:tcPr>
            <w:tcW w:w="1337" w:type="dxa"/>
            <w:tcBorders>
              <w:top w:val="single" w:sz="4" w:space="0" w:color="000000"/>
              <w:left w:val="single" w:sz="4" w:space="0" w:color="000000"/>
              <w:bottom w:val="single" w:sz="4" w:space="0" w:color="000000"/>
            </w:tcBorders>
            <w:shd w:val="clear" w:color="auto" w:fill="auto"/>
          </w:tcPr>
          <w:p w14:paraId="39A405E2"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64828199"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Типові природні угруповання що підлягають охороні</w:t>
            </w:r>
          </w:p>
        </w:tc>
        <w:tc>
          <w:tcPr>
            <w:tcW w:w="1134" w:type="dxa"/>
            <w:tcBorders>
              <w:top w:val="single" w:sz="4" w:space="0" w:color="000000"/>
              <w:left w:val="single" w:sz="4" w:space="0" w:color="000000"/>
              <w:bottom w:val="single" w:sz="4" w:space="0" w:color="000000"/>
            </w:tcBorders>
            <w:shd w:val="clear" w:color="auto" w:fill="auto"/>
          </w:tcPr>
          <w:p w14:paraId="7DB2A3E5"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494675D0"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F227C83"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5DA9D301" w14:textId="77777777" w:rsidTr="00A602BB">
        <w:tc>
          <w:tcPr>
            <w:tcW w:w="1337" w:type="dxa"/>
            <w:tcBorders>
              <w:top w:val="single" w:sz="4" w:space="0" w:color="000000"/>
              <w:left w:val="single" w:sz="4" w:space="0" w:color="000000"/>
              <w:bottom w:val="single" w:sz="4" w:space="0" w:color="000000"/>
            </w:tcBorders>
            <w:shd w:val="clear" w:color="auto" w:fill="auto"/>
          </w:tcPr>
          <w:p w14:paraId="42B4852D"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2265F8D9" w14:textId="77777777" w:rsidR="009A03A5" w:rsidRPr="00327A05" w:rsidRDefault="00082244">
            <w:pPr>
              <w:ind w:firstLine="0"/>
              <w:jc w:val="center"/>
              <w:rPr>
                <w:rFonts w:ascii="Times New Roman" w:eastAsia="Times New Roman" w:hAnsi="Times New Roman" w:cs="Times New Roman"/>
                <w:color w:val="000000"/>
                <w:highlight w:val="green"/>
              </w:rPr>
            </w:pPr>
            <w:r w:rsidRPr="00327A05">
              <w:rPr>
                <w:rFonts w:ascii="Times New Roman" w:eastAsia="Times New Roman" w:hAnsi="Times New Roman" w:cs="Times New Roman"/>
                <w:b/>
                <w:color w:val="000000"/>
              </w:rPr>
              <w:t>Угруповання формації ковили волосистої</w:t>
            </w:r>
            <w:r w:rsidRPr="00327A05">
              <w:rPr>
                <w:rFonts w:ascii="Times New Roman" w:eastAsia="Times New Roman" w:hAnsi="Times New Roman" w:cs="Times New Roman"/>
                <w:b/>
                <w:i/>
                <w:color w:val="000000"/>
              </w:rPr>
              <w:t xml:space="preserve"> (Stipeta capillatae)</w:t>
            </w:r>
          </w:p>
        </w:tc>
        <w:tc>
          <w:tcPr>
            <w:tcW w:w="1134" w:type="dxa"/>
            <w:tcBorders>
              <w:top w:val="single" w:sz="4" w:space="0" w:color="000000"/>
              <w:left w:val="single" w:sz="4" w:space="0" w:color="000000"/>
              <w:bottom w:val="single" w:sz="4" w:space="0" w:color="000000"/>
            </w:tcBorders>
            <w:shd w:val="clear" w:color="auto" w:fill="auto"/>
          </w:tcPr>
          <w:p w14:paraId="3D086D15" w14:textId="77777777" w:rsidR="009A03A5" w:rsidRPr="00327A05" w:rsidRDefault="009A03A5">
            <w:pPr>
              <w:ind w:firstLine="34"/>
              <w:jc w:val="center"/>
              <w:rPr>
                <w:rFonts w:ascii="Times New Roman" w:eastAsia="Times New Roman" w:hAnsi="Times New Roman" w:cs="Times New Roman"/>
                <w:color w:val="000000"/>
                <w:highlight w:val="green"/>
              </w:rPr>
            </w:pPr>
          </w:p>
        </w:tc>
        <w:tc>
          <w:tcPr>
            <w:tcW w:w="992" w:type="dxa"/>
            <w:tcBorders>
              <w:top w:val="single" w:sz="4" w:space="0" w:color="000000"/>
              <w:left w:val="single" w:sz="4" w:space="0" w:color="000000"/>
              <w:bottom w:val="single" w:sz="4" w:space="0" w:color="000000"/>
            </w:tcBorders>
            <w:shd w:val="clear" w:color="auto" w:fill="auto"/>
          </w:tcPr>
          <w:p w14:paraId="074D86B7" w14:textId="77777777" w:rsidR="009A03A5" w:rsidRPr="00327A05" w:rsidRDefault="009A03A5">
            <w:pPr>
              <w:ind w:firstLine="0"/>
              <w:jc w:val="center"/>
              <w:rPr>
                <w:rFonts w:ascii="Times New Roman" w:eastAsia="Times New Roman" w:hAnsi="Times New Roman" w:cs="Times New Roman"/>
                <w:color w:val="000000"/>
                <w:highlight w:val="green"/>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4435C3EA" w14:textId="77777777" w:rsidR="009A03A5" w:rsidRPr="00327A05" w:rsidRDefault="009A03A5">
            <w:pPr>
              <w:ind w:hanging="75"/>
              <w:jc w:val="center"/>
              <w:rPr>
                <w:rFonts w:ascii="Times New Roman" w:eastAsia="Times New Roman" w:hAnsi="Times New Roman" w:cs="Times New Roman"/>
                <w:color w:val="000000"/>
                <w:highlight w:val="green"/>
              </w:rPr>
            </w:pPr>
          </w:p>
        </w:tc>
      </w:tr>
      <w:tr w:rsidR="009A03A5" w:rsidRPr="00327A05" w14:paraId="50CE9C5F" w14:textId="77777777" w:rsidTr="00A602BB">
        <w:tc>
          <w:tcPr>
            <w:tcW w:w="1337" w:type="dxa"/>
            <w:tcBorders>
              <w:top w:val="single" w:sz="4" w:space="0" w:color="000000"/>
              <w:left w:val="single" w:sz="4" w:space="0" w:color="000000"/>
              <w:bottom w:val="single" w:sz="4" w:space="0" w:color="000000"/>
            </w:tcBorders>
            <w:shd w:val="clear" w:color="auto" w:fill="auto"/>
          </w:tcPr>
          <w:p w14:paraId="5710B5E3"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371EAE37"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Валіськокострицево-волосистоковилова </w:t>
            </w:r>
            <w:r w:rsidRPr="00327A05">
              <w:rPr>
                <w:rFonts w:ascii="Times New Roman" w:eastAsia="Times New Roman" w:hAnsi="Times New Roman" w:cs="Times New Roman"/>
                <w:i/>
                <w:color w:val="000000"/>
              </w:rPr>
              <w:t>Stipetum (capillatae) festucosum (valesiacae)</w:t>
            </w:r>
          </w:p>
          <w:p w14:paraId="2F0E4B46"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Волосистоковилова чиста </w:t>
            </w:r>
            <w:r w:rsidRPr="00327A05">
              <w:rPr>
                <w:rFonts w:ascii="Times New Roman" w:eastAsia="Times New Roman" w:hAnsi="Times New Roman" w:cs="Times New Roman"/>
                <w:i/>
                <w:color w:val="000000"/>
              </w:rPr>
              <w:t>Stipetum capillatae purum</w:t>
            </w:r>
          </w:p>
          <w:p w14:paraId="526A875B"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Вузьколистотонконогово-волосистоковилова </w:t>
            </w:r>
            <w:r w:rsidRPr="00327A05">
              <w:rPr>
                <w:rFonts w:ascii="Times New Roman" w:eastAsia="Times New Roman" w:hAnsi="Times New Roman" w:cs="Times New Roman"/>
                <w:i/>
                <w:color w:val="000000"/>
              </w:rPr>
              <w:t>Stipetum (capillatae) poosum (angustifoliae)</w:t>
            </w:r>
          </w:p>
          <w:p w14:paraId="5BD7A079"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Гребінчастокипцево-волосистоковилова</w:t>
            </w:r>
          </w:p>
        </w:tc>
        <w:tc>
          <w:tcPr>
            <w:tcW w:w="1134" w:type="dxa"/>
            <w:tcBorders>
              <w:top w:val="single" w:sz="4" w:space="0" w:color="000000"/>
              <w:left w:val="single" w:sz="4" w:space="0" w:color="000000"/>
              <w:bottom w:val="single" w:sz="4" w:space="0" w:color="000000"/>
            </w:tcBorders>
            <w:shd w:val="clear" w:color="auto" w:fill="auto"/>
          </w:tcPr>
          <w:p w14:paraId="7A3429CE"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типове</w:t>
            </w:r>
          </w:p>
        </w:tc>
        <w:tc>
          <w:tcPr>
            <w:tcW w:w="992" w:type="dxa"/>
            <w:tcBorders>
              <w:top w:val="single" w:sz="4" w:space="0" w:color="000000"/>
              <w:left w:val="single" w:sz="4" w:space="0" w:color="000000"/>
              <w:bottom w:val="single" w:sz="4" w:space="0" w:color="000000"/>
            </w:tcBorders>
            <w:shd w:val="clear" w:color="auto" w:fill="auto"/>
          </w:tcPr>
          <w:p w14:paraId="3E34BA99"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5-10</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07E755AE"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0,05</w:t>
            </w:r>
          </w:p>
        </w:tc>
      </w:tr>
      <w:tr w:rsidR="009A03A5" w:rsidRPr="00327A05" w14:paraId="3D73111C" w14:textId="77777777" w:rsidTr="00A602BB">
        <w:tc>
          <w:tcPr>
            <w:tcW w:w="1337" w:type="dxa"/>
            <w:tcBorders>
              <w:top w:val="single" w:sz="4" w:space="0" w:color="000000"/>
              <w:left w:val="single" w:sz="4" w:space="0" w:color="000000"/>
              <w:bottom w:val="single" w:sz="4" w:space="0" w:color="000000"/>
            </w:tcBorders>
            <w:shd w:val="clear" w:color="auto" w:fill="auto"/>
          </w:tcPr>
          <w:p w14:paraId="2151D024"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5AAAB092"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Тип рослинності – Водна рослинність</w:t>
            </w:r>
          </w:p>
        </w:tc>
        <w:tc>
          <w:tcPr>
            <w:tcW w:w="1134" w:type="dxa"/>
            <w:tcBorders>
              <w:top w:val="single" w:sz="4" w:space="0" w:color="000000"/>
              <w:left w:val="single" w:sz="4" w:space="0" w:color="000000"/>
              <w:bottom w:val="single" w:sz="4" w:space="0" w:color="000000"/>
            </w:tcBorders>
            <w:shd w:val="clear" w:color="auto" w:fill="auto"/>
          </w:tcPr>
          <w:p w14:paraId="6144B36B"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23A3FCAB"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520FC11"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41D8672B" w14:textId="77777777" w:rsidTr="00A602BB">
        <w:tc>
          <w:tcPr>
            <w:tcW w:w="1337" w:type="dxa"/>
            <w:tcBorders>
              <w:top w:val="single" w:sz="4" w:space="0" w:color="000000"/>
              <w:left w:val="single" w:sz="4" w:space="0" w:color="000000"/>
              <w:bottom w:val="single" w:sz="4" w:space="0" w:color="000000"/>
            </w:tcBorders>
            <w:shd w:val="clear" w:color="auto" w:fill="auto"/>
          </w:tcPr>
          <w:p w14:paraId="02643F75"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5AE32EA3"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формації сальвінії плаваючої</w:t>
            </w:r>
            <w:r w:rsidRPr="00327A05">
              <w:rPr>
                <w:rFonts w:ascii="Times New Roman" w:eastAsia="Times New Roman" w:hAnsi="Times New Roman" w:cs="Times New Roman"/>
                <w:b/>
                <w:i/>
                <w:color w:val="000000"/>
              </w:rPr>
              <w:t xml:space="preserve"> (Salvinieta natantis)</w:t>
            </w:r>
          </w:p>
        </w:tc>
        <w:tc>
          <w:tcPr>
            <w:tcW w:w="1134" w:type="dxa"/>
            <w:tcBorders>
              <w:top w:val="single" w:sz="4" w:space="0" w:color="000000"/>
              <w:left w:val="single" w:sz="4" w:space="0" w:color="000000"/>
              <w:bottom w:val="single" w:sz="4" w:space="0" w:color="000000"/>
            </w:tcBorders>
            <w:shd w:val="clear" w:color="auto" w:fill="auto"/>
          </w:tcPr>
          <w:p w14:paraId="588119D4"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6BC8B919"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0E71E12E"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23C04718" w14:textId="77777777" w:rsidTr="00A602BB">
        <w:tc>
          <w:tcPr>
            <w:tcW w:w="1337" w:type="dxa"/>
            <w:tcBorders>
              <w:top w:val="single" w:sz="4" w:space="0" w:color="000000"/>
              <w:left w:val="single" w:sz="4" w:space="0" w:color="000000"/>
              <w:bottom w:val="single" w:sz="4" w:space="0" w:color="000000"/>
            </w:tcBorders>
            <w:shd w:val="clear" w:color="auto" w:fill="auto"/>
          </w:tcPr>
          <w:p w14:paraId="25FAC513"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20672553"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Малорясково-плаваючосальвінієва</w:t>
            </w:r>
          </w:p>
          <w:p w14:paraId="300F9634" w14:textId="77777777" w:rsidR="009A03A5" w:rsidRPr="00327A05" w:rsidRDefault="00082244" w:rsidP="006D7472">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i/>
                <w:color w:val="000000"/>
              </w:rPr>
              <w:t>Salvinietum (natantis) lemnosum (minoris)</w:t>
            </w:r>
          </w:p>
          <w:p w14:paraId="61021371"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Плаваючосальвінієва чиста </w:t>
            </w:r>
            <w:r w:rsidRPr="00327A05">
              <w:rPr>
                <w:rFonts w:ascii="Times New Roman" w:eastAsia="Times New Roman" w:hAnsi="Times New Roman" w:cs="Times New Roman"/>
                <w:i/>
                <w:color w:val="000000"/>
              </w:rPr>
              <w:t>Salvinietum natantis purum</w:t>
            </w:r>
          </w:p>
        </w:tc>
        <w:tc>
          <w:tcPr>
            <w:tcW w:w="1134" w:type="dxa"/>
            <w:tcBorders>
              <w:top w:val="single" w:sz="4" w:space="0" w:color="000000"/>
              <w:left w:val="single" w:sz="4" w:space="0" w:color="000000"/>
              <w:bottom w:val="single" w:sz="4" w:space="0" w:color="000000"/>
            </w:tcBorders>
            <w:shd w:val="clear" w:color="auto" w:fill="auto"/>
          </w:tcPr>
          <w:p w14:paraId="27B0CBFD"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типове</w:t>
            </w:r>
          </w:p>
        </w:tc>
        <w:tc>
          <w:tcPr>
            <w:tcW w:w="992" w:type="dxa"/>
            <w:tcBorders>
              <w:top w:val="single" w:sz="4" w:space="0" w:color="000000"/>
              <w:left w:val="single" w:sz="4" w:space="0" w:color="000000"/>
              <w:bottom w:val="single" w:sz="4" w:space="0" w:color="000000"/>
            </w:tcBorders>
            <w:shd w:val="clear" w:color="auto" w:fill="auto"/>
          </w:tcPr>
          <w:p w14:paraId="448E7F01"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0,1</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29AB17E4"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3C9AFD27" w14:textId="77777777" w:rsidTr="00A602BB">
        <w:tc>
          <w:tcPr>
            <w:tcW w:w="1337" w:type="dxa"/>
            <w:tcBorders>
              <w:top w:val="single" w:sz="4" w:space="0" w:color="000000"/>
              <w:left w:val="single" w:sz="4" w:space="0" w:color="000000"/>
              <w:bottom w:val="single" w:sz="4" w:space="0" w:color="000000"/>
            </w:tcBorders>
            <w:shd w:val="clear" w:color="auto" w:fill="auto"/>
          </w:tcPr>
          <w:p w14:paraId="22741F37"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5BDE3CFF"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формації водяного горіха плаваючого</w:t>
            </w:r>
            <w:r w:rsidRPr="00327A05">
              <w:rPr>
                <w:rFonts w:ascii="Times New Roman" w:eastAsia="Times New Roman" w:hAnsi="Times New Roman" w:cs="Times New Roman"/>
                <w:b/>
                <w:i/>
                <w:color w:val="000000"/>
              </w:rPr>
              <w:t xml:space="preserve"> (Trapeta natantis)</w:t>
            </w:r>
          </w:p>
        </w:tc>
        <w:tc>
          <w:tcPr>
            <w:tcW w:w="1134" w:type="dxa"/>
            <w:tcBorders>
              <w:top w:val="single" w:sz="4" w:space="0" w:color="000000"/>
              <w:left w:val="single" w:sz="4" w:space="0" w:color="000000"/>
              <w:bottom w:val="single" w:sz="4" w:space="0" w:color="000000"/>
            </w:tcBorders>
            <w:shd w:val="clear" w:color="auto" w:fill="auto"/>
          </w:tcPr>
          <w:p w14:paraId="77D6EF6E"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0BAC4547"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AEA6113"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07C64EF3" w14:textId="77777777" w:rsidTr="00A602BB">
        <w:tc>
          <w:tcPr>
            <w:tcW w:w="1337" w:type="dxa"/>
            <w:tcBorders>
              <w:top w:val="single" w:sz="4" w:space="0" w:color="000000"/>
              <w:left w:val="single" w:sz="4" w:space="0" w:color="000000"/>
              <w:bottom w:val="single" w:sz="4" w:space="0" w:color="000000"/>
            </w:tcBorders>
            <w:shd w:val="clear" w:color="auto" w:fill="auto"/>
          </w:tcPr>
          <w:p w14:paraId="20EEA6B3"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Асоціації</w:t>
            </w:r>
          </w:p>
        </w:tc>
        <w:tc>
          <w:tcPr>
            <w:tcW w:w="5150" w:type="dxa"/>
            <w:gridSpan w:val="2"/>
            <w:tcBorders>
              <w:top w:val="single" w:sz="4" w:space="0" w:color="000000"/>
              <w:left w:val="single" w:sz="4" w:space="0" w:color="000000"/>
              <w:bottom w:val="single" w:sz="4" w:space="0" w:color="000000"/>
            </w:tcBorders>
            <w:shd w:val="clear" w:color="auto" w:fill="auto"/>
          </w:tcPr>
          <w:p w14:paraId="3D034263" w14:textId="0CDE0E07"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t>Водяногоріхова чиста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Trapetum natantis purum</w:t>
            </w:r>
          </w:p>
          <w:p w14:paraId="1EC4C6C4" w14:textId="590E6F87" w:rsidR="009A03A5" w:rsidRPr="006D7472" w:rsidRDefault="00082244" w:rsidP="006D7472">
            <w:pPr>
              <w:numPr>
                <w:ilvl w:val="0"/>
                <w:numId w:val="43"/>
              </w:numPr>
              <w:ind w:left="0" w:firstLine="0"/>
              <w:jc w:val="left"/>
              <w:rPr>
                <w:rFonts w:ascii="Times New Roman" w:eastAsia="Times New Roman" w:hAnsi="Times New Roman" w:cs="Times New Roman"/>
                <w:color w:val="000000"/>
              </w:rPr>
            </w:pPr>
            <w:r w:rsidRPr="006D7472">
              <w:rPr>
                <w:rFonts w:ascii="Times New Roman" w:eastAsia="Times New Roman" w:hAnsi="Times New Roman" w:cs="Times New Roman"/>
                <w:color w:val="000000"/>
              </w:rPr>
              <w:t>Зануренокуширово-водяногоріхова</w:t>
            </w:r>
            <w:r w:rsidR="006D7472" w:rsidRPr="006D7472">
              <w:rPr>
                <w:rFonts w:ascii="Times New Roman" w:eastAsia="Times New Roman" w:hAnsi="Times New Roman" w:cs="Times New Roman"/>
                <w:color w:val="000000"/>
              </w:rPr>
              <w:t xml:space="preserve"> </w:t>
            </w:r>
            <w:r w:rsidRPr="006D7472">
              <w:rPr>
                <w:rFonts w:ascii="Times New Roman" w:eastAsia="Times New Roman" w:hAnsi="Times New Roman" w:cs="Times New Roman"/>
                <w:i/>
                <w:color w:val="000000"/>
              </w:rPr>
              <w:t>Trapetum (natantis) ceratophyllosum (demersi)</w:t>
            </w:r>
          </w:p>
          <w:p w14:paraId="650D33BD" w14:textId="47449A50"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Плаваючордесниково-водяногоріхова</w:t>
            </w:r>
            <w:r w:rsidR="006D7472" w:rsidRPr="006D7472">
              <w:rPr>
                <w:rFonts w:ascii="Times New Roman" w:eastAsia="Times New Roman" w:hAnsi="Times New Roman" w:cs="Times New Roman"/>
                <w:color w:val="000000"/>
              </w:rPr>
              <w:t xml:space="preserve"> </w:t>
            </w:r>
            <w:r w:rsidRPr="00327A05">
              <w:rPr>
                <w:rFonts w:ascii="Times New Roman" w:eastAsia="Times New Roman" w:hAnsi="Times New Roman" w:cs="Times New Roman"/>
                <w:i/>
                <w:color w:val="000000"/>
              </w:rPr>
              <w:t>Trapetum (natantis) potamogetonosum (natantis)</w:t>
            </w:r>
          </w:p>
        </w:tc>
        <w:tc>
          <w:tcPr>
            <w:tcW w:w="1134" w:type="dxa"/>
            <w:tcBorders>
              <w:top w:val="single" w:sz="4" w:space="0" w:color="000000"/>
              <w:left w:val="single" w:sz="4" w:space="0" w:color="000000"/>
              <w:bottom w:val="single" w:sz="4" w:space="0" w:color="000000"/>
            </w:tcBorders>
            <w:shd w:val="clear" w:color="auto" w:fill="auto"/>
          </w:tcPr>
          <w:p w14:paraId="4686BA18"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типове</w:t>
            </w:r>
          </w:p>
        </w:tc>
        <w:tc>
          <w:tcPr>
            <w:tcW w:w="992" w:type="dxa"/>
            <w:tcBorders>
              <w:top w:val="single" w:sz="4" w:space="0" w:color="000000"/>
              <w:left w:val="single" w:sz="4" w:space="0" w:color="000000"/>
              <w:bottom w:val="single" w:sz="4" w:space="0" w:color="000000"/>
            </w:tcBorders>
            <w:shd w:val="clear" w:color="auto" w:fill="auto"/>
          </w:tcPr>
          <w:p w14:paraId="399DFBCB"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0,2-0,5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CD162C0"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tc>
      </w:tr>
      <w:tr w:rsidR="009A03A5" w:rsidRPr="00327A05" w14:paraId="30CCADE7" w14:textId="77777777" w:rsidTr="00A602BB">
        <w:tc>
          <w:tcPr>
            <w:tcW w:w="1337" w:type="dxa"/>
            <w:tcBorders>
              <w:top w:val="single" w:sz="4" w:space="0" w:color="000000"/>
              <w:left w:val="single" w:sz="4" w:space="0" w:color="000000"/>
              <w:bottom w:val="single" w:sz="4" w:space="0" w:color="000000"/>
            </w:tcBorders>
            <w:shd w:val="clear" w:color="auto" w:fill="auto"/>
          </w:tcPr>
          <w:p w14:paraId="5DCF62AB" w14:textId="77777777" w:rsidR="009A03A5" w:rsidRPr="00327A05" w:rsidRDefault="009A03A5">
            <w:pPr>
              <w:ind w:firstLine="0"/>
              <w:jc w:val="center"/>
              <w:rPr>
                <w:rFonts w:ascii="Times New Roman" w:eastAsia="Times New Roman" w:hAnsi="Times New Roman" w:cs="Times New Roman"/>
                <w:color w:val="000000"/>
              </w:rPr>
            </w:pPr>
          </w:p>
        </w:tc>
        <w:tc>
          <w:tcPr>
            <w:tcW w:w="5150" w:type="dxa"/>
            <w:gridSpan w:val="2"/>
            <w:tcBorders>
              <w:top w:val="single" w:sz="4" w:space="0" w:color="000000"/>
              <w:left w:val="single" w:sz="4" w:space="0" w:color="000000"/>
              <w:bottom w:val="single" w:sz="4" w:space="0" w:color="000000"/>
            </w:tcBorders>
            <w:shd w:val="clear" w:color="auto" w:fill="auto"/>
          </w:tcPr>
          <w:p w14:paraId="78092245"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b/>
                <w:color w:val="000000"/>
              </w:rPr>
              <w:t>Угруповання формації глечиків жовтих</w:t>
            </w:r>
            <w:r w:rsidRPr="00327A05">
              <w:rPr>
                <w:rFonts w:ascii="Times New Roman" w:eastAsia="Times New Roman" w:hAnsi="Times New Roman" w:cs="Times New Roman"/>
                <w:b/>
                <w:i/>
                <w:color w:val="000000"/>
              </w:rPr>
              <w:t xml:space="preserve"> (Nuphareta luteae)</w:t>
            </w:r>
          </w:p>
        </w:tc>
        <w:tc>
          <w:tcPr>
            <w:tcW w:w="1134" w:type="dxa"/>
            <w:tcBorders>
              <w:top w:val="single" w:sz="4" w:space="0" w:color="000000"/>
              <w:left w:val="single" w:sz="4" w:space="0" w:color="000000"/>
              <w:bottom w:val="single" w:sz="4" w:space="0" w:color="000000"/>
            </w:tcBorders>
            <w:shd w:val="clear" w:color="auto" w:fill="auto"/>
          </w:tcPr>
          <w:p w14:paraId="11749D57" w14:textId="77777777" w:rsidR="009A03A5" w:rsidRPr="00327A05" w:rsidRDefault="009A03A5">
            <w:pPr>
              <w:ind w:firstLine="34"/>
              <w:jc w:val="center"/>
              <w:rPr>
                <w:rFonts w:ascii="Times New Roman" w:eastAsia="Times New Roman" w:hAnsi="Times New Roman" w:cs="Times New Roman"/>
                <w:color w:val="000000"/>
              </w:rPr>
            </w:pPr>
          </w:p>
        </w:tc>
        <w:tc>
          <w:tcPr>
            <w:tcW w:w="992" w:type="dxa"/>
            <w:tcBorders>
              <w:top w:val="single" w:sz="4" w:space="0" w:color="000000"/>
              <w:left w:val="single" w:sz="4" w:space="0" w:color="000000"/>
              <w:bottom w:val="single" w:sz="4" w:space="0" w:color="000000"/>
            </w:tcBorders>
            <w:shd w:val="clear" w:color="auto" w:fill="auto"/>
          </w:tcPr>
          <w:p w14:paraId="41C4D837" w14:textId="77777777" w:rsidR="009A03A5" w:rsidRPr="00327A05" w:rsidRDefault="009A03A5">
            <w:pPr>
              <w:ind w:firstLine="0"/>
              <w:jc w:val="center"/>
              <w:rPr>
                <w:rFonts w:ascii="Times New Roman" w:eastAsia="Times New Roman" w:hAnsi="Times New Roman" w:cs="Times New Roman"/>
                <w:color w:val="000000"/>
              </w:rPr>
            </w:pP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37A78601" w14:textId="77777777" w:rsidR="009A03A5" w:rsidRPr="00327A05" w:rsidRDefault="009A03A5">
            <w:pPr>
              <w:ind w:hanging="75"/>
              <w:jc w:val="center"/>
              <w:rPr>
                <w:rFonts w:ascii="Times New Roman" w:eastAsia="Times New Roman" w:hAnsi="Times New Roman" w:cs="Times New Roman"/>
                <w:color w:val="000000"/>
              </w:rPr>
            </w:pPr>
          </w:p>
        </w:tc>
      </w:tr>
      <w:tr w:rsidR="009A03A5" w:rsidRPr="00327A05" w14:paraId="420B4ADB" w14:textId="77777777" w:rsidTr="00A602BB">
        <w:tc>
          <w:tcPr>
            <w:tcW w:w="1337" w:type="dxa"/>
            <w:tcBorders>
              <w:top w:val="single" w:sz="4" w:space="0" w:color="000000"/>
              <w:left w:val="single" w:sz="4" w:space="0" w:color="000000"/>
              <w:bottom w:val="single" w:sz="4" w:space="0" w:color="000000"/>
            </w:tcBorders>
            <w:shd w:val="clear" w:color="auto" w:fill="auto"/>
          </w:tcPr>
          <w:p w14:paraId="37385315"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Асоціація</w:t>
            </w:r>
          </w:p>
        </w:tc>
        <w:tc>
          <w:tcPr>
            <w:tcW w:w="5150" w:type="dxa"/>
            <w:gridSpan w:val="2"/>
            <w:tcBorders>
              <w:top w:val="single" w:sz="4" w:space="0" w:color="000000"/>
              <w:left w:val="single" w:sz="4" w:space="0" w:color="000000"/>
              <w:bottom w:val="single" w:sz="4" w:space="0" w:color="000000"/>
            </w:tcBorders>
            <w:shd w:val="clear" w:color="auto" w:fill="auto"/>
          </w:tcPr>
          <w:p w14:paraId="06D81025" w14:textId="77777777" w:rsidR="009A03A5" w:rsidRPr="00327A05" w:rsidRDefault="00082244" w:rsidP="006D7472">
            <w:pPr>
              <w:numPr>
                <w:ilvl w:val="0"/>
                <w:numId w:val="43"/>
              </w:numPr>
              <w:ind w:left="0"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Водяногоріхово-жовтоглечикова </w:t>
            </w:r>
            <w:r w:rsidRPr="00327A05">
              <w:rPr>
                <w:rFonts w:ascii="Times New Roman" w:eastAsia="Times New Roman" w:hAnsi="Times New Roman" w:cs="Times New Roman"/>
                <w:i/>
                <w:color w:val="000000"/>
              </w:rPr>
              <w:t>Nupharetum (luteae) traposum (natantis)</w:t>
            </w:r>
          </w:p>
        </w:tc>
        <w:tc>
          <w:tcPr>
            <w:tcW w:w="1134" w:type="dxa"/>
            <w:tcBorders>
              <w:top w:val="single" w:sz="4" w:space="0" w:color="000000"/>
              <w:left w:val="single" w:sz="4" w:space="0" w:color="000000"/>
              <w:bottom w:val="single" w:sz="4" w:space="0" w:color="000000"/>
            </w:tcBorders>
            <w:shd w:val="clear" w:color="auto" w:fill="auto"/>
          </w:tcPr>
          <w:p w14:paraId="29F001CE" w14:textId="77777777" w:rsidR="009A03A5" w:rsidRPr="00327A05" w:rsidRDefault="00082244">
            <w:pPr>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типове</w:t>
            </w:r>
          </w:p>
        </w:tc>
        <w:tc>
          <w:tcPr>
            <w:tcW w:w="992" w:type="dxa"/>
            <w:tcBorders>
              <w:top w:val="single" w:sz="4" w:space="0" w:color="000000"/>
              <w:left w:val="single" w:sz="4" w:space="0" w:color="000000"/>
              <w:bottom w:val="single" w:sz="4" w:space="0" w:color="000000"/>
            </w:tcBorders>
            <w:shd w:val="clear" w:color="auto" w:fill="auto"/>
          </w:tcPr>
          <w:p w14:paraId="778215AC" w14:textId="77777777" w:rsidR="009A03A5" w:rsidRPr="00327A05" w:rsidRDefault="00082244">
            <w:pPr>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0,2-0,5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54865F85" w14:textId="77777777" w:rsidR="009A03A5" w:rsidRPr="00327A05" w:rsidRDefault="00082244">
            <w:pPr>
              <w:ind w:hanging="75"/>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0,002</w:t>
            </w:r>
          </w:p>
        </w:tc>
      </w:tr>
    </w:tbl>
    <w:p w14:paraId="46438FB8" w14:textId="77777777" w:rsidR="009A03A5" w:rsidRPr="00327A05" w:rsidRDefault="009A03A5">
      <w:pPr>
        <w:ind w:firstLine="851"/>
        <w:rPr>
          <w:rFonts w:ascii="Times New Roman" w:eastAsia="Times New Roman" w:hAnsi="Times New Roman" w:cs="Times New Roman"/>
          <w:b/>
          <w:i/>
          <w:sz w:val="24"/>
          <w:szCs w:val="24"/>
        </w:rPr>
      </w:pPr>
    </w:p>
    <w:p w14:paraId="28ED6FB8"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Степові угруповання.</w:t>
      </w:r>
    </w:p>
    <w:p w14:paraId="37E3B292" w14:textId="0BAAEE2B"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формації сеслерії Гейфлерова</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 xml:space="preserve">Seslerieta heuflerіanae) </w:t>
      </w:r>
      <w:r w:rsidRPr="00327A05">
        <w:rPr>
          <w:rFonts w:ascii="Times New Roman" w:eastAsia="Times New Roman" w:hAnsi="Times New Roman" w:cs="Times New Roman"/>
          <w:color w:val="000000"/>
          <w:sz w:val="24"/>
          <w:szCs w:val="24"/>
        </w:rPr>
        <w:t>є реліктовими де домінантом є середньоєвропейський гірський вид на північно-східній межі ареалу. Трапляються такі ценози у парку на Дівич горі (півн. окол. с. Долина) та ще деяких ділянках. Травостій одноярусний, складається із двох під’ярусів, густий (80</w:t>
      </w:r>
      <w:r w:rsidR="00C91438" w:rsidRPr="00A602BB">
        <w:rPr>
          <w:rFonts w:ascii="Times New Roman" w:eastAsia="Times New Roman" w:hAnsi="Times New Roman" w:cs="Times New Roman"/>
          <w:color w:val="000000"/>
          <w:sz w:val="24"/>
          <w:szCs w:val="24"/>
        </w:rPr>
        <w:t xml:space="preserve"> </w:t>
      </w:r>
      <w:r w:rsidR="00C91438"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90</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заввишки 40</w:t>
      </w:r>
      <w:r w:rsidR="00C91438" w:rsidRPr="00A602BB">
        <w:rPr>
          <w:rFonts w:ascii="Times New Roman" w:eastAsia="Times New Roman" w:hAnsi="Times New Roman" w:cs="Times New Roman"/>
          <w:color w:val="000000"/>
          <w:sz w:val="24"/>
          <w:szCs w:val="24"/>
        </w:rPr>
        <w:t xml:space="preserve"> </w:t>
      </w:r>
      <w:r w:rsidR="00C91438"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60 см. Перший під’ярус (заввишки 50</w:t>
      </w:r>
      <w:r w:rsidR="00C91438" w:rsidRPr="00A602BB">
        <w:rPr>
          <w:rFonts w:ascii="Times New Roman" w:eastAsia="Times New Roman" w:hAnsi="Times New Roman" w:cs="Times New Roman"/>
          <w:color w:val="000000"/>
          <w:sz w:val="24"/>
          <w:szCs w:val="24"/>
        </w:rPr>
        <w:t xml:space="preserve"> </w:t>
      </w:r>
      <w:r w:rsidR="00C91438"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60 см) утворює едифікатор – сеслерія Хейфлерова за участю куцоніжки пірчастої (</w:t>
      </w:r>
      <w:r w:rsidRPr="00327A05">
        <w:rPr>
          <w:rFonts w:ascii="Times New Roman" w:eastAsia="Times New Roman" w:hAnsi="Times New Roman" w:cs="Times New Roman"/>
          <w:i/>
          <w:color w:val="000000"/>
          <w:sz w:val="24"/>
          <w:szCs w:val="24"/>
        </w:rPr>
        <w:t>Brachypodium pinnatum</w:t>
      </w:r>
      <w:r w:rsidRPr="00327A05">
        <w:rPr>
          <w:rFonts w:ascii="Times New Roman" w:eastAsia="Times New Roman" w:hAnsi="Times New Roman" w:cs="Times New Roman"/>
          <w:color w:val="000000"/>
          <w:sz w:val="24"/>
          <w:szCs w:val="24"/>
        </w:rPr>
        <w:t>) (подекуди до 25</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віхалки гіллястої (</w:t>
      </w:r>
      <w:r w:rsidRPr="00327A05">
        <w:rPr>
          <w:rFonts w:ascii="Times New Roman" w:eastAsia="Times New Roman" w:hAnsi="Times New Roman" w:cs="Times New Roman"/>
          <w:i/>
          <w:color w:val="000000"/>
          <w:sz w:val="24"/>
          <w:szCs w:val="24"/>
        </w:rPr>
        <w:t>Аnthericum ramosum</w:t>
      </w:r>
      <w:r w:rsidRPr="00327A05">
        <w:rPr>
          <w:rFonts w:ascii="Times New Roman" w:eastAsia="Times New Roman" w:hAnsi="Times New Roman" w:cs="Times New Roman"/>
          <w:color w:val="000000"/>
          <w:sz w:val="24"/>
          <w:szCs w:val="24"/>
        </w:rPr>
        <w:t>), ласкавця серповидного (</w:t>
      </w:r>
      <w:r w:rsidRPr="00327A05">
        <w:rPr>
          <w:rFonts w:ascii="Times New Roman" w:eastAsia="Times New Roman" w:hAnsi="Times New Roman" w:cs="Times New Roman"/>
          <w:i/>
          <w:color w:val="000000"/>
          <w:sz w:val="24"/>
          <w:szCs w:val="24"/>
        </w:rPr>
        <w:t>Bupleurum falcatum</w:t>
      </w:r>
      <w:r w:rsidRPr="00327A05">
        <w:rPr>
          <w:rFonts w:ascii="Times New Roman" w:eastAsia="Times New Roman" w:hAnsi="Times New Roman" w:cs="Times New Roman"/>
          <w:color w:val="000000"/>
          <w:sz w:val="24"/>
          <w:szCs w:val="24"/>
        </w:rPr>
        <w:t>), шавлії кільчастої (</w:t>
      </w:r>
      <w:r w:rsidRPr="00327A05">
        <w:rPr>
          <w:rFonts w:ascii="Times New Roman" w:eastAsia="Times New Roman" w:hAnsi="Times New Roman" w:cs="Times New Roman"/>
          <w:i/>
          <w:color w:val="000000"/>
          <w:sz w:val="24"/>
          <w:szCs w:val="24"/>
        </w:rPr>
        <w:t>Salvia verticillata</w:t>
      </w:r>
      <w:r w:rsidRPr="00327A05">
        <w:rPr>
          <w:rFonts w:ascii="Times New Roman" w:eastAsia="Times New Roman" w:hAnsi="Times New Roman" w:cs="Times New Roman"/>
          <w:color w:val="000000"/>
          <w:sz w:val="24"/>
          <w:szCs w:val="24"/>
        </w:rPr>
        <w:t>) – 1</w:t>
      </w:r>
      <w:r w:rsidR="00C91438" w:rsidRPr="00A602BB">
        <w:rPr>
          <w:rFonts w:ascii="Times New Roman" w:eastAsia="Times New Roman" w:hAnsi="Times New Roman" w:cs="Times New Roman"/>
          <w:color w:val="000000"/>
          <w:sz w:val="24"/>
          <w:szCs w:val="24"/>
        </w:rPr>
        <w:t xml:space="preserve"> </w:t>
      </w:r>
      <w:r w:rsidR="00C91438"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5</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пирія середнього (</w:t>
      </w:r>
      <w:r w:rsidRPr="00327A05">
        <w:rPr>
          <w:rFonts w:ascii="Times New Roman" w:eastAsia="Times New Roman" w:hAnsi="Times New Roman" w:cs="Times New Roman"/>
          <w:i/>
          <w:color w:val="000000"/>
          <w:sz w:val="24"/>
          <w:szCs w:val="24"/>
        </w:rPr>
        <w:t>Elytrigia intermedia</w:t>
      </w:r>
      <w:r w:rsidRPr="00327A05">
        <w:rPr>
          <w:rFonts w:ascii="Times New Roman" w:eastAsia="Times New Roman" w:hAnsi="Times New Roman" w:cs="Times New Roman"/>
          <w:color w:val="000000"/>
          <w:sz w:val="24"/>
          <w:szCs w:val="24"/>
        </w:rPr>
        <w:t>), рутвиці малої (</w:t>
      </w:r>
      <w:r w:rsidRPr="00327A05">
        <w:rPr>
          <w:rFonts w:ascii="Times New Roman" w:eastAsia="Times New Roman" w:hAnsi="Times New Roman" w:cs="Times New Roman"/>
          <w:i/>
          <w:color w:val="000000"/>
          <w:sz w:val="24"/>
          <w:szCs w:val="24"/>
        </w:rPr>
        <w:t>Thalictrum minus</w:t>
      </w:r>
      <w:r w:rsidRPr="00327A05">
        <w:rPr>
          <w:rFonts w:ascii="Times New Roman" w:eastAsia="Times New Roman" w:hAnsi="Times New Roman" w:cs="Times New Roman"/>
          <w:color w:val="000000"/>
          <w:sz w:val="24"/>
          <w:szCs w:val="24"/>
        </w:rPr>
        <w:t>). Другий під’ярус (заввишки до 25 см) утворюють оман мечолистий (</w:t>
      </w:r>
      <w:r w:rsidRPr="00327A05">
        <w:rPr>
          <w:rFonts w:ascii="Times New Roman" w:eastAsia="Times New Roman" w:hAnsi="Times New Roman" w:cs="Times New Roman"/>
          <w:i/>
          <w:color w:val="000000"/>
          <w:sz w:val="24"/>
          <w:szCs w:val="24"/>
        </w:rPr>
        <w:t>Inula ensifolia</w:t>
      </w:r>
      <w:r w:rsidR="00C91438">
        <w:rPr>
          <w:rFonts w:ascii="Times New Roman" w:eastAsia="Times New Roman" w:hAnsi="Times New Roman" w:cs="Times New Roman"/>
          <w:color w:val="000000"/>
          <w:sz w:val="24"/>
          <w:szCs w:val="24"/>
        </w:rPr>
        <w:t>) –</w:t>
      </w:r>
      <w:r w:rsidR="00C91438" w:rsidRPr="00C91438">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1</w:t>
      </w:r>
      <w:r w:rsidR="00C91438" w:rsidRPr="00A602BB">
        <w:rPr>
          <w:rFonts w:ascii="Times New Roman" w:eastAsia="Times New Roman" w:hAnsi="Times New Roman" w:cs="Times New Roman"/>
          <w:color w:val="000000"/>
          <w:sz w:val="24"/>
          <w:szCs w:val="24"/>
        </w:rPr>
        <w:t xml:space="preserve"> </w:t>
      </w:r>
      <w:r w:rsidR="00C91438"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30</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осока низька – 1</w:t>
      </w:r>
      <w:r w:rsidR="00C91438" w:rsidRPr="00A602BB">
        <w:rPr>
          <w:rFonts w:ascii="Times New Roman" w:eastAsia="Times New Roman" w:hAnsi="Times New Roman" w:cs="Times New Roman"/>
          <w:color w:val="000000"/>
          <w:sz w:val="24"/>
          <w:szCs w:val="24"/>
        </w:rPr>
        <w:t xml:space="preserve"> </w:t>
      </w:r>
      <w:r w:rsidR="00C91438"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35</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самосил гайовий (</w:t>
      </w:r>
      <w:r w:rsidRPr="00327A05">
        <w:rPr>
          <w:rFonts w:ascii="Times New Roman" w:eastAsia="Times New Roman" w:hAnsi="Times New Roman" w:cs="Times New Roman"/>
          <w:i/>
          <w:color w:val="000000"/>
          <w:sz w:val="24"/>
          <w:szCs w:val="24"/>
        </w:rPr>
        <w:t>Teucrium chamaedrys</w:t>
      </w:r>
      <w:r w:rsidRPr="00327A05">
        <w:rPr>
          <w:rFonts w:ascii="Times New Roman" w:eastAsia="Times New Roman" w:hAnsi="Times New Roman" w:cs="Times New Roman"/>
          <w:color w:val="000000"/>
          <w:sz w:val="24"/>
          <w:szCs w:val="24"/>
        </w:rPr>
        <w:t>), чебрець Маршаллів (</w:t>
      </w:r>
      <w:r w:rsidRPr="00327A05">
        <w:rPr>
          <w:rFonts w:ascii="Times New Roman" w:eastAsia="Times New Roman" w:hAnsi="Times New Roman" w:cs="Times New Roman"/>
          <w:i/>
          <w:color w:val="000000"/>
          <w:sz w:val="24"/>
          <w:szCs w:val="24"/>
        </w:rPr>
        <w:t>Thymus marschallianus</w:t>
      </w:r>
      <w:r w:rsidRPr="00327A05">
        <w:rPr>
          <w:rFonts w:ascii="Times New Roman" w:eastAsia="Times New Roman" w:hAnsi="Times New Roman" w:cs="Times New Roman"/>
          <w:color w:val="000000"/>
          <w:sz w:val="24"/>
          <w:szCs w:val="24"/>
        </w:rPr>
        <w:t>).</w:t>
      </w:r>
    </w:p>
    <w:p w14:paraId="354664E1" w14:textId="66480421" w:rsidR="009A03A5" w:rsidRPr="00327A05" w:rsidRDefault="00082244">
      <w:pPr>
        <w:ind w:firstLine="567"/>
      </w:pPr>
      <w:r w:rsidRPr="00327A05">
        <w:rPr>
          <w:rFonts w:ascii="Times New Roman" w:eastAsia="Times New Roman" w:hAnsi="Times New Roman" w:cs="Times New Roman"/>
          <w:b/>
          <w:color w:val="000000"/>
          <w:sz w:val="24"/>
          <w:szCs w:val="24"/>
        </w:rPr>
        <w:lastRenderedPageBreak/>
        <w:t>Угруповання формації тонконога різнобарвного</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Poeta versicoloris</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у парку трапляються досить рідко (півн.-зах. окол с. Вільхівці). Травостій переважно не диференційований на під’яруси, негустий (35</w:t>
      </w:r>
      <w:r w:rsidR="00C9143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60</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заввишки 60</w:t>
      </w:r>
      <w:r w:rsidR="00C9143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70 см. Крім едифікатора – тонконога різнобарвного – його формують ковила волосиста</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(1</w:t>
      </w:r>
      <w:r w:rsidR="00C9143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25</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пирій середній</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Elytrigia intermedia</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 xml:space="preserve"> </w:t>
      </w:r>
      <w:r w:rsidRPr="00C91438">
        <w:rPr>
          <w:rFonts w:ascii="Times New Roman" w:eastAsia="Times New Roman" w:hAnsi="Times New Roman" w:cs="Times New Roman"/>
          <w:color w:val="000000"/>
          <w:sz w:val="24"/>
          <w:szCs w:val="24"/>
        </w:rPr>
        <w:t>(1</w:t>
      </w:r>
      <w:r w:rsidR="00C91438">
        <w:rPr>
          <w:rFonts w:ascii="Times New Roman" w:eastAsia="Times New Roman" w:hAnsi="Times New Roman" w:cs="Times New Roman"/>
          <w:color w:val="000000"/>
          <w:sz w:val="24"/>
          <w:szCs w:val="24"/>
        </w:rPr>
        <w:t>–</w:t>
      </w:r>
      <w:r w:rsidRPr="00C91438">
        <w:rPr>
          <w:rFonts w:ascii="Times New Roman" w:eastAsia="Times New Roman" w:hAnsi="Times New Roman" w:cs="Times New Roman"/>
          <w:color w:val="000000"/>
          <w:sz w:val="24"/>
          <w:szCs w:val="24"/>
        </w:rPr>
        <w:t>30</w:t>
      </w:r>
      <w:r w:rsidR="00C91438" w:rsidRPr="00C91438">
        <w:rPr>
          <w:rFonts w:ascii="Times New Roman" w:eastAsia="Times New Roman" w:hAnsi="Times New Roman" w:cs="Times New Roman"/>
          <w:color w:val="000000"/>
          <w:sz w:val="24"/>
          <w:szCs w:val="24"/>
        </w:rPr>
        <w:t xml:space="preserve"> </w:t>
      </w:r>
      <w:r w:rsidRPr="00C9143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костриця валіська</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Festuca</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i/>
          <w:color w:val="000000"/>
          <w:sz w:val="24"/>
          <w:szCs w:val="24"/>
        </w:rPr>
        <w:t>valesiaca</w:t>
      </w:r>
      <w:r w:rsidRPr="00327A05">
        <w:rPr>
          <w:rFonts w:ascii="Times New Roman" w:eastAsia="Times New Roman" w:hAnsi="Times New Roman" w:cs="Times New Roman"/>
          <w:color w:val="000000"/>
          <w:sz w:val="24"/>
          <w:szCs w:val="24"/>
        </w:rPr>
        <w:t>) (1</w:t>
      </w:r>
      <w:r w:rsidR="00C9143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5</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люцерна румунська (</w:t>
      </w:r>
      <w:r w:rsidRPr="00327A05">
        <w:rPr>
          <w:rFonts w:ascii="Times New Roman" w:eastAsia="Times New Roman" w:hAnsi="Times New Roman" w:cs="Times New Roman"/>
          <w:i/>
          <w:color w:val="000000"/>
          <w:sz w:val="24"/>
          <w:szCs w:val="24"/>
        </w:rPr>
        <w:t>Medicago romanica</w:t>
      </w:r>
      <w:r w:rsidRPr="00327A05">
        <w:rPr>
          <w:rFonts w:ascii="Times New Roman" w:eastAsia="Times New Roman" w:hAnsi="Times New Roman" w:cs="Times New Roman"/>
          <w:color w:val="000000"/>
          <w:sz w:val="24"/>
          <w:szCs w:val="24"/>
        </w:rPr>
        <w:t>) (1</w:t>
      </w:r>
      <w:r w:rsidR="00C91438" w:rsidRPr="00A602BB">
        <w:rPr>
          <w:rFonts w:ascii="Times New Roman" w:eastAsia="Times New Roman" w:hAnsi="Times New Roman" w:cs="Times New Roman"/>
          <w:color w:val="000000"/>
          <w:sz w:val="24"/>
          <w:szCs w:val="24"/>
        </w:rPr>
        <w:t xml:space="preserve"> </w:t>
      </w:r>
      <w:r w:rsidR="00C91438"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5</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віхалка гілляста (</w:t>
      </w:r>
      <w:r w:rsidRPr="00327A05">
        <w:rPr>
          <w:rFonts w:ascii="Times New Roman" w:eastAsia="Times New Roman" w:hAnsi="Times New Roman" w:cs="Times New Roman"/>
          <w:i/>
          <w:color w:val="000000"/>
          <w:sz w:val="24"/>
          <w:szCs w:val="24"/>
        </w:rPr>
        <w:t>Anthericum ramosum</w:t>
      </w:r>
      <w:r w:rsidRPr="00327A05">
        <w:rPr>
          <w:rFonts w:ascii="Times New Roman" w:eastAsia="Times New Roman" w:hAnsi="Times New Roman" w:cs="Times New Roman"/>
          <w:color w:val="000000"/>
          <w:sz w:val="24"/>
          <w:szCs w:val="24"/>
        </w:rPr>
        <w:t>), куцоніжка пірчаста, гадючник звичайний (</w:t>
      </w:r>
      <w:r w:rsidRPr="00327A05">
        <w:rPr>
          <w:rFonts w:ascii="Times New Roman" w:eastAsia="Times New Roman" w:hAnsi="Times New Roman" w:cs="Times New Roman"/>
          <w:i/>
          <w:color w:val="000000"/>
          <w:sz w:val="24"/>
          <w:szCs w:val="24"/>
        </w:rPr>
        <w:t>Filipendula vulgaris</w:t>
      </w:r>
      <w:r w:rsidRPr="00327A05">
        <w:rPr>
          <w:rFonts w:ascii="Times New Roman" w:eastAsia="Times New Roman" w:hAnsi="Times New Roman" w:cs="Times New Roman"/>
          <w:color w:val="000000"/>
          <w:sz w:val="24"/>
          <w:szCs w:val="24"/>
        </w:rPr>
        <w:t>) та ін. У деяких асоціаціях травостій має два під’яруси, нижній із яких формують перстач пісковий (</w:t>
      </w:r>
      <w:r w:rsidRPr="00327A05">
        <w:rPr>
          <w:rFonts w:ascii="Times New Roman" w:eastAsia="Times New Roman" w:hAnsi="Times New Roman" w:cs="Times New Roman"/>
          <w:i/>
          <w:color w:val="000000"/>
          <w:sz w:val="24"/>
          <w:szCs w:val="24"/>
        </w:rPr>
        <w:t>Potentilla arenaria</w:t>
      </w:r>
      <w:r w:rsidRPr="00327A05">
        <w:rPr>
          <w:rFonts w:ascii="Times New Roman" w:eastAsia="Times New Roman" w:hAnsi="Times New Roman" w:cs="Times New Roman"/>
          <w:color w:val="000000"/>
          <w:sz w:val="24"/>
          <w:szCs w:val="24"/>
        </w:rPr>
        <w:t>) (15</w:t>
      </w:r>
      <w:r w:rsidR="00C9143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25</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маренка рожева (</w:t>
      </w:r>
      <w:r w:rsidRPr="00327A05">
        <w:rPr>
          <w:rFonts w:ascii="Times New Roman" w:eastAsia="Times New Roman" w:hAnsi="Times New Roman" w:cs="Times New Roman"/>
          <w:i/>
          <w:color w:val="000000"/>
          <w:sz w:val="24"/>
          <w:szCs w:val="24"/>
        </w:rPr>
        <w:t>Asperula cynanchica</w:t>
      </w:r>
      <w:r w:rsidRPr="00327A05">
        <w:rPr>
          <w:rFonts w:ascii="Times New Roman" w:eastAsia="Times New Roman" w:hAnsi="Times New Roman" w:cs="Times New Roman"/>
          <w:color w:val="000000"/>
          <w:sz w:val="24"/>
          <w:szCs w:val="24"/>
        </w:rPr>
        <w:t>), осока низька, цибуля гірська (</w:t>
      </w:r>
      <w:r w:rsidRPr="00327A05">
        <w:rPr>
          <w:rFonts w:ascii="Times New Roman" w:eastAsia="Times New Roman" w:hAnsi="Times New Roman" w:cs="Times New Roman"/>
          <w:i/>
          <w:color w:val="000000"/>
          <w:sz w:val="24"/>
          <w:szCs w:val="24"/>
        </w:rPr>
        <w:t>Allium montanum=</w:t>
      </w:r>
      <w:r w:rsidRPr="00327A05">
        <w:rPr>
          <w:rFonts w:ascii="Times New Roman" w:eastAsia="Times New Roman" w:hAnsi="Times New Roman" w:cs="Times New Roman"/>
          <w:i/>
          <w:color w:val="000000"/>
          <w:sz w:val="24"/>
          <w:szCs w:val="24"/>
          <w:shd w:val="clear" w:color="auto" w:fill="F8F9FA"/>
        </w:rPr>
        <w:t xml:space="preserve"> Allium lusitanicum</w:t>
      </w:r>
      <w:r w:rsidRPr="00327A05">
        <w:rPr>
          <w:rFonts w:ascii="Times New Roman" w:eastAsia="Times New Roman" w:hAnsi="Times New Roman" w:cs="Times New Roman"/>
          <w:color w:val="000000"/>
          <w:sz w:val="24"/>
          <w:szCs w:val="24"/>
        </w:rPr>
        <w:t>), самосил гайовий (</w:t>
      </w:r>
      <w:r w:rsidRPr="00327A05">
        <w:rPr>
          <w:rFonts w:ascii="Times New Roman" w:eastAsia="Times New Roman" w:hAnsi="Times New Roman" w:cs="Times New Roman"/>
          <w:i/>
          <w:color w:val="000000"/>
          <w:sz w:val="24"/>
          <w:szCs w:val="24"/>
        </w:rPr>
        <w:t>Teucrium chamaedrys</w:t>
      </w:r>
      <w:r w:rsidRPr="00327A05">
        <w:rPr>
          <w:rFonts w:ascii="Times New Roman" w:eastAsia="Times New Roman" w:hAnsi="Times New Roman" w:cs="Times New Roman"/>
          <w:color w:val="000000"/>
          <w:sz w:val="24"/>
          <w:szCs w:val="24"/>
        </w:rPr>
        <w:t>) та с. паннонський (</w:t>
      </w:r>
      <w:r w:rsidRPr="00327A05">
        <w:rPr>
          <w:rFonts w:ascii="Times New Roman" w:eastAsia="Times New Roman" w:hAnsi="Times New Roman" w:cs="Times New Roman"/>
          <w:i/>
          <w:color w:val="000000"/>
          <w:sz w:val="24"/>
          <w:szCs w:val="24"/>
        </w:rPr>
        <w:t>T. pannonicum</w:t>
      </w:r>
      <w:r w:rsidRPr="00327A05">
        <w:rPr>
          <w:rFonts w:ascii="Times New Roman" w:eastAsia="Times New Roman" w:hAnsi="Times New Roman" w:cs="Times New Roman"/>
          <w:color w:val="000000"/>
          <w:sz w:val="24"/>
          <w:szCs w:val="24"/>
        </w:rPr>
        <w:t>), чебрець Маршаллів (</w:t>
      </w:r>
      <w:r w:rsidRPr="00327A05">
        <w:rPr>
          <w:rFonts w:ascii="Times New Roman" w:eastAsia="Times New Roman" w:hAnsi="Times New Roman" w:cs="Times New Roman"/>
          <w:i/>
          <w:color w:val="000000"/>
          <w:sz w:val="24"/>
          <w:szCs w:val="24"/>
        </w:rPr>
        <w:t>Thymus marschallianus</w:t>
      </w:r>
      <w:r w:rsidRPr="00327A05">
        <w:rPr>
          <w:rFonts w:ascii="Times New Roman" w:eastAsia="Times New Roman" w:hAnsi="Times New Roman" w:cs="Times New Roman"/>
          <w:color w:val="000000"/>
          <w:sz w:val="24"/>
          <w:szCs w:val="24"/>
        </w:rPr>
        <w:t>).</w:t>
      </w:r>
    </w:p>
    <w:p w14:paraId="6898DD68" w14:textId="4AC579B6"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формації вівсюнця пустельного</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Helictotrichoneta desertori</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color w:val="000000"/>
          <w:sz w:val="24"/>
          <w:szCs w:val="24"/>
        </w:rPr>
        <w:t xml:space="preserve">об’єднують рідкісні степи в ізольованих оселищах </w:t>
      </w:r>
      <w:r w:rsidR="00C91438">
        <w:rPr>
          <w:rFonts w:ascii="Times New Roman" w:eastAsia="Times New Roman" w:hAnsi="Times New Roman" w:cs="Times New Roman"/>
          <w:color w:val="000000"/>
          <w:sz w:val="24"/>
          <w:szCs w:val="24"/>
        </w:rPr>
        <w:t>(уроч. «Думчина долина» поблизу</w:t>
      </w:r>
      <w:r w:rsidR="00C91438">
        <w:rPr>
          <w:rFonts w:ascii="Times New Roman" w:eastAsia="Times New Roman" w:hAnsi="Times New Roman" w:cs="Times New Roman"/>
          <w:color w:val="000000"/>
          <w:sz w:val="24"/>
          <w:szCs w:val="24"/>
          <w:lang w:val="ru-RU"/>
        </w:rPr>
        <w:br/>
      </w:r>
      <w:r w:rsidR="00C91438">
        <w:rPr>
          <w:rFonts w:ascii="Times New Roman" w:eastAsia="Times New Roman" w:hAnsi="Times New Roman" w:cs="Times New Roman"/>
          <w:color w:val="000000"/>
          <w:sz w:val="24"/>
          <w:szCs w:val="24"/>
        </w:rPr>
        <w:t xml:space="preserve">х. Думка). В межах </w:t>
      </w:r>
      <w:r w:rsidR="00C91438">
        <w:rPr>
          <w:rFonts w:ascii="Times New Roman" w:eastAsia="Times New Roman" w:hAnsi="Times New Roman" w:cs="Times New Roman"/>
          <w:color w:val="000000"/>
          <w:sz w:val="24"/>
          <w:szCs w:val="24"/>
          <w:lang w:val="ru-RU"/>
        </w:rPr>
        <w:t>П</w:t>
      </w:r>
      <w:r w:rsidRPr="00327A05">
        <w:rPr>
          <w:rFonts w:ascii="Times New Roman" w:eastAsia="Times New Roman" w:hAnsi="Times New Roman" w:cs="Times New Roman"/>
          <w:color w:val="000000"/>
          <w:sz w:val="24"/>
          <w:szCs w:val="24"/>
        </w:rPr>
        <w:t>арку трапляються дуже рідко невелик</w:t>
      </w:r>
      <w:r w:rsidR="00C91438">
        <w:rPr>
          <w:rFonts w:ascii="Times New Roman" w:eastAsia="Times New Roman" w:hAnsi="Times New Roman" w:cs="Times New Roman"/>
          <w:color w:val="000000"/>
          <w:sz w:val="24"/>
          <w:szCs w:val="24"/>
        </w:rPr>
        <w:t>ими фрагментами. Про</w:t>
      </w:r>
      <w:r w:rsidR="00C91438" w:rsidRPr="00B04A96">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ктивне покриття травостою на вапняках досягає 80</w:t>
      </w:r>
      <w:r w:rsidR="00C91438"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90</w:t>
      </w:r>
      <w:r w:rsidR="00C91438" w:rsidRPr="00B04A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Травостій складається із двох або трьох під’ярусів заввишки 50–60 см. Перший, розріджений, під’ярус (заввишки 60–90 см) формується із злаків, а саме: сеслерії Хефлерова (1–30%), куцоніжки пірчастої, ковили волосистої, а також різнотрав’я – віхалки гіллястої (</w:t>
      </w:r>
      <w:r w:rsidRPr="00327A05">
        <w:rPr>
          <w:rFonts w:ascii="Times New Roman" w:eastAsia="Times New Roman" w:hAnsi="Times New Roman" w:cs="Times New Roman"/>
          <w:i/>
          <w:color w:val="000000"/>
          <w:sz w:val="24"/>
          <w:szCs w:val="24"/>
        </w:rPr>
        <w:t>Anthericum ramosum</w:t>
      </w:r>
      <w:r w:rsidRPr="00327A05">
        <w:rPr>
          <w:rFonts w:ascii="Times New Roman" w:eastAsia="Times New Roman" w:hAnsi="Times New Roman" w:cs="Times New Roman"/>
          <w:color w:val="000000"/>
          <w:sz w:val="24"/>
          <w:szCs w:val="24"/>
        </w:rPr>
        <w:t>) (1–5</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рутвиці малої (</w:t>
      </w:r>
      <w:r w:rsidRPr="00327A05">
        <w:rPr>
          <w:rFonts w:ascii="Times New Roman" w:eastAsia="Times New Roman" w:hAnsi="Times New Roman" w:cs="Times New Roman"/>
          <w:i/>
          <w:color w:val="000000"/>
          <w:sz w:val="24"/>
          <w:szCs w:val="24"/>
        </w:rPr>
        <w:t>Thalictrum minus</w:t>
      </w:r>
      <w:r w:rsidRPr="00327A05">
        <w:rPr>
          <w:rFonts w:ascii="Times New Roman" w:eastAsia="Times New Roman" w:hAnsi="Times New Roman" w:cs="Times New Roman"/>
          <w:color w:val="000000"/>
          <w:sz w:val="24"/>
          <w:szCs w:val="24"/>
        </w:rPr>
        <w:t>), скабіози блідожовтої (</w:t>
      </w:r>
      <w:r w:rsidRPr="00327A05">
        <w:rPr>
          <w:rFonts w:ascii="Times New Roman" w:eastAsia="Times New Roman" w:hAnsi="Times New Roman" w:cs="Times New Roman"/>
          <w:i/>
          <w:color w:val="000000"/>
          <w:sz w:val="24"/>
          <w:szCs w:val="24"/>
        </w:rPr>
        <w:t>Scabiosa ochroleuca</w:t>
      </w:r>
      <w:r w:rsidRPr="00327A05">
        <w:rPr>
          <w:rFonts w:ascii="Times New Roman" w:eastAsia="Times New Roman" w:hAnsi="Times New Roman" w:cs="Times New Roman"/>
          <w:color w:val="000000"/>
          <w:sz w:val="24"/>
          <w:szCs w:val="24"/>
        </w:rPr>
        <w:t>), шавлії кільчастої (</w:t>
      </w:r>
      <w:r w:rsidRPr="00327A05">
        <w:rPr>
          <w:rFonts w:ascii="Times New Roman" w:eastAsia="Times New Roman" w:hAnsi="Times New Roman" w:cs="Times New Roman"/>
          <w:i/>
          <w:color w:val="000000"/>
          <w:sz w:val="24"/>
          <w:szCs w:val="24"/>
        </w:rPr>
        <w:t>Salvia verticillata</w:t>
      </w:r>
      <w:r w:rsidRPr="00327A05">
        <w:rPr>
          <w:rFonts w:ascii="Times New Roman" w:eastAsia="Times New Roman" w:hAnsi="Times New Roman" w:cs="Times New Roman"/>
          <w:color w:val="000000"/>
          <w:sz w:val="24"/>
          <w:szCs w:val="24"/>
        </w:rPr>
        <w:t>), гадючника звичайного (</w:t>
      </w:r>
      <w:r w:rsidRPr="00327A05">
        <w:rPr>
          <w:rFonts w:ascii="Times New Roman" w:eastAsia="Times New Roman" w:hAnsi="Times New Roman" w:cs="Times New Roman"/>
          <w:i/>
          <w:color w:val="000000"/>
          <w:sz w:val="24"/>
          <w:szCs w:val="24"/>
        </w:rPr>
        <w:t>Filipendula vulgaris</w:t>
      </w:r>
      <w:r w:rsidRPr="00327A05">
        <w:rPr>
          <w:rFonts w:ascii="Times New Roman" w:eastAsia="Times New Roman" w:hAnsi="Times New Roman" w:cs="Times New Roman"/>
          <w:color w:val="000000"/>
          <w:sz w:val="24"/>
          <w:szCs w:val="24"/>
        </w:rPr>
        <w:t>). Другий, у деяких асоціаціях – перший, найгустіший, під’ярус формує домінант вівсюнець пустельний (</w:t>
      </w:r>
      <w:r w:rsidRPr="00327A05">
        <w:rPr>
          <w:rFonts w:ascii="Times New Roman" w:eastAsia="Times New Roman" w:hAnsi="Times New Roman" w:cs="Times New Roman"/>
          <w:i/>
          <w:color w:val="000000"/>
          <w:sz w:val="24"/>
          <w:szCs w:val="24"/>
        </w:rPr>
        <w:t>Helictotrichon desertorum</w:t>
      </w:r>
      <w:r w:rsidRPr="00327A05">
        <w:rPr>
          <w:rFonts w:ascii="Times New Roman" w:eastAsia="Times New Roman" w:hAnsi="Times New Roman" w:cs="Times New Roman"/>
          <w:color w:val="000000"/>
          <w:sz w:val="24"/>
          <w:szCs w:val="24"/>
        </w:rPr>
        <w:t>) за участю дрібних злаків та різнотрав’я, зокрема: костриці валіської (</w:t>
      </w:r>
      <w:r w:rsidRPr="00327A05">
        <w:rPr>
          <w:rFonts w:ascii="Times New Roman" w:eastAsia="Times New Roman" w:hAnsi="Times New Roman" w:cs="Times New Roman"/>
          <w:i/>
          <w:color w:val="000000"/>
          <w:sz w:val="24"/>
          <w:szCs w:val="24"/>
        </w:rPr>
        <w:t>Festuca valesiaca</w:t>
      </w:r>
      <w:r w:rsidRPr="00327A05">
        <w:rPr>
          <w:rFonts w:ascii="Times New Roman" w:eastAsia="Times New Roman" w:hAnsi="Times New Roman" w:cs="Times New Roman"/>
          <w:color w:val="000000"/>
          <w:sz w:val="24"/>
          <w:szCs w:val="24"/>
        </w:rPr>
        <w:t>) (1–10</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ласкавця серповидного (</w:t>
      </w:r>
      <w:r w:rsidRPr="00327A05">
        <w:rPr>
          <w:rFonts w:ascii="Times New Roman" w:eastAsia="Times New Roman" w:hAnsi="Times New Roman" w:cs="Times New Roman"/>
          <w:i/>
          <w:color w:val="000000"/>
          <w:sz w:val="24"/>
          <w:szCs w:val="24"/>
        </w:rPr>
        <w:t>Bupleurum falcatum</w:t>
      </w:r>
      <w:r w:rsidRPr="00327A05">
        <w:rPr>
          <w:rFonts w:ascii="Times New Roman" w:eastAsia="Times New Roman" w:hAnsi="Times New Roman" w:cs="Times New Roman"/>
          <w:color w:val="000000"/>
          <w:sz w:val="24"/>
          <w:szCs w:val="24"/>
        </w:rPr>
        <w:t>), маренки рожевої (</w:t>
      </w:r>
      <w:r w:rsidRPr="00327A05">
        <w:rPr>
          <w:rFonts w:ascii="Times New Roman" w:eastAsia="Times New Roman" w:hAnsi="Times New Roman" w:cs="Times New Roman"/>
          <w:i/>
          <w:color w:val="000000"/>
          <w:sz w:val="24"/>
          <w:szCs w:val="24"/>
        </w:rPr>
        <w:t>Asperula cynanchica</w:t>
      </w:r>
      <w:r w:rsidRPr="00327A05">
        <w:rPr>
          <w:rFonts w:ascii="Times New Roman" w:eastAsia="Times New Roman" w:hAnsi="Times New Roman" w:cs="Times New Roman"/>
          <w:color w:val="000000"/>
          <w:sz w:val="24"/>
          <w:szCs w:val="24"/>
        </w:rPr>
        <w:t>), горицвіта весняного (</w:t>
      </w:r>
      <w:r w:rsidRPr="00327A05">
        <w:rPr>
          <w:rFonts w:ascii="Times New Roman" w:eastAsia="Times New Roman" w:hAnsi="Times New Roman" w:cs="Times New Roman"/>
          <w:i/>
          <w:color w:val="000000"/>
          <w:sz w:val="24"/>
          <w:szCs w:val="24"/>
        </w:rPr>
        <w:t>Adonis vernalis</w:t>
      </w:r>
      <w:r w:rsidRPr="00327A05">
        <w:rPr>
          <w:rFonts w:ascii="Times New Roman" w:eastAsia="Times New Roman" w:hAnsi="Times New Roman" w:cs="Times New Roman"/>
          <w:color w:val="000000"/>
          <w:sz w:val="24"/>
          <w:szCs w:val="24"/>
        </w:rPr>
        <w:t>), льону жовтого (</w:t>
      </w:r>
      <w:r w:rsidRPr="00327A05">
        <w:rPr>
          <w:rFonts w:ascii="Times New Roman" w:eastAsia="Times New Roman" w:hAnsi="Times New Roman" w:cs="Times New Roman"/>
          <w:i/>
          <w:color w:val="000000"/>
          <w:sz w:val="24"/>
          <w:szCs w:val="24"/>
        </w:rPr>
        <w:t>Linum flavum</w:t>
      </w:r>
      <w:r w:rsidRPr="00327A05">
        <w:rPr>
          <w:rFonts w:ascii="Times New Roman" w:eastAsia="Times New Roman" w:hAnsi="Times New Roman" w:cs="Times New Roman"/>
          <w:color w:val="000000"/>
          <w:sz w:val="24"/>
          <w:szCs w:val="24"/>
        </w:rPr>
        <w:t>). Другий, а у деяких асоціацій – третій, під’ярус (заввишки до 20 см) утворюють осока низька і види різнотрав’я, зокрема: чебрець Маршаллів (</w:t>
      </w:r>
      <w:r w:rsidRPr="00327A05">
        <w:rPr>
          <w:rFonts w:ascii="Times New Roman" w:eastAsia="Times New Roman" w:hAnsi="Times New Roman" w:cs="Times New Roman"/>
          <w:i/>
          <w:color w:val="000000"/>
          <w:sz w:val="24"/>
          <w:szCs w:val="24"/>
        </w:rPr>
        <w:t>Thymus marschallianus</w:t>
      </w:r>
      <w:r w:rsidRPr="00327A05">
        <w:rPr>
          <w:rFonts w:ascii="Times New Roman" w:eastAsia="Times New Roman" w:hAnsi="Times New Roman" w:cs="Times New Roman"/>
          <w:color w:val="000000"/>
          <w:sz w:val="24"/>
          <w:szCs w:val="24"/>
        </w:rPr>
        <w:t>), самосил гайовий (</w:t>
      </w:r>
      <w:r w:rsidRPr="00327A05">
        <w:rPr>
          <w:rFonts w:ascii="Times New Roman" w:eastAsia="Times New Roman" w:hAnsi="Times New Roman" w:cs="Times New Roman"/>
          <w:i/>
          <w:color w:val="000000"/>
          <w:sz w:val="24"/>
          <w:szCs w:val="24"/>
        </w:rPr>
        <w:t>Teucrium chamaedrys</w:t>
      </w:r>
      <w:r w:rsidRPr="00327A05">
        <w:rPr>
          <w:rFonts w:ascii="Times New Roman" w:eastAsia="Times New Roman" w:hAnsi="Times New Roman" w:cs="Times New Roman"/>
          <w:color w:val="000000"/>
          <w:sz w:val="24"/>
          <w:szCs w:val="24"/>
        </w:rPr>
        <w:t>) та с. паннонський (</w:t>
      </w:r>
      <w:r w:rsidRPr="00327A05">
        <w:rPr>
          <w:rFonts w:ascii="Times New Roman" w:eastAsia="Times New Roman" w:hAnsi="Times New Roman" w:cs="Times New Roman"/>
          <w:i/>
          <w:color w:val="000000"/>
          <w:sz w:val="24"/>
          <w:szCs w:val="24"/>
        </w:rPr>
        <w:t>T. pannonicum</w:t>
      </w:r>
      <w:r w:rsidRPr="00327A05">
        <w:rPr>
          <w:rFonts w:ascii="Times New Roman" w:eastAsia="Times New Roman" w:hAnsi="Times New Roman" w:cs="Times New Roman"/>
          <w:color w:val="000000"/>
          <w:sz w:val="24"/>
          <w:szCs w:val="24"/>
        </w:rPr>
        <w:t>), перстач пісковий (</w:t>
      </w:r>
      <w:r w:rsidRPr="00327A05">
        <w:rPr>
          <w:rFonts w:ascii="Times New Roman" w:eastAsia="Times New Roman" w:hAnsi="Times New Roman" w:cs="Times New Roman"/>
          <w:i/>
          <w:color w:val="000000"/>
          <w:sz w:val="24"/>
          <w:szCs w:val="24"/>
        </w:rPr>
        <w:t>Potentilla arenaria</w:t>
      </w:r>
      <w:r w:rsidRPr="00327A05">
        <w:rPr>
          <w:rFonts w:ascii="Times New Roman" w:eastAsia="Times New Roman" w:hAnsi="Times New Roman" w:cs="Times New Roman"/>
          <w:color w:val="000000"/>
          <w:sz w:val="24"/>
          <w:szCs w:val="24"/>
        </w:rPr>
        <w:t>), цибуля гірська (</w:t>
      </w:r>
      <w:r w:rsidRPr="00327A05">
        <w:rPr>
          <w:rFonts w:ascii="Times New Roman" w:eastAsia="Times New Roman" w:hAnsi="Times New Roman" w:cs="Times New Roman"/>
          <w:i/>
          <w:color w:val="000000"/>
          <w:sz w:val="24"/>
          <w:szCs w:val="24"/>
        </w:rPr>
        <w:t>Allium montanum</w:t>
      </w:r>
      <w:r w:rsidRPr="00327A05">
        <w:rPr>
          <w:rFonts w:ascii="Times New Roman" w:eastAsia="Times New Roman" w:hAnsi="Times New Roman" w:cs="Times New Roman"/>
          <w:color w:val="000000"/>
          <w:sz w:val="24"/>
          <w:szCs w:val="24"/>
        </w:rPr>
        <w:t>).</w:t>
      </w:r>
    </w:p>
    <w:p w14:paraId="4B72DE89" w14:textId="7DF72D3A"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формації ковили вузьколистої</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Stipeta tirsae</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 xml:space="preserve"> – </w:t>
      </w:r>
      <w:r w:rsidRPr="00327A05">
        <w:rPr>
          <w:rFonts w:ascii="Times New Roman" w:eastAsia="Times New Roman" w:hAnsi="Times New Roman" w:cs="Times New Roman"/>
          <w:color w:val="000000"/>
          <w:sz w:val="24"/>
          <w:szCs w:val="24"/>
        </w:rPr>
        <w:t>полідомінантні угруповання відзначаються зн</w:t>
      </w:r>
      <w:r w:rsidR="00C91438">
        <w:rPr>
          <w:rFonts w:ascii="Times New Roman" w:eastAsia="Times New Roman" w:hAnsi="Times New Roman" w:cs="Times New Roman"/>
          <w:color w:val="000000"/>
          <w:sz w:val="24"/>
          <w:szCs w:val="24"/>
        </w:rPr>
        <w:t>ачною щільністю травостоїв (про</w:t>
      </w:r>
      <w:r w:rsidR="00C91438" w:rsidRPr="00C91438">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ктивне покриття 80</w:t>
      </w:r>
      <w:r w:rsidR="00C91438"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90</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високою видовою насиченістю та слабкою вертикальною диференціацією. В них розрізняють один-два яруси, з яких перший (80–100 см заввишки) формують види родів ковили (</w:t>
      </w:r>
      <w:r w:rsidRPr="00327A05">
        <w:rPr>
          <w:rFonts w:ascii="Times New Roman" w:eastAsia="Times New Roman" w:hAnsi="Times New Roman" w:cs="Times New Roman"/>
          <w:i/>
          <w:color w:val="000000"/>
          <w:sz w:val="24"/>
          <w:szCs w:val="24"/>
        </w:rPr>
        <w:t>Stipa</w:t>
      </w:r>
      <w:r w:rsidRPr="00327A05">
        <w:rPr>
          <w:rFonts w:ascii="Times New Roman" w:eastAsia="Times New Roman" w:hAnsi="Times New Roman" w:cs="Times New Roman"/>
          <w:color w:val="000000"/>
          <w:sz w:val="24"/>
          <w:szCs w:val="24"/>
        </w:rPr>
        <w:t xml:space="preserve"> Rchb.), шавлії (</w:t>
      </w:r>
      <w:r w:rsidRPr="00327A05">
        <w:rPr>
          <w:rFonts w:ascii="Times New Roman" w:eastAsia="Times New Roman" w:hAnsi="Times New Roman" w:cs="Times New Roman"/>
          <w:i/>
          <w:color w:val="000000"/>
          <w:sz w:val="24"/>
          <w:szCs w:val="24"/>
        </w:rPr>
        <w:t>Salvia</w:t>
      </w:r>
      <w:r w:rsidRPr="00327A05">
        <w:rPr>
          <w:rFonts w:ascii="Times New Roman" w:eastAsia="Times New Roman" w:hAnsi="Times New Roman" w:cs="Times New Roman"/>
          <w:color w:val="000000"/>
          <w:sz w:val="24"/>
          <w:szCs w:val="24"/>
        </w:rPr>
        <w:t>), залізняка (</w:t>
      </w:r>
      <w:r w:rsidRPr="00327A05">
        <w:rPr>
          <w:rFonts w:ascii="Times New Roman" w:eastAsia="Times New Roman" w:hAnsi="Times New Roman" w:cs="Times New Roman"/>
          <w:i/>
          <w:color w:val="000000"/>
          <w:sz w:val="24"/>
          <w:szCs w:val="24"/>
        </w:rPr>
        <w:t>Phlomis</w:t>
      </w:r>
      <w:r w:rsidRPr="00327A05">
        <w:rPr>
          <w:rFonts w:ascii="Times New Roman" w:eastAsia="Times New Roman" w:hAnsi="Times New Roman" w:cs="Times New Roman"/>
          <w:color w:val="000000"/>
          <w:sz w:val="24"/>
          <w:szCs w:val="24"/>
        </w:rPr>
        <w:t>), пирію (</w:t>
      </w:r>
      <w:r w:rsidRPr="00327A05">
        <w:rPr>
          <w:rFonts w:ascii="Times New Roman" w:eastAsia="Times New Roman" w:hAnsi="Times New Roman" w:cs="Times New Roman"/>
          <w:i/>
          <w:color w:val="000000"/>
          <w:sz w:val="24"/>
          <w:szCs w:val="24"/>
        </w:rPr>
        <w:t>Elytrigia</w:t>
      </w:r>
      <w:r w:rsidRPr="00327A05">
        <w:rPr>
          <w:rFonts w:ascii="Times New Roman" w:eastAsia="Times New Roman" w:hAnsi="Times New Roman" w:cs="Times New Roman"/>
          <w:color w:val="000000"/>
          <w:sz w:val="24"/>
          <w:szCs w:val="24"/>
        </w:rPr>
        <w:t>) та ряд інших лучностепових рослин, а саме: гадючник звичайний (</w:t>
      </w:r>
      <w:r w:rsidRPr="00327A05">
        <w:rPr>
          <w:rFonts w:ascii="Times New Roman" w:eastAsia="Times New Roman" w:hAnsi="Times New Roman" w:cs="Times New Roman"/>
          <w:i/>
          <w:color w:val="000000"/>
          <w:sz w:val="24"/>
          <w:szCs w:val="24"/>
        </w:rPr>
        <w:t>Filipendula vulgaris</w:t>
      </w:r>
      <w:r w:rsidRPr="00327A05">
        <w:rPr>
          <w:rFonts w:ascii="Times New Roman" w:eastAsia="Times New Roman" w:hAnsi="Times New Roman" w:cs="Times New Roman"/>
          <w:color w:val="000000"/>
          <w:sz w:val="24"/>
          <w:szCs w:val="24"/>
        </w:rPr>
        <w:t>), вівсюнець Шелла (</w:t>
      </w:r>
      <w:r w:rsidRPr="00327A05">
        <w:rPr>
          <w:rFonts w:ascii="Times New Roman" w:eastAsia="Times New Roman" w:hAnsi="Times New Roman" w:cs="Times New Roman"/>
          <w:i/>
          <w:color w:val="000000"/>
          <w:sz w:val="24"/>
          <w:szCs w:val="24"/>
        </w:rPr>
        <w:t>Helictotrichon schellianum</w:t>
      </w:r>
      <w:r w:rsidRPr="00327A05">
        <w:rPr>
          <w:rFonts w:ascii="Times New Roman" w:eastAsia="Times New Roman" w:hAnsi="Times New Roman" w:cs="Times New Roman"/>
          <w:color w:val="000000"/>
          <w:sz w:val="24"/>
          <w:szCs w:val="24"/>
        </w:rPr>
        <w:t>) та ін. Другий під’ярус (25–50 см) насичений численними видами різнотрав’я та злаками, такими як костриця валіська (</w:t>
      </w:r>
      <w:r w:rsidRPr="00327A05">
        <w:rPr>
          <w:rFonts w:ascii="Times New Roman" w:eastAsia="Times New Roman" w:hAnsi="Times New Roman" w:cs="Times New Roman"/>
          <w:i/>
          <w:color w:val="000000"/>
          <w:sz w:val="24"/>
          <w:szCs w:val="24"/>
        </w:rPr>
        <w:t>Festuca valesiaca</w:t>
      </w:r>
      <w:r w:rsidRPr="00327A05">
        <w:rPr>
          <w:rFonts w:ascii="Times New Roman" w:eastAsia="Times New Roman" w:hAnsi="Times New Roman" w:cs="Times New Roman"/>
          <w:color w:val="000000"/>
          <w:sz w:val="24"/>
          <w:szCs w:val="24"/>
        </w:rPr>
        <w:t>), маренка рожева (</w:t>
      </w:r>
      <w:r w:rsidRPr="00327A05">
        <w:rPr>
          <w:rFonts w:ascii="Times New Roman" w:eastAsia="Times New Roman" w:hAnsi="Times New Roman" w:cs="Times New Roman"/>
          <w:i/>
          <w:color w:val="000000"/>
          <w:sz w:val="24"/>
          <w:szCs w:val="24"/>
        </w:rPr>
        <w:t>Asperula cynanchica</w:t>
      </w:r>
      <w:r w:rsidRPr="00327A05">
        <w:rPr>
          <w:rFonts w:ascii="Times New Roman" w:eastAsia="Times New Roman" w:hAnsi="Times New Roman" w:cs="Times New Roman"/>
          <w:color w:val="000000"/>
          <w:sz w:val="24"/>
          <w:szCs w:val="24"/>
        </w:rPr>
        <w:t>), ласкавець серповидний, оман шершавий (</w:t>
      </w:r>
      <w:r w:rsidRPr="00327A05">
        <w:rPr>
          <w:rFonts w:ascii="Times New Roman" w:eastAsia="Times New Roman" w:hAnsi="Times New Roman" w:cs="Times New Roman"/>
          <w:i/>
          <w:color w:val="000000"/>
          <w:sz w:val="24"/>
          <w:szCs w:val="24"/>
        </w:rPr>
        <w:t>Inula hirta</w:t>
      </w:r>
      <w:r w:rsidRPr="00327A05">
        <w:rPr>
          <w:rFonts w:ascii="Times New Roman" w:eastAsia="Times New Roman" w:hAnsi="Times New Roman" w:cs="Times New Roman"/>
          <w:color w:val="000000"/>
          <w:sz w:val="24"/>
          <w:szCs w:val="24"/>
        </w:rPr>
        <w:t>) та ін. У третьому під’ярусі (заввишки до 25 см) переважають види чебрецю (</w:t>
      </w:r>
      <w:r w:rsidRPr="00327A05">
        <w:rPr>
          <w:rFonts w:ascii="Times New Roman" w:eastAsia="Times New Roman" w:hAnsi="Times New Roman" w:cs="Times New Roman"/>
          <w:i/>
          <w:color w:val="000000"/>
          <w:sz w:val="24"/>
          <w:szCs w:val="24"/>
        </w:rPr>
        <w:t>Thymus</w:t>
      </w:r>
      <w:r w:rsidRPr="00327A05">
        <w:rPr>
          <w:rFonts w:ascii="Times New Roman" w:eastAsia="Times New Roman" w:hAnsi="Times New Roman" w:cs="Times New Roman"/>
          <w:color w:val="000000"/>
          <w:sz w:val="24"/>
          <w:szCs w:val="24"/>
        </w:rPr>
        <w:t>), осоки низької (</w:t>
      </w:r>
      <w:r w:rsidRPr="00327A05">
        <w:rPr>
          <w:rFonts w:ascii="Times New Roman" w:eastAsia="Times New Roman" w:hAnsi="Times New Roman" w:cs="Times New Roman"/>
          <w:i/>
          <w:color w:val="000000"/>
          <w:sz w:val="24"/>
          <w:szCs w:val="24"/>
        </w:rPr>
        <w:t>Carex humilis</w:t>
      </w:r>
      <w:r w:rsidRPr="00327A05">
        <w:rPr>
          <w:rFonts w:ascii="Times New Roman" w:eastAsia="Times New Roman" w:hAnsi="Times New Roman" w:cs="Times New Roman"/>
          <w:color w:val="000000"/>
          <w:sz w:val="24"/>
          <w:szCs w:val="24"/>
        </w:rPr>
        <w:t>), самосилу гайового (</w:t>
      </w:r>
      <w:r w:rsidRPr="00327A05">
        <w:rPr>
          <w:rFonts w:ascii="Times New Roman" w:eastAsia="Times New Roman" w:hAnsi="Times New Roman" w:cs="Times New Roman"/>
          <w:i/>
          <w:color w:val="000000"/>
          <w:sz w:val="24"/>
          <w:szCs w:val="24"/>
        </w:rPr>
        <w:t>Teucrium chamaedrys</w:t>
      </w:r>
      <w:r w:rsidR="00C9143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тощо. Тут трапляються ендемічні групи подільських видів, таких як чебрець подільський (</w:t>
      </w:r>
      <w:r w:rsidRPr="00327A05">
        <w:rPr>
          <w:rFonts w:ascii="Times New Roman" w:eastAsia="Times New Roman" w:hAnsi="Times New Roman" w:cs="Times New Roman"/>
          <w:i/>
          <w:color w:val="000000"/>
          <w:sz w:val="24"/>
          <w:szCs w:val="24"/>
        </w:rPr>
        <w:t>Thymus podolicus</w:t>
      </w:r>
      <w:r w:rsidRPr="00327A05">
        <w:rPr>
          <w:rFonts w:ascii="Times New Roman" w:eastAsia="Times New Roman" w:hAnsi="Times New Roman" w:cs="Times New Roman"/>
          <w:color w:val="000000"/>
          <w:sz w:val="24"/>
          <w:szCs w:val="24"/>
        </w:rPr>
        <w:t>), самосил паннонський (</w:t>
      </w:r>
      <w:r w:rsidRPr="00327A05">
        <w:rPr>
          <w:rFonts w:ascii="Times New Roman" w:eastAsia="Times New Roman" w:hAnsi="Times New Roman" w:cs="Times New Roman"/>
          <w:i/>
          <w:color w:val="000000"/>
          <w:sz w:val="24"/>
          <w:szCs w:val="24"/>
        </w:rPr>
        <w:t>Teucrium pannonicum</w:t>
      </w:r>
      <w:r w:rsidRPr="00327A05">
        <w:rPr>
          <w:rFonts w:ascii="Times New Roman" w:eastAsia="Times New Roman" w:hAnsi="Times New Roman" w:cs="Times New Roman"/>
          <w:color w:val="000000"/>
          <w:sz w:val="24"/>
          <w:szCs w:val="24"/>
        </w:rPr>
        <w:t>), сеслерія Гейфлерова (</w:t>
      </w:r>
      <w:r w:rsidRPr="00327A05">
        <w:rPr>
          <w:rFonts w:ascii="Times New Roman" w:eastAsia="Times New Roman" w:hAnsi="Times New Roman" w:cs="Times New Roman"/>
          <w:i/>
          <w:color w:val="000000"/>
          <w:sz w:val="24"/>
          <w:szCs w:val="24"/>
        </w:rPr>
        <w:t>Sesleria heuflerana</w:t>
      </w:r>
      <w:r w:rsidRPr="00327A05">
        <w:rPr>
          <w:rFonts w:ascii="Times New Roman" w:eastAsia="Times New Roman" w:hAnsi="Times New Roman" w:cs="Times New Roman"/>
          <w:color w:val="000000"/>
          <w:sz w:val="24"/>
          <w:szCs w:val="24"/>
        </w:rPr>
        <w:t>)</w:t>
      </w:r>
      <w:r w:rsidR="00C91438" w:rsidRPr="00C9143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тощо.</w:t>
      </w:r>
    </w:p>
    <w:p w14:paraId="10CFFBFF" w14:textId="4F3F2583"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формації ковили найкрасивішої</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Stipeta pulcherrimae</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 xml:space="preserve"> </w:t>
      </w:r>
      <w:r w:rsidR="00C91438">
        <w:rPr>
          <w:rFonts w:ascii="Times New Roman" w:eastAsia="Times New Roman" w:hAnsi="Times New Roman" w:cs="Times New Roman"/>
          <w:color w:val="000000"/>
          <w:sz w:val="24"/>
          <w:szCs w:val="24"/>
        </w:rPr>
        <w:t xml:space="preserve">у межах </w:t>
      </w:r>
      <w:r w:rsidR="00C91438" w:rsidRPr="00C91438">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перебувають на північно-західній межі поширення. Це переважно одноярусні (чагарниково-степові двоярусні) трав’янисті угруповання, у складі яких основне місце посідають ксерофітні і мезоксерофітні щільнодернинні злаки з рясною домішкою звичайного, почасти петрофітного степового різнотрав’я. Загальне проективне покриття коливається від 30</w:t>
      </w:r>
      <w:r w:rsidR="00C91438"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50</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(петрофітні варіанти) до 70</w:t>
      </w:r>
      <w:r w:rsidR="00C91438"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90</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(на порівняно добре розвинених карбонатних ґрунтах лучно-степового типу зволоження). У вертикальній структурі майже завжди достатньо добре вираженими є два-три висотних під’яруси. Наземний покрив мохів і лишайників відмічається рідко. В складі угруповань переважають степові види, серед яких часто трапляються численні ендемічні, переважно понтичні види родів юринея (</w:t>
      </w:r>
      <w:r w:rsidRPr="00327A05">
        <w:rPr>
          <w:rFonts w:ascii="Times New Roman" w:eastAsia="Times New Roman" w:hAnsi="Times New Roman" w:cs="Times New Roman"/>
          <w:i/>
          <w:color w:val="000000"/>
          <w:sz w:val="24"/>
          <w:szCs w:val="24"/>
        </w:rPr>
        <w:t>Jurinea</w:t>
      </w:r>
      <w:r w:rsidRPr="00327A05">
        <w:rPr>
          <w:rFonts w:ascii="Times New Roman" w:eastAsia="Times New Roman" w:hAnsi="Times New Roman" w:cs="Times New Roman"/>
          <w:color w:val="000000"/>
          <w:sz w:val="24"/>
          <w:szCs w:val="24"/>
        </w:rPr>
        <w:t>), чебрець (</w:t>
      </w:r>
      <w:r w:rsidRPr="00327A05">
        <w:rPr>
          <w:rFonts w:ascii="Times New Roman" w:eastAsia="Times New Roman" w:hAnsi="Times New Roman" w:cs="Times New Roman"/>
          <w:i/>
          <w:color w:val="000000"/>
          <w:sz w:val="24"/>
          <w:szCs w:val="24"/>
        </w:rPr>
        <w:t>Thymus</w:t>
      </w:r>
      <w:r w:rsidRPr="00327A05">
        <w:rPr>
          <w:rFonts w:ascii="Times New Roman" w:eastAsia="Times New Roman" w:hAnsi="Times New Roman" w:cs="Times New Roman"/>
          <w:color w:val="000000"/>
          <w:sz w:val="24"/>
          <w:szCs w:val="24"/>
        </w:rPr>
        <w:t>), волошка (</w:t>
      </w:r>
      <w:r w:rsidRPr="00327A05">
        <w:rPr>
          <w:rFonts w:ascii="Times New Roman" w:eastAsia="Times New Roman" w:hAnsi="Times New Roman" w:cs="Times New Roman"/>
          <w:i/>
          <w:color w:val="000000"/>
          <w:sz w:val="24"/>
          <w:szCs w:val="24"/>
        </w:rPr>
        <w:t>Centaurea</w:t>
      </w:r>
      <w:r w:rsidRPr="00327A05">
        <w:rPr>
          <w:rFonts w:ascii="Times New Roman" w:eastAsia="Times New Roman" w:hAnsi="Times New Roman" w:cs="Times New Roman"/>
          <w:color w:val="000000"/>
          <w:sz w:val="24"/>
          <w:szCs w:val="24"/>
        </w:rPr>
        <w:t>).</w:t>
      </w:r>
    </w:p>
    <w:p w14:paraId="16033164" w14:textId="35D93E78"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формації ковили пірчастої</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Stipeta pennatae</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color w:val="000000"/>
          <w:sz w:val="24"/>
          <w:szCs w:val="24"/>
        </w:rPr>
        <w:t>– лучно-степові доволі в</w:t>
      </w:r>
      <w:r w:rsidR="00C91438">
        <w:rPr>
          <w:rFonts w:ascii="Times New Roman" w:eastAsia="Times New Roman" w:hAnsi="Times New Roman" w:cs="Times New Roman"/>
          <w:color w:val="000000"/>
          <w:sz w:val="24"/>
          <w:szCs w:val="24"/>
        </w:rPr>
        <w:t>исокі та щільні травостої з про</w:t>
      </w:r>
      <w:r w:rsidR="00C91438" w:rsidRPr="00C91438">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ктивним покриттям 70–95</w:t>
      </w:r>
      <w:r w:rsidR="00C91438" w:rsidRPr="00C9143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 одноярусні з добре вираженими трьома-чотирма під’ярусами. Загалом у травостоях переважають дернинні, </w:t>
      </w:r>
      <w:r w:rsidRPr="00327A05">
        <w:rPr>
          <w:rFonts w:ascii="Times New Roman" w:eastAsia="Times New Roman" w:hAnsi="Times New Roman" w:cs="Times New Roman"/>
          <w:color w:val="000000"/>
          <w:sz w:val="24"/>
          <w:szCs w:val="24"/>
        </w:rPr>
        <w:lastRenderedPageBreak/>
        <w:t>пов’язані з лучними і справжніми степами злаки. Це, зокрема, ковила волосиста (</w:t>
      </w:r>
      <w:r w:rsidRPr="00327A05">
        <w:rPr>
          <w:rFonts w:ascii="Times New Roman" w:eastAsia="Times New Roman" w:hAnsi="Times New Roman" w:cs="Times New Roman"/>
          <w:i/>
          <w:color w:val="000000"/>
          <w:sz w:val="24"/>
          <w:szCs w:val="24"/>
        </w:rPr>
        <w:t>Stipa capillata</w:t>
      </w:r>
      <w:r w:rsidRPr="00327A05">
        <w:rPr>
          <w:rFonts w:ascii="Times New Roman" w:eastAsia="Times New Roman" w:hAnsi="Times New Roman" w:cs="Times New Roman"/>
          <w:color w:val="000000"/>
          <w:sz w:val="24"/>
          <w:szCs w:val="24"/>
        </w:rPr>
        <w:t>), костриця валіська (</w:t>
      </w:r>
      <w:r w:rsidRPr="00327A05">
        <w:rPr>
          <w:rFonts w:ascii="Times New Roman" w:eastAsia="Times New Roman" w:hAnsi="Times New Roman" w:cs="Times New Roman"/>
          <w:i/>
          <w:color w:val="000000"/>
          <w:sz w:val="24"/>
          <w:szCs w:val="24"/>
        </w:rPr>
        <w:t>Festuca valesiaca</w:t>
      </w:r>
      <w:r w:rsidRPr="00327A05">
        <w:rPr>
          <w:rFonts w:ascii="Times New Roman" w:eastAsia="Times New Roman" w:hAnsi="Times New Roman" w:cs="Times New Roman"/>
          <w:color w:val="000000"/>
          <w:sz w:val="24"/>
          <w:szCs w:val="24"/>
        </w:rPr>
        <w:t>), у тому числі ті, що уникають південних посушливих регіонів степової смуги, а саме: ковила пірчаста та к. вузьколиста (</w:t>
      </w:r>
      <w:r w:rsidRPr="00327A05">
        <w:rPr>
          <w:rFonts w:ascii="Times New Roman" w:eastAsia="Times New Roman" w:hAnsi="Times New Roman" w:cs="Times New Roman"/>
          <w:i/>
          <w:color w:val="000000"/>
          <w:sz w:val="24"/>
          <w:szCs w:val="24"/>
        </w:rPr>
        <w:t>S. tirsa</w:t>
      </w:r>
      <w:r w:rsidRPr="00327A05">
        <w:rPr>
          <w:rFonts w:ascii="Times New Roman" w:eastAsia="Times New Roman" w:hAnsi="Times New Roman" w:cs="Times New Roman"/>
          <w:color w:val="000000"/>
          <w:sz w:val="24"/>
          <w:szCs w:val="24"/>
        </w:rPr>
        <w:t>), куничник наземний (</w:t>
      </w:r>
      <w:r w:rsidRPr="00327A05">
        <w:rPr>
          <w:rFonts w:ascii="Times New Roman" w:eastAsia="Times New Roman" w:hAnsi="Times New Roman" w:cs="Times New Roman"/>
          <w:i/>
          <w:color w:val="000000"/>
          <w:sz w:val="24"/>
          <w:szCs w:val="24"/>
        </w:rPr>
        <w:t>Calamagrostis epigeios</w:t>
      </w:r>
      <w:r w:rsidRPr="00327A05">
        <w:rPr>
          <w:rFonts w:ascii="Times New Roman" w:eastAsia="Times New Roman" w:hAnsi="Times New Roman" w:cs="Times New Roman"/>
          <w:color w:val="000000"/>
          <w:sz w:val="24"/>
          <w:szCs w:val="24"/>
        </w:rPr>
        <w:t>), мітлиця виноградникова (</w:t>
      </w:r>
      <w:r w:rsidRPr="00327A05">
        <w:rPr>
          <w:rFonts w:ascii="Times New Roman" w:eastAsia="Times New Roman" w:hAnsi="Times New Roman" w:cs="Times New Roman"/>
          <w:i/>
          <w:color w:val="000000"/>
          <w:sz w:val="24"/>
          <w:szCs w:val="24"/>
        </w:rPr>
        <w:t>Agrostis vinealis</w:t>
      </w:r>
      <w:r w:rsidRPr="00327A05">
        <w:rPr>
          <w:rFonts w:ascii="Times New Roman" w:eastAsia="Times New Roman" w:hAnsi="Times New Roman" w:cs="Times New Roman"/>
          <w:color w:val="000000"/>
          <w:sz w:val="24"/>
          <w:szCs w:val="24"/>
        </w:rPr>
        <w:t>) та ін. Високим траплянням і рясністю на багатьох висококарбонатних екотопах відзначається західнопалеарктичний мезоксерофільний вид – осока низька (</w:t>
      </w:r>
      <w:r w:rsidRPr="00327A05">
        <w:rPr>
          <w:rFonts w:ascii="Times New Roman" w:eastAsia="Times New Roman" w:hAnsi="Times New Roman" w:cs="Times New Roman"/>
          <w:i/>
          <w:color w:val="000000"/>
          <w:sz w:val="24"/>
          <w:szCs w:val="24"/>
        </w:rPr>
        <w:t>Carex humilis</w:t>
      </w:r>
      <w:r w:rsidRPr="00327A05">
        <w:rPr>
          <w:rFonts w:ascii="Times New Roman" w:eastAsia="Times New Roman" w:hAnsi="Times New Roman" w:cs="Times New Roman"/>
          <w:color w:val="000000"/>
          <w:sz w:val="24"/>
          <w:szCs w:val="24"/>
        </w:rPr>
        <w:t>). Трапляються численні представники мезоксерофільного лучно-степового різнотрав’я, зокрема: гадючник звичайний (</w:t>
      </w:r>
      <w:r w:rsidRPr="00327A05">
        <w:rPr>
          <w:rFonts w:ascii="Times New Roman" w:eastAsia="Times New Roman" w:hAnsi="Times New Roman" w:cs="Times New Roman"/>
          <w:i/>
          <w:color w:val="000000"/>
          <w:sz w:val="24"/>
          <w:szCs w:val="24"/>
        </w:rPr>
        <w:t>Filipendula vulgaris</w:t>
      </w:r>
      <w:r w:rsidRPr="00327A05">
        <w:rPr>
          <w:rFonts w:ascii="Times New Roman" w:eastAsia="Times New Roman" w:hAnsi="Times New Roman" w:cs="Times New Roman"/>
          <w:color w:val="000000"/>
          <w:sz w:val="24"/>
          <w:szCs w:val="24"/>
        </w:rPr>
        <w:t>), залізняк бульбистий (</w:t>
      </w:r>
      <w:r w:rsidRPr="00327A05">
        <w:rPr>
          <w:rFonts w:ascii="Times New Roman" w:eastAsia="Times New Roman" w:hAnsi="Times New Roman" w:cs="Times New Roman"/>
          <w:i/>
          <w:color w:val="000000"/>
          <w:sz w:val="24"/>
          <w:szCs w:val="24"/>
        </w:rPr>
        <w:t>Phlomis tuberosa</w:t>
      </w:r>
      <w:r w:rsidRPr="00327A05">
        <w:rPr>
          <w:rFonts w:ascii="Times New Roman" w:eastAsia="Times New Roman" w:hAnsi="Times New Roman" w:cs="Times New Roman"/>
          <w:color w:val="000000"/>
          <w:sz w:val="24"/>
          <w:szCs w:val="24"/>
        </w:rPr>
        <w:t>), суниця зелена (</w:t>
      </w:r>
      <w:r w:rsidRPr="00327A05">
        <w:rPr>
          <w:rFonts w:ascii="Times New Roman" w:eastAsia="Times New Roman" w:hAnsi="Times New Roman" w:cs="Times New Roman"/>
          <w:i/>
          <w:color w:val="000000"/>
          <w:sz w:val="24"/>
          <w:szCs w:val="24"/>
        </w:rPr>
        <w:t>Fragaria viridis</w:t>
      </w:r>
      <w:r w:rsidRPr="00327A05">
        <w:rPr>
          <w:rFonts w:ascii="Times New Roman" w:eastAsia="Times New Roman" w:hAnsi="Times New Roman" w:cs="Times New Roman"/>
          <w:color w:val="000000"/>
          <w:sz w:val="24"/>
          <w:szCs w:val="24"/>
        </w:rPr>
        <w:t>) та ін.</w:t>
      </w:r>
    </w:p>
    <w:p w14:paraId="138A954F" w14:textId="660488FC"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формації осоки низької</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Cariceta humilis</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 xml:space="preserve"> – </w:t>
      </w:r>
      <w:r w:rsidRPr="00327A05">
        <w:rPr>
          <w:rFonts w:ascii="Times New Roman" w:eastAsia="Times New Roman" w:hAnsi="Times New Roman" w:cs="Times New Roman"/>
          <w:color w:val="000000"/>
          <w:sz w:val="24"/>
          <w:szCs w:val="24"/>
        </w:rPr>
        <w:t>відзначаються значним синтаксономічним та флористичним різноманіттям. У межах парку трапляються у декількох локалітетах, зокрема на Дівич горі (півн. окол. с. Долина). Загальне проективне покриття травостою низькоосокових угруповань коливається від 60 до 90</w:t>
      </w:r>
      <w:r w:rsidR="00C91438">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Вони мають різну вертикальну диференціацію травостою (від одного до трьох під’ярусів). Едифікатор угруповань – осока низька – досягає висот</w:t>
      </w:r>
      <w:r w:rsidR="00C91438">
        <w:rPr>
          <w:rFonts w:ascii="Times New Roman" w:eastAsia="Times New Roman" w:hAnsi="Times New Roman" w:cs="Times New Roman"/>
          <w:color w:val="000000"/>
          <w:sz w:val="24"/>
          <w:szCs w:val="24"/>
        </w:rPr>
        <w:t>и 10 см і має про</w:t>
      </w:r>
      <w:r w:rsidR="00C91438" w:rsidRPr="00B04A96">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ктивне покриття в угрупованнях від 25 до 50</w:t>
      </w:r>
      <w:r w:rsidR="00C91438" w:rsidRPr="00B04A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Найпоширенішими є угруповання зі співдомінуванням костриці валіської (</w:t>
      </w:r>
      <w:r w:rsidRPr="00327A05">
        <w:rPr>
          <w:rFonts w:ascii="Times New Roman" w:eastAsia="Times New Roman" w:hAnsi="Times New Roman" w:cs="Times New Roman"/>
          <w:i/>
          <w:color w:val="000000"/>
          <w:sz w:val="24"/>
          <w:szCs w:val="24"/>
        </w:rPr>
        <w:t>Festuca valesiaca</w:t>
      </w:r>
      <w:r w:rsidRPr="00327A05">
        <w:rPr>
          <w:rFonts w:ascii="Times New Roman" w:eastAsia="Times New Roman" w:hAnsi="Times New Roman" w:cs="Times New Roman"/>
          <w:color w:val="000000"/>
          <w:sz w:val="24"/>
          <w:szCs w:val="24"/>
        </w:rPr>
        <w:t>), ковили волосистої. Також тут співдомінантами виступають вівсюнець пустельний (</w:t>
      </w:r>
      <w:r w:rsidRPr="00327A05">
        <w:rPr>
          <w:rFonts w:ascii="Times New Roman" w:eastAsia="Times New Roman" w:hAnsi="Times New Roman" w:cs="Times New Roman"/>
          <w:i/>
          <w:color w:val="000000"/>
          <w:sz w:val="24"/>
          <w:szCs w:val="24"/>
        </w:rPr>
        <w:t>Helictotrichon desertorum</w:t>
      </w:r>
      <w:r w:rsidRPr="00327A05">
        <w:rPr>
          <w:rFonts w:ascii="Times New Roman" w:eastAsia="Times New Roman" w:hAnsi="Times New Roman" w:cs="Times New Roman"/>
          <w:color w:val="000000"/>
          <w:sz w:val="24"/>
          <w:szCs w:val="24"/>
        </w:rPr>
        <w:t>), самосил паннонський (</w:t>
      </w:r>
      <w:r w:rsidRPr="00327A05">
        <w:rPr>
          <w:rFonts w:ascii="Times New Roman" w:eastAsia="Times New Roman" w:hAnsi="Times New Roman" w:cs="Times New Roman"/>
          <w:i/>
          <w:color w:val="000000"/>
          <w:sz w:val="24"/>
          <w:szCs w:val="24"/>
        </w:rPr>
        <w:t>Teucrium pannonicum</w:t>
      </w:r>
      <w:r w:rsidRPr="00327A05">
        <w:rPr>
          <w:rFonts w:ascii="Times New Roman" w:eastAsia="Times New Roman" w:hAnsi="Times New Roman" w:cs="Times New Roman"/>
          <w:color w:val="000000"/>
          <w:sz w:val="24"/>
          <w:szCs w:val="24"/>
        </w:rPr>
        <w:t>), сеслерія Хефлерова (</w:t>
      </w:r>
      <w:r w:rsidRPr="00327A05">
        <w:rPr>
          <w:rFonts w:ascii="Times New Roman" w:eastAsia="Times New Roman" w:hAnsi="Times New Roman" w:cs="Times New Roman"/>
          <w:i/>
          <w:color w:val="000000"/>
          <w:sz w:val="24"/>
          <w:szCs w:val="24"/>
        </w:rPr>
        <w:t>Sesleria heufleriana</w:t>
      </w:r>
      <w:r w:rsidRPr="00327A05">
        <w:rPr>
          <w:rFonts w:ascii="Times New Roman" w:eastAsia="Times New Roman" w:hAnsi="Times New Roman" w:cs="Times New Roman"/>
          <w:color w:val="000000"/>
          <w:sz w:val="24"/>
          <w:szCs w:val="24"/>
        </w:rPr>
        <w:t>), лемботропіс чорніючий (</w:t>
      </w:r>
      <w:r w:rsidRPr="00327A05">
        <w:rPr>
          <w:rFonts w:ascii="Times New Roman" w:eastAsia="Times New Roman" w:hAnsi="Times New Roman" w:cs="Times New Roman"/>
          <w:i/>
          <w:color w:val="000000"/>
          <w:sz w:val="24"/>
          <w:szCs w:val="24"/>
        </w:rPr>
        <w:t>Lembotropis nigricans</w:t>
      </w:r>
      <w:r w:rsidRPr="00327A05">
        <w:rPr>
          <w:rFonts w:ascii="Times New Roman" w:eastAsia="Times New Roman" w:hAnsi="Times New Roman" w:cs="Times New Roman"/>
          <w:color w:val="000000"/>
          <w:sz w:val="24"/>
          <w:szCs w:val="24"/>
        </w:rPr>
        <w:t>), чебрець Маршаллів (</w:t>
      </w:r>
      <w:r w:rsidRPr="00327A05">
        <w:rPr>
          <w:rFonts w:ascii="Times New Roman" w:eastAsia="Times New Roman" w:hAnsi="Times New Roman" w:cs="Times New Roman"/>
          <w:i/>
          <w:color w:val="000000"/>
          <w:sz w:val="24"/>
          <w:szCs w:val="24"/>
        </w:rPr>
        <w:t>Thymus marschallianus</w:t>
      </w:r>
      <w:r w:rsidRPr="00327A05">
        <w:rPr>
          <w:rFonts w:ascii="Times New Roman" w:eastAsia="Times New Roman" w:hAnsi="Times New Roman" w:cs="Times New Roman"/>
          <w:color w:val="000000"/>
          <w:sz w:val="24"/>
          <w:szCs w:val="24"/>
        </w:rPr>
        <w:t>).</w:t>
      </w:r>
    </w:p>
    <w:p w14:paraId="468EB238" w14:textId="55B3885C"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формації ковили волосистої</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Stipeta capillatae</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 xml:space="preserve"> </w:t>
      </w:r>
      <w:r w:rsidR="00C91438">
        <w:rPr>
          <w:rFonts w:ascii="Times New Roman" w:eastAsia="Times New Roman" w:hAnsi="Times New Roman" w:cs="Times New Roman"/>
          <w:color w:val="000000"/>
          <w:sz w:val="24"/>
          <w:szCs w:val="24"/>
        </w:rPr>
        <w:t xml:space="preserve">у межах </w:t>
      </w:r>
      <w:r w:rsidR="00C91438" w:rsidRPr="00C91438">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відмічені для степових схилів балок в окол с</w:t>
      </w:r>
      <w:r w:rsidR="00CE4AAF" w:rsidRPr="00CE4AAF">
        <w:rPr>
          <w:rFonts w:ascii="Times New Roman" w:eastAsia="Times New Roman" w:hAnsi="Times New Roman" w:cs="Times New Roman"/>
          <w:color w:val="000000"/>
          <w:sz w:val="24"/>
          <w:szCs w:val="24"/>
        </w:rPr>
        <w:t>іл</w:t>
      </w:r>
      <w:r w:rsidRPr="00327A05">
        <w:rPr>
          <w:rFonts w:ascii="Times New Roman" w:eastAsia="Times New Roman" w:hAnsi="Times New Roman" w:cs="Times New Roman"/>
          <w:color w:val="000000"/>
          <w:sz w:val="24"/>
          <w:szCs w:val="24"/>
        </w:rPr>
        <w:t xml:space="preserve"> Вільхівці, Долина, х. Думка та ін.</w:t>
      </w:r>
      <w:r w:rsidR="00CE4AAF" w:rsidRPr="00CE4AA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Це лучно-степові дво-триярусні угруповання. До складу першого під’ярусу (60–100 см заввишки) найчастіше входять ковила волосиста (тирса), куничник наземний (</w:t>
      </w:r>
      <w:r w:rsidRPr="00327A05">
        <w:rPr>
          <w:rFonts w:ascii="Times New Roman" w:eastAsia="Times New Roman" w:hAnsi="Times New Roman" w:cs="Times New Roman"/>
          <w:i/>
          <w:color w:val="000000"/>
          <w:sz w:val="24"/>
          <w:szCs w:val="24"/>
        </w:rPr>
        <w:t>Calamagrostis epigeios</w:t>
      </w:r>
      <w:r w:rsidRPr="00327A05">
        <w:rPr>
          <w:rFonts w:ascii="Times New Roman" w:eastAsia="Times New Roman" w:hAnsi="Times New Roman" w:cs="Times New Roman"/>
          <w:color w:val="000000"/>
          <w:sz w:val="24"/>
          <w:szCs w:val="24"/>
        </w:rPr>
        <w:t>), тонконіг різнобарвний (</w:t>
      </w:r>
      <w:r w:rsidRPr="00327A05">
        <w:rPr>
          <w:rFonts w:ascii="Times New Roman" w:eastAsia="Times New Roman" w:hAnsi="Times New Roman" w:cs="Times New Roman"/>
          <w:i/>
          <w:color w:val="000000"/>
          <w:sz w:val="24"/>
          <w:szCs w:val="24"/>
        </w:rPr>
        <w:t>Poa versicolor</w:t>
      </w:r>
      <w:r w:rsidRPr="00327A05">
        <w:rPr>
          <w:rFonts w:ascii="Times New Roman" w:eastAsia="Times New Roman" w:hAnsi="Times New Roman" w:cs="Times New Roman"/>
          <w:color w:val="000000"/>
          <w:sz w:val="24"/>
          <w:szCs w:val="24"/>
        </w:rPr>
        <w:t>), шавлія поникла (</w:t>
      </w:r>
      <w:r w:rsidRPr="00327A05">
        <w:rPr>
          <w:rFonts w:ascii="Times New Roman" w:eastAsia="Times New Roman" w:hAnsi="Times New Roman" w:cs="Times New Roman"/>
          <w:i/>
          <w:color w:val="000000"/>
          <w:sz w:val="24"/>
          <w:szCs w:val="24"/>
        </w:rPr>
        <w:t>Salvia nutans</w:t>
      </w:r>
      <w:r w:rsidRPr="00327A05">
        <w:rPr>
          <w:rFonts w:ascii="Times New Roman" w:eastAsia="Times New Roman" w:hAnsi="Times New Roman" w:cs="Times New Roman"/>
          <w:color w:val="000000"/>
          <w:sz w:val="24"/>
          <w:szCs w:val="24"/>
        </w:rPr>
        <w:t>), рутвиця мала (</w:t>
      </w:r>
      <w:r w:rsidRPr="00327A05">
        <w:rPr>
          <w:rFonts w:ascii="Times New Roman" w:eastAsia="Times New Roman" w:hAnsi="Times New Roman" w:cs="Times New Roman"/>
          <w:i/>
          <w:color w:val="000000"/>
          <w:sz w:val="24"/>
          <w:szCs w:val="24"/>
        </w:rPr>
        <w:t>Thalictrum minus</w:t>
      </w:r>
      <w:r w:rsidRPr="00327A05">
        <w:rPr>
          <w:rFonts w:ascii="Times New Roman" w:eastAsia="Times New Roman" w:hAnsi="Times New Roman" w:cs="Times New Roman"/>
          <w:color w:val="000000"/>
          <w:sz w:val="24"/>
          <w:szCs w:val="24"/>
        </w:rPr>
        <w:t>), а також види пирію (</w:t>
      </w:r>
      <w:r w:rsidRPr="00327A05">
        <w:rPr>
          <w:rFonts w:ascii="Times New Roman" w:eastAsia="Times New Roman" w:hAnsi="Times New Roman" w:cs="Times New Roman"/>
          <w:i/>
          <w:color w:val="000000"/>
          <w:sz w:val="24"/>
          <w:szCs w:val="24"/>
        </w:rPr>
        <w:t>Elytrigia</w:t>
      </w:r>
      <w:r w:rsidRPr="00327A05">
        <w:rPr>
          <w:rFonts w:ascii="Times New Roman" w:eastAsia="Times New Roman" w:hAnsi="Times New Roman" w:cs="Times New Roman"/>
          <w:color w:val="000000"/>
          <w:sz w:val="24"/>
          <w:szCs w:val="24"/>
        </w:rPr>
        <w:t>). У другому під’ярусі (20–40 см заввишки) переважають костриця валіська (</w:t>
      </w:r>
      <w:r w:rsidRPr="00327A05">
        <w:rPr>
          <w:rFonts w:ascii="Times New Roman" w:eastAsia="Times New Roman" w:hAnsi="Times New Roman" w:cs="Times New Roman"/>
          <w:i/>
          <w:color w:val="000000"/>
          <w:sz w:val="24"/>
          <w:szCs w:val="24"/>
        </w:rPr>
        <w:t>Festuca valesiaca</w:t>
      </w:r>
      <w:r w:rsidRPr="00327A05">
        <w:rPr>
          <w:rFonts w:ascii="Times New Roman" w:eastAsia="Times New Roman" w:hAnsi="Times New Roman" w:cs="Times New Roman"/>
          <w:color w:val="000000"/>
          <w:sz w:val="24"/>
          <w:szCs w:val="24"/>
        </w:rPr>
        <w:t>), бородач звичайний (</w:t>
      </w:r>
      <w:r w:rsidRPr="00327A05">
        <w:rPr>
          <w:rFonts w:ascii="Times New Roman" w:eastAsia="Times New Roman" w:hAnsi="Times New Roman" w:cs="Times New Roman"/>
          <w:i/>
          <w:color w:val="000000"/>
          <w:sz w:val="24"/>
          <w:szCs w:val="24"/>
        </w:rPr>
        <w:t>Botriochloa ischaemum</w:t>
      </w:r>
      <w:r w:rsidRPr="00327A05">
        <w:rPr>
          <w:rFonts w:ascii="Times New Roman" w:eastAsia="Times New Roman" w:hAnsi="Times New Roman" w:cs="Times New Roman"/>
          <w:color w:val="000000"/>
          <w:sz w:val="24"/>
          <w:szCs w:val="24"/>
        </w:rPr>
        <w:t>) та види степового різнотрав’я – горицвіт весняний (</w:t>
      </w:r>
      <w:r w:rsidRPr="00327A05">
        <w:rPr>
          <w:rFonts w:ascii="Times New Roman" w:eastAsia="Times New Roman" w:hAnsi="Times New Roman" w:cs="Times New Roman"/>
          <w:i/>
          <w:color w:val="000000"/>
          <w:sz w:val="24"/>
          <w:szCs w:val="24"/>
        </w:rPr>
        <w:t>Adonis vernalis</w:t>
      </w:r>
      <w:r w:rsidRPr="00327A05">
        <w:rPr>
          <w:rFonts w:ascii="Times New Roman" w:eastAsia="Times New Roman" w:hAnsi="Times New Roman" w:cs="Times New Roman"/>
          <w:color w:val="000000"/>
          <w:sz w:val="24"/>
          <w:szCs w:val="24"/>
        </w:rPr>
        <w:t>) та ін. У третьому під’ярусі (заввишки до 20 см) звичайно переважають осока низька (</w:t>
      </w:r>
      <w:r w:rsidRPr="00327A05">
        <w:rPr>
          <w:rFonts w:ascii="Times New Roman" w:eastAsia="Times New Roman" w:hAnsi="Times New Roman" w:cs="Times New Roman"/>
          <w:i/>
          <w:color w:val="000000"/>
          <w:sz w:val="24"/>
          <w:szCs w:val="24"/>
        </w:rPr>
        <w:t>Carex humilis</w:t>
      </w:r>
      <w:r w:rsidRPr="00327A05">
        <w:rPr>
          <w:rFonts w:ascii="Times New Roman" w:eastAsia="Times New Roman" w:hAnsi="Times New Roman" w:cs="Times New Roman"/>
          <w:color w:val="000000"/>
          <w:sz w:val="24"/>
          <w:szCs w:val="24"/>
        </w:rPr>
        <w:t>), перстач пісковий (</w:t>
      </w:r>
      <w:r w:rsidRPr="00327A05">
        <w:rPr>
          <w:rFonts w:ascii="Times New Roman" w:eastAsia="Times New Roman" w:hAnsi="Times New Roman" w:cs="Times New Roman"/>
          <w:i/>
          <w:color w:val="000000"/>
          <w:sz w:val="24"/>
          <w:szCs w:val="24"/>
        </w:rPr>
        <w:t>Potentilla arenaria</w:t>
      </w:r>
      <w:r w:rsidRPr="00327A05">
        <w:rPr>
          <w:rFonts w:ascii="Times New Roman" w:eastAsia="Times New Roman" w:hAnsi="Times New Roman" w:cs="Times New Roman"/>
          <w:color w:val="000000"/>
          <w:sz w:val="24"/>
          <w:szCs w:val="24"/>
        </w:rPr>
        <w:t>), види чебрецю (</w:t>
      </w:r>
      <w:r w:rsidRPr="00327A05">
        <w:rPr>
          <w:rFonts w:ascii="Times New Roman" w:eastAsia="Times New Roman" w:hAnsi="Times New Roman" w:cs="Times New Roman"/>
          <w:i/>
          <w:color w:val="000000"/>
          <w:sz w:val="24"/>
          <w:szCs w:val="24"/>
        </w:rPr>
        <w:t>Thymus</w:t>
      </w:r>
      <w:r w:rsidRPr="00327A05">
        <w:rPr>
          <w:rFonts w:ascii="Times New Roman" w:eastAsia="Times New Roman" w:hAnsi="Times New Roman" w:cs="Times New Roman"/>
          <w:color w:val="000000"/>
          <w:sz w:val="24"/>
          <w:szCs w:val="24"/>
        </w:rPr>
        <w:t>), суниця зелена (</w:t>
      </w:r>
      <w:r w:rsidRPr="00327A05">
        <w:rPr>
          <w:rFonts w:ascii="Times New Roman" w:eastAsia="Times New Roman" w:hAnsi="Times New Roman" w:cs="Times New Roman"/>
          <w:i/>
          <w:color w:val="000000"/>
          <w:sz w:val="24"/>
          <w:szCs w:val="24"/>
        </w:rPr>
        <w:t>Fragaria viridis</w:t>
      </w:r>
      <w:r w:rsidRPr="00327A05">
        <w:rPr>
          <w:rFonts w:ascii="Times New Roman" w:eastAsia="Times New Roman" w:hAnsi="Times New Roman" w:cs="Times New Roman"/>
          <w:color w:val="000000"/>
          <w:sz w:val="24"/>
          <w:szCs w:val="24"/>
        </w:rPr>
        <w:t>) та ін. Третій ярус формують мохи та лишайники.</w:t>
      </w:r>
    </w:p>
    <w:p w14:paraId="638303B1" w14:textId="77777777" w:rsidR="00CE4AAF" w:rsidRPr="00B04A96" w:rsidRDefault="00CE4AAF">
      <w:pPr>
        <w:ind w:firstLine="851"/>
        <w:rPr>
          <w:rFonts w:ascii="Times New Roman" w:eastAsia="Times New Roman" w:hAnsi="Times New Roman" w:cs="Times New Roman"/>
          <w:b/>
          <w:i/>
          <w:color w:val="000000"/>
          <w:sz w:val="24"/>
          <w:szCs w:val="24"/>
        </w:rPr>
      </w:pPr>
    </w:p>
    <w:p w14:paraId="6B57E2DC"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Водні угруповання.</w:t>
      </w:r>
    </w:p>
    <w:p w14:paraId="25A70DEE" w14:textId="18C894EA" w:rsidR="009A03A5" w:rsidRPr="00327A05" w:rsidRDefault="00082244">
      <w:pPr>
        <w:ind w:firstLine="851"/>
      </w:pPr>
      <w:r w:rsidRPr="00327A05">
        <w:rPr>
          <w:rFonts w:ascii="Times New Roman" w:eastAsia="Times New Roman" w:hAnsi="Times New Roman" w:cs="Times New Roman"/>
          <w:b/>
          <w:color w:val="000000"/>
          <w:sz w:val="24"/>
          <w:szCs w:val="24"/>
        </w:rPr>
        <w:t>Угруповання формацій сальвінії плаваючої</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Salvinieta natantis</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b/>
          <w:color w:val="000000"/>
          <w:sz w:val="24"/>
          <w:szCs w:val="24"/>
        </w:rPr>
        <w:t>водяного горіха плаваючого</w:t>
      </w:r>
      <w:r w:rsidRPr="00327A05">
        <w:rPr>
          <w:rFonts w:ascii="Times New Roman" w:eastAsia="Times New Roman" w:hAnsi="Times New Roman" w:cs="Times New Roman"/>
          <w:b/>
          <w:i/>
          <w:color w:val="000000"/>
          <w:sz w:val="24"/>
          <w:szCs w:val="24"/>
        </w:rPr>
        <w:t xml:space="preserve"> (Trapeta natantis), </w:t>
      </w:r>
      <w:r w:rsidRPr="00327A05">
        <w:rPr>
          <w:rFonts w:ascii="Times New Roman" w:eastAsia="Times New Roman" w:hAnsi="Times New Roman" w:cs="Times New Roman"/>
          <w:color w:val="000000"/>
          <w:sz w:val="24"/>
          <w:szCs w:val="24"/>
        </w:rPr>
        <w:t>та</w:t>
      </w:r>
      <w:r w:rsidRPr="00327A05">
        <w:rPr>
          <w:rFonts w:ascii="Times New Roman" w:eastAsia="Times New Roman" w:hAnsi="Times New Roman" w:cs="Times New Roman"/>
          <w:b/>
          <w:color w:val="000000"/>
          <w:sz w:val="24"/>
          <w:szCs w:val="24"/>
        </w:rPr>
        <w:t xml:space="preserve"> глечиків жовтих</w:t>
      </w:r>
      <w:r w:rsidRPr="00327A05">
        <w:rPr>
          <w:rFonts w:ascii="Times New Roman" w:eastAsia="Times New Roman" w:hAnsi="Times New Roman" w:cs="Times New Roman"/>
          <w:b/>
          <w:i/>
          <w:color w:val="000000"/>
          <w:sz w:val="24"/>
          <w:szCs w:val="24"/>
        </w:rPr>
        <w:t xml:space="preserve"> (Nuphareta luteae)</w:t>
      </w:r>
      <w:r w:rsidRPr="00327A05">
        <w:rPr>
          <w:rFonts w:ascii="Times New Roman" w:eastAsia="Times New Roman" w:hAnsi="Times New Roman" w:cs="Times New Roman"/>
          <w:color w:val="000000"/>
          <w:sz w:val="24"/>
          <w:szCs w:val="24"/>
        </w:rPr>
        <w:t xml:space="preserve"> мають доволі фр</w:t>
      </w:r>
      <w:r w:rsidR="00CE4AAF">
        <w:rPr>
          <w:rFonts w:ascii="Times New Roman" w:eastAsia="Times New Roman" w:hAnsi="Times New Roman" w:cs="Times New Roman"/>
          <w:color w:val="000000"/>
          <w:sz w:val="24"/>
          <w:szCs w:val="24"/>
        </w:rPr>
        <w:t xml:space="preserve">агментарне поширення у межах </w:t>
      </w:r>
      <w:r w:rsidR="00CE4AAF" w:rsidRPr="00CE4AAF">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трапляються в затоках та старицях Дністра, на мілководдях з незна</w:t>
      </w:r>
      <w:r w:rsidR="00CE4AAF">
        <w:rPr>
          <w:rFonts w:ascii="Times New Roman" w:eastAsia="Times New Roman" w:hAnsi="Times New Roman" w:cs="Times New Roman"/>
          <w:color w:val="000000"/>
          <w:sz w:val="24"/>
          <w:szCs w:val="24"/>
        </w:rPr>
        <w:t xml:space="preserve">чною течією. Відмічені в окол. </w:t>
      </w:r>
      <w:r w:rsidRPr="00327A05">
        <w:rPr>
          <w:rFonts w:ascii="Times New Roman" w:eastAsia="Times New Roman" w:hAnsi="Times New Roman" w:cs="Times New Roman"/>
          <w:color w:val="000000"/>
          <w:sz w:val="24"/>
          <w:szCs w:val="24"/>
        </w:rPr>
        <w:t>с. Нижнів (заповідне уроч. «Нижнівське») та ін. Вони характеризуються незначним різноманіттям, наявністю вільноплаваючих та занурених видів</w:t>
      </w:r>
      <w:r w:rsidR="00CE4AAF">
        <w:rPr>
          <w:rFonts w:ascii="Times New Roman" w:eastAsia="Times New Roman" w:hAnsi="Times New Roman" w:cs="Times New Roman"/>
          <w:color w:val="000000"/>
          <w:sz w:val="24"/>
          <w:szCs w:val="24"/>
        </w:rPr>
        <w:t>, іноді мають доволі високе про</w:t>
      </w:r>
      <w:r w:rsidR="00CE4AAF" w:rsidRPr="00CE4AAF">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ктивне покриття (60</w:t>
      </w:r>
      <w:r w:rsidR="00CE4AAF"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80</w:t>
      </w:r>
      <w:r w:rsidR="00CE4AAF" w:rsidRPr="00CE4AA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p>
    <w:p w14:paraId="14CE2E9E" w14:textId="4FF901A1" w:rsidR="009A03A5" w:rsidRPr="00327A05" w:rsidRDefault="00082244">
      <w:pPr>
        <w:ind w:firstLine="851"/>
      </w:pPr>
      <w:r w:rsidRPr="00327A05">
        <w:rPr>
          <w:rFonts w:ascii="Times New Roman" w:eastAsia="Times New Roman" w:hAnsi="Times New Roman" w:cs="Times New Roman"/>
          <w:color w:val="000000"/>
          <w:sz w:val="24"/>
          <w:szCs w:val="24"/>
        </w:rPr>
        <w:t xml:space="preserve">Територія РЛП займає вузьку смугу по стрімких берегах Дністра і побудована за кластерним принципом. Цей регіон досить густонаселений, сільськогосподарські угіддя часто безпосередньо </w:t>
      </w:r>
      <w:r w:rsidR="00CE4AAF">
        <w:rPr>
          <w:rFonts w:ascii="Times New Roman" w:eastAsia="Times New Roman" w:hAnsi="Times New Roman" w:cs="Times New Roman"/>
          <w:color w:val="000000"/>
          <w:sz w:val="24"/>
          <w:szCs w:val="24"/>
        </w:rPr>
        <w:t xml:space="preserve">прилягають до ділянок </w:t>
      </w:r>
      <w:r w:rsidR="00CE4AAF">
        <w:rPr>
          <w:rFonts w:ascii="Times New Roman" w:eastAsia="Times New Roman" w:hAnsi="Times New Roman" w:cs="Times New Roman"/>
          <w:color w:val="000000"/>
          <w:sz w:val="24"/>
          <w:szCs w:val="24"/>
          <w:lang w:val="ru-RU"/>
        </w:rPr>
        <w:t>П</w:t>
      </w:r>
      <w:r w:rsidRPr="00327A05">
        <w:rPr>
          <w:rFonts w:ascii="Times New Roman" w:eastAsia="Times New Roman" w:hAnsi="Times New Roman" w:cs="Times New Roman"/>
          <w:color w:val="000000"/>
          <w:sz w:val="24"/>
          <w:szCs w:val="24"/>
        </w:rPr>
        <w:t>арку і є джерелом проникнення адвентивних видів до складу при</w:t>
      </w:r>
      <w:r w:rsidR="00CE4AAF">
        <w:rPr>
          <w:rFonts w:ascii="Times New Roman" w:eastAsia="Times New Roman" w:hAnsi="Times New Roman" w:cs="Times New Roman"/>
          <w:color w:val="000000"/>
          <w:sz w:val="24"/>
          <w:szCs w:val="24"/>
        </w:rPr>
        <w:t xml:space="preserve">родних угруповань на території </w:t>
      </w:r>
      <w:r w:rsidR="00CE4AAF">
        <w:rPr>
          <w:rFonts w:ascii="Times New Roman" w:eastAsia="Times New Roman" w:hAnsi="Times New Roman" w:cs="Times New Roman"/>
          <w:color w:val="000000"/>
          <w:sz w:val="24"/>
          <w:szCs w:val="24"/>
          <w:lang w:val="ru-RU"/>
        </w:rPr>
        <w:t>П</w:t>
      </w:r>
      <w:r w:rsidRPr="00327A05">
        <w:rPr>
          <w:rFonts w:ascii="Times New Roman" w:eastAsia="Times New Roman" w:hAnsi="Times New Roman" w:cs="Times New Roman"/>
          <w:color w:val="000000"/>
          <w:sz w:val="24"/>
          <w:szCs w:val="24"/>
        </w:rPr>
        <w:t xml:space="preserve">арку. У минулому на певних площах, які зараз увійшли до складу парку, і на прилеглих територіях висаджені лісокультури деревних інтродуцентів, передусім з </w:t>
      </w:r>
      <w:r w:rsidRPr="00327A05">
        <w:rPr>
          <w:rFonts w:ascii="Times New Roman" w:eastAsia="Times New Roman" w:hAnsi="Times New Roman" w:cs="Times New Roman"/>
          <w:i/>
          <w:color w:val="000000"/>
          <w:sz w:val="24"/>
          <w:szCs w:val="24"/>
        </w:rPr>
        <w:t>Robinia pseudoacacia</w:t>
      </w:r>
      <w:r w:rsidRPr="00327A05">
        <w:rPr>
          <w:rFonts w:ascii="Times New Roman" w:eastAsia="Times New Roman" w:hAnsi="Times New Roman" w:cs="Times New Roman"/>
          <w:color w:val="000000"/>
          <w:sz w:val="24"/>
          <w:szCs w:val="24"/>
        </w:rPr>
        <w:t>. У зв’язку з цим існують наступні загрози існуванню популяцій раритетних видів флори:</w:t>
      </w:r>
    </w:p>
    <w:p w14:paraId="44DF1DFE" w14:textId="507D7B31"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руйнування оселищ видів під час проведення лісогосподарських заходів пов’язаних з вирубуванням лісів під час санітарних рубок, розчищенн</w:t>
      </w:r>
      <w:r w:rsidR="00CE4AAF" w:rsidRPr="00CE4AAF">
        <w:rPr>
          <w:rFonts w:ascii="Times New Roman" w:eastAsia="Times New Roman" w:hAnsi="Times New Roman" w:cs="Times New Roman"/>
          <w:color w:val="000000"/>
          <w:sz w:val="24"/>
          <w:szCs w:val="24"/>
        </w:rPr>
        <w:t>я</w:t>
      </w:r>
      <w:r w:rsidRPr="00327A05">
        <w:rPr>
          <w:rFonts w:ascii="Times New Roman" w:eastAsia="Times New Roman" w:hAnsi="Times New Roman" w:cs="Times New Roman"/>
          <w:color w:val="000000"/>
          <w:sz w:val="24"/>
          <w:szCs w:val="24"/>
        </w:rPr>
        <w:t xml:space="preserve"> просік, прокладанн</w:t>
      </w:r>
      <w:r w:rsidR="00CE4AAF" w:rsidRPr="00CE4AAF">
        <w:rPr>
          <w:rFonts w:ascii="Times New Roman" w:eastAsia="Times New Roman" w:hAnsi="Times New Roman" w:cs="Times New Roman"/>
          <w:color w:val="000000"/>
          <w:sz w:val="24"/>
          <w:szCs w:val="24"/>
        </w:rPr>
        <w:t>я</w:t>
      </w:r>
      <w:r w:rsidRPr="00327A05">
        <w:rPr>
          <w:rFonts w:ascii="Times New Roman" w:eastAsia="Times New Roman" w:hAnsi="Times New Roman" w:cs="Times New Roman"/>
          <w:color w:val="000000"/>
          <w:sz w:val="24"/>
          <w:szCs w:val="24"/>
        </w:rPr>
        <w:t xml:space="preserve"> доріг тощо;</w:t>
      </w:r>
    </w:p>
    <w:p w14:paraId="3E8E74C3"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проникнення до складу природних угруповань інтродуцентів;</w:t>
      </w:r>
    </w:p>
    <w:p w14:paraId="7A222E5C"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 припинення випасу та викошування у зв’язку із занепадом тваринницького господарства і заростання лучних, лучно-степових ділянок чагарниковою, а згодом і лісовою рослинністю; </w:t>
      </w:r>
    </w:p>
    <w:p w14:paraId="0C59713E" w14:textId="77777777" w:rsidR="009A03A5" w:rsidRPr="00327A05" w:rsidRDefault="00082244">
      <w:pPr>
        <w:ind w:firstLine="851"/>
      </w:pP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sz w:val="24"/>
          <w:szCs w:val="24"/>
        </w:rPr>
        <w:t xml:space="preserve">фрагментація та ізоляція оселищ, їх недостатня площа і гетерогенність, їх деградація через високий ступінь антропогенного навантаження (особливо у прибережній </w:t>
      </w:r>
      <w:r w:rsidRPr="00327A05">
        <w:rPr>
          <w:rFonts w:ascii="Times New Roman" w:eastAsia="Times New Roman" w:hAnsi="Times New Roman" w:cs="Times New Roman"/>
          <w:sz w:val="24"/>
          <w:szCs w:val="24"/>
        </w:rPr>
        <w:lastRenderedPageBreak/>
        <w:t>зоні, лісових та трав’яних комплексах поблизу населених пунктів), вплив використовуваних хімічних засобів (пестицидів, гербіцидів, добрив) на окремих представників біоти.</w:t>
      </w:r>
    </w:p>
    <w:p w14:paraId="5E5A07B3" w14:textId="78EBD433"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Крім того</w:t>
      </w:r>
      <w:r w:rsidR="00CE4AAF" w:rsidRPr="00CE4AAF">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існує низка потенційних загроз для раритетних видів флори, зумовлених особливостями поширення цих рослин у регіоні, чисельністю, щільністю та еколого-ценотичною приуроченістю їх популяцій. До їх числа належать:</w:t>
      </w:r>
    </w:p>
    <w:p w14:paraId="3EE6565D" w14:textId="77777777" w:rsidR="009A03A5" w:rsidRPr="00327A05" w:rsidRDefault="00082244">
      <w:pPr>
        <w:ind w:firstLine="851"/>
      </w:pPr>
      <w:r w:rsidRPr="00327A05">
        <w:rPr>
          <w:rFonts w:ascii="Times New Roman" w:eastAsia="Times New Roman" w:hAnsi="Times New Roman" w:cs="Times New Roman"/>
          <w:i/>
          <w:color w:val="000000"/>
          <w:sz w:val="24"/>
          <w:szCs w:val="24"/>
        </w:rPr>
        <w:t xml:space="preserve">- наявність однієї або декількох популяцій – </w:t>
      </w:r>
      <w:r w:rsidRPr="00327A05">
        <w:rPr>
          <w:rFonts w:ascii="Times New Roman" w:eastAsia="Times New Roman" w:hAnsi="Times New Roman" w:cs="Times New Roman"/>
          <w:color w:val="000000"/>
          <w:sz w:val="24"/>
          <w:szCs w:val="24"/>
        </w:rPr>
        <w:t>будь-яка популяція видів може стати локально зниклою в результаті різних факторів: пожеж, хвороб, руйнування чи трансформації оселищ, і різних видів антропогенного впливу. Передусім це загрожує видам, які представлені на території РЛП тільки однією або декількома популяціями;</w:t>
      </w:r>
    </w:p>
    <w:p w14:paraId="258BFCB0" w14:textId="77777777" w:rsidR="009A03A5" w:rsidRPr="00327A05" w:rsidRDefault="00082244">
      <w:pPr>
        <w:ind w:firstLine="851"/>
      </w:pPr>
      <w:r w:rsidRPr="00327A05">
        <w:rPr>
          <w:rFonts w:ascii="Times New Roman" w:eastAsia="Times New Roman" w:hAnsi="Times New Roman" w:cs="Times New Roman"/>
          <w:i/>
          <w:color w:val="000000"/>
          <w:sz w:val="24"/>
          <w:szCs w:val="24"/>
        </w:rPr>
        <w:t xml:space="preserve">- невеликі розміри популяцій </w:t>
      </w:r>
      <w:r w:rsidRPr="00327A05">
        <w:rPr>
          <w:rFonts w:ascii="Times New Roman" w:eastAsia="Times New Roman" w:hAnsi="Times New Roman" w:cs="Times New Roman"/>
          <w:color w:val="000000"/>
          <w:sz w:val="24"/>
          <w:szCs w:val="24"/>
        </w:rPr>
        <w:t>– у малих популяцій більша ймовірність зникнути, ніж у великих, з причини їх більшої схильності до демографічних і природних змін і втрати генетичного різноманіття;</w:t>
      </w:r>
    </w:p>
    <w:p w14:paraId="0669A9AF" w14:textId="77777777" w:rsidR="009A03A5" w:rsidRPr="00327A05" w:rsidRDefault="00082244">
      <w:pPr>
        <w:ind w:firstLine="851"/>
      </w:pPr>
      <w:r w:rsidRPr="00327A05">
        <w:rPr>
          <w:rFonts w:ascii="Times New Roman" w:eastAsia="Times New Roman" w:hAnsi="Times New Roman" w:cs="Times New Roman"/>
          <w:i/>
          <w:color w:val="000000"/>
          <w:sz w:val="24"/>
          <w:szCs w:val="24"/>
        </w:rPr>
        <w:t xml:space="preserve">- низька щільність популяцій </w:t>
      </w:r>
      <w:r w:rsidRPr="00327A05">
        <w:rPr>
          <w:rFonts w:ascii="Times New Roman" w:eastAsia="Times New Roman" w:hAnsi="Times New Roman" w:cs="Times New Roman"/>
          <w:color w:val="000000"/>
          <w:sz w:val="24"/>
          <w:szCs w:val="24"/>
        </w:rPr>
        <w:t>– види з загальною низькою щільністю популяцій у випадку, якщо цілісність їх оселища була порушена діяльністю людини чи іншими факторами, в кожному фрагменті будуть представлені низькою чисельністю. Розмір популяції всередині кожного фрагмента може виявитися занадто маленьким для того, щоб вид міг вціліти;</w:t>
      </w:r>
    </w:p>
    <w:p w14:paraId="1E9F4577" w14:textId="77777777" w:rsidR="009A03A5" w:rsidRPr="00327A05" w:rsidRDefault="00082244">
      <w:pPr>
        <w:ind w:firstLine="851"/>
      </w:pPr>
      <w:r w:rsidRPr="00327A05">
        <w:rPr>
          <w:rFonts w:ascii="Times New Roman" w:eastAsia="Times New Roman" w:hAnsi="Times New Roman" w:cs="Times New Roman"/>
          <w:i/>
          <w:color w:val="000000"/>
          <w:sz w:val="24"/>
          <w:szCs w:val="24"/>
        </w:rPr>
        <w:t xml:space="preserve">- вузькоспеціалізовані вимоги до екологічної ніші </w:t>
      </w:r>
      <w:r w:rsidRPr="00327A05">
        <w:rPr>
          <w:rFonts w:ascii="Times New Roman" w:eastAsia="Times New Roman" w:hAnsi="Times New Roman" w:cs="Times New Roman"/>
          <w:color w:val="000000"/>
          <w:sz w:val="24"/>
          <w:szCs w:val="24"/>
        </w:rPr>
        <w:t>– на території РЛП це стосується, передусім, видів приурочених до вапнякових відслонень (</w:t>
      </w:r>
      <w:r w:rsidRPr="00327A05">
        <w:rPr>
          <w:rFonts w:ascii="Times New Roman" w:eastAsia="Times New Roman" w:hAnsi="Times New Roman" w:cs="Times New Roman"/>
          <w:i/>
          <w:color w:val="000000"/>
          <w:sz w:val="24"/>
          <w:szCs w:val="24"/>
        </w:rPr>
        <w:t>Poa versicolor, Viola jooi</w:t>
      </w:r>
      <w:r w:rsidRPr="00327A05">
        <w:rPr>
          <w:rFonts w:ascii="Times New Roman" w:eastAsia="Times New Roman" w:hAnsi="Times New Roman" w:cs="Times New Roman"/>
          <w:color w:val="000000"/>
          <w:sz w:val="24"/>
          <w:szCs w:val="24"/>
        </w:rPr>
        <w:t>);</w:t>
      </w:r>
    </w:p>
    <w:p w14:paraId="5F38A41F" w14:textId="77777777" w:rsidR="009A03A5" w:rsidRPr="00327A05" w:rsidRDefault="00082244">
      <w:pPr>
        <w:tabs>
          <w:tab w:val="left" w:pos="172"/>
          <w:tab w:val="left" w:pos="9360"/>
        </w:tabs>
        <w:ind w:firstLine="851"/>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i/>
          <w:color w:val="000000"/>
          <w:sz w:val="24"/>
          <w:szCs w:val="24"/>
        </w:rPr>
        <w:t xml:space="preserve">утилітарність видів </w:t>
      </w:r>
      <w:r w:rsidRPr="00327A05">
        <w:rPr>
          <w:rFonts w:ascii="Times New Roman" w:eastAsia="Times New Roman" w:hAnsi="Times New Roman" w:cs="Times New Roman"/>
          <w:color w:val="000000"/>
          <w:sz w:val="24"/>
          <w:szCs w:val="24"/>
        </w:rPr>
        <w:t>– надмірна експлуатація може швидко скоротити розмір популяції видів, що представляють економічну цінність для людини (</w:t>
      </w:r>
      <w:r w:rsidRPr="00327A05">
        <w:rPr>
          <w:rFonts w:ascii="Times New Roman" w:eastAsia="Times New Roman" w:hAnsi="Times New Roman" w:cs="Times New Roman"/>
          <w:i/>
          <w:color w:val="000000"/>
          <w:sz w:val="24"/>
          <w:szCs w:val="24"/>
        </w:rPr>
        <w:t>Allium ursinum</w:t>
      </w:r>
      <w:r w:rsidRPr="00327A05">
        <w:rPr>
          <w:rFonts w:ascii="Times New Roman" w:eastAsia="Times New Roman" w:hAnsi="Times New Roman" w:cs="Times New Roman"/>
          <w:color w:val="000000"/>
          <w:sz w:val="24"/>
          <w:szCs w:val="24"/>
        </w:rPr>
        <w:t xml:space="preserve"> L., </w:t>
      </w:r>
      <w:r w:rsidRPr="00327A05">
        <w:rPr>
          <w:rFonts w:ascii="Times New Roman" w:eastAsia="Times New Roman" w:hAnsi="Times New Roman" w:cs="Times New Roman"/>
          <w:i/>
          <w:color w:val="000000"/>
          <w:sz w:val="24"/>
          <w:szCs w:val="24"/>
        </w:rPr>
        <w:t>Galanthus nivalis</w:t>
      </w:r>
      <w:r w:rsidRPr="00327A05">
        <w:rPr>
          <w:rFonts w:ascii="Times New Roman" w:eastAsia="Times New Roman" w:hAnsi="Times New Roman" w:cs="Times New Roman"/>
          <w:color w:val="000000"/>
          <w:sz w:val="24"/>
          <w:szCs w:val="24"/>
        </w:rPr>
        <w:t xml:space="preserve"> L.)</w:t>
      </w:r>
    </w:p>
    <w:p w14:paraId="389457CA" w14:textId="77777777" w:rsidR="00CE4AAF" w:rsidRDefault="00082244" w:rsidP="00CE4AAF">
      <w:pPr>
        <w:shd w:val="clear" w:color="auto" w:fill="FFFFFF"/>
        <w:ind w:firstLine="567"/>
        <w:rPr>
          <w:rFonts w:ascii="Times New Roman" w:eastAsia="Times New Roman" w:hAnsi="Times New Roman" w:cs="Times New Roman"/>
          <w:sz w:val="24"/>
          <w:szCs w:val="24"/>
          <w:lang w:val="ru-RU"/>
        </w:rPr>
      </w:pPr>
      <w:r w:rsidRPr="00327A05">
        <w:rPr>
          <w:rFonts w:ascii="Times New Roman" w:eastAsia="Times New Roman" w:hAnsi="Times New Roman" w:cs="Times New Roman"/>
          <w:color w:val="000000"/>
          <w:sz w:val="24"/>
          <w:szCs w:val="24"/>
        </w:rPr>
        <w:t>Спеціальні заходи з метою збереження окремих видів рослин та рослинних угруповань надані в таблицях</w:t>
      </w:r>
      <w:r w:rsidR="00F90202" w:rsidRPr="00327A05">
        <w:rPr>
          <w:rFonts w:ascii="Times New Roman" w:eastAsia="Times New Roman" w:hAnsi="Times New Roman" w:cs="Times New Roman"/>
          <w:sz w:val="24"/>
          <w:szCs w:val="24"/>
        </w:rPr>
        <w:t xml:space="preserve"> 5 та 6</w:t>
      </w:r>
      <w:r w:rsidRPr="00327A05">
        <w:rPr>
          <w:rFonts w:ascii="Times New Roman" w:eastAsia="Times New Roman" w:hAnsi="Times New Roman" w:cs="Times New Roman"/>
          <w:sz w:val="24"/>
          <w:szCs w:val="24"/>
        </w:rPr>
        <w:t>.</w:t>
      </w:r>
    </w:p>
    <w:p w14:paraId="3A7D0956" w14:textId="77777777" w:rsidR="00CE4AAF" w:rsidRDefault="00CE4AAF" w:rsidP="00CE4AAF">
      <w:pPr>
        <w:shd w:val="clear" w:color="auto" w:fill="FFFFFF"/>
        <w:ind w:firstLine="0"/>
        <w:rPr>
          <w:rFonts w:ascii="Times New Roman" w:eastAsia="Times New Roman" w:hAnsi="Times New Roman" w:cs="Times New Roman"/>
          <w:sz w:val="24"/>
          <w:szCs w:val="24"/>
          <w:lang w:val="ru-RU"/>
        </w:rPr>
      </w:pPr>
    </w:p>
    <w:p w14:paraId="60FC3051" w14:textId="7972159F" w:rsidR="009A03A5" w:rsidRPr="00327A05" w:rsidRDefault="00F90202" w:rsidP="00CE4AAF">
      <w:pPr>
        <w:shd w:val="clear" w:color="auto" w:fill="FFFFFF"/>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t>Таблиця 5</w:t>
      </w:r>
      <w:r w:rsidR="00CE4AAF">
        <w:rPr>
          <w:rFonts w:ascii="Times New Roman" w:eastAsia="Times New Roman" w:hAnsi="Times New Roman" w:cs="Times New Roman"/>
          <w:i/>
          <w:sz w:val="24"/>
          <w:szCs w:val="24"/>
          <w:lang w:val="ru-RU"/>
        </w:rPr>
        <w:t xml:space="preserve">. </w:t>
      </w:r>
      <w:r w:rsidR="00082244" w:rsidRPr="00327A05">
        <w:rPr>
          <w:rFonts w:ascii="Times New Roman" w:hAnsi="Times New Roman" w:cs="Times New Roman"/>
          <w:b/>
          <w:sz w:val="24"/>
          <w:szCs w:val="24"/>
        </w:rPr>
        <w:t>Заходи для збереження окремих видів рослин</w:t>
      </w:r>
    </w:p>
    <w:tbl>
      <w:tblPr>
        <w:tblStyle w:val="af"/>
        <w:tblW w:w="9757" w:type="dxa"/>
        <w:tblInd w:w="-324"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1951"/>
        <w:gridCol w:w="2552"/>
        <w:gridCol w:w="3260"/>
        <w:gridCol w:w="1994"/>
      </w:tblGrid>
      <w:tr w:rsidR="009A03A5" w:rsidRPr="00327A05" w14:paraId="2E52C486" w14:textId="77777777">
        <w:trPr>
          <w:trHeight w:val="564"/>
        </w:trPr>
        <w:tc>
          <w:tcPr>
            <w:tcW w:w="1951" w:type="dxa"/>
            <w:tcBorders>
              <w:top w:val="single" w:sz="4" w:space="0" w:color="000000"/>
              <w:left w:val="single" w:sz="4" w:space="0" w:color="000000"/>
              <w:bottom w:val="single" w:sz="4" w:space="0" w:color="000000"/>
            </w:tcBorders>
            <w:shd w:val="clear" w:color="auto" w:fill="auto"/>
          </w:tcPr>
          <w:p w14:paraId="45D68ED5"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Назва виду латинською мовою</w:t>
            </w:r>
          </w:p>
        </w:tc>
        <w:tc>
          <w:tcPr>
            <w:tcW w:w="2552" w:type="dxa"/>
            <w:tcBorders>
              <w:top w:val="single" w:sz="4" w:space="0" w:color="000000"/>
              <w:left w:val="single" w:sz="4" w:space="0" w:color="000000"/>
              <w:bottom w:val="single" w:sz="4" w:space="0" w:color="000000"/>
            </w:tcBorders>
            <w:shd w:val="clear" w:color="auto" w:fill="auto"/>
          </w:tcPr>
          <w:p w14:paraId="53326170" w14:textId="77777777" w:rsidR="009A03A5" w:rsidRPr="00327A05" w:rsidRDefault="00082244" w:rsidP="00CE4AAF">
            <w:pPr>
              <w:tabs>
                <w:tab w:val="left" w:pos="-120"/>
                <w:tab w:val="left" w:pos="0"/>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Види загроз</w:t>
            </w:r>
          </w:p>
        </w:tc>
        <w:tc>
          <w:tcPr>
            <w:tcW w:w="3260" w:type="dxa"/>
            <w:tcBorders>
              <w:top w:val="single" w:sz="4" w:space="0" w:color="000000"/>
              <w:left w:val="single" w:sz="4" w:space="0" w:color="000000"/>
              <w:bottom w:val="single" w:sz="4" w:space="0" w:color="000000"/>
            </w:tcBorders>
            <w:shd w:val="clear" w:color="auto" w:fill="auto"/>
          </w:tcPr>
          <w:p w14:paraId="4ED0DA48" w14:textId="77777777" w:rsidR="009A03A5" w:rsidRPr="00327A05" w:rsidRDefault="00082244" w:rsidP="00CE4AAF">
            <w:pPr>
              <w:tabs>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Заплановані заходи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3D52D8C5" w14:textId="77777777" w:rsidR="009A03A5" w:rsidRPr="00327A05" w:rsidRDefault="00082244" w:rsidP="00CE4AAF">
            <w:pPr>
              <w:tabs>
                <w:tab w:val="left" w:pos="175"/>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Очікувані результати</w:t>
            </w:r>
          </w:p>
        </w:tc>
      </w:tr>
      <w:tr w:rsidR="009A03A5" w:rsidRPr="00327A05" w14:paraId="2243E3DD" w14:textId="77777777">
        <w:tc>
          <w:tcPr>
            <w:tcW w:w="1951" w:type="dxa"/>
            <w:tcBorders>
              <w:top w:val="single" w:sz="4" w:space="0" w:color="000000"/>
              <w:left w:val="single" w:sz="4" w:space="0" w:color="000000"/>
              <w:bottom w:val="single" w:sz="4" w:space="0" w:color="000000"/>
            </w:tcBorders>
            <w:shd w:val="clear" w:color="auto" w:fill="auto"/>
          </w:tcPr>
          <w:p w14:paraId="384A230B" w14:textId="77777777" w:rsidR="009A03A5" w:rsidRPr="00327A05" w:rsidRDefault="00082244">
            <w:pPr>
              <w:tabs>
                <w:tab w:val="left" w:pos="172"/>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1</w:t>
            </w:r>
          </w:p>
        </w:tc>
        <w:tc>
          <w:tcPr>
            <w:tcW w:w="2552" w:type="dxa"/>
            <w:tcBorders>
              <w:top w:val="single" w:sz="4" w:space="0" w:color="000000"/>
              <w:left w:val="single" w:sz="4" w:space="0" w:color="000000"/>
              <w:bottom w:val="single" w:sz="4" w:space="0" w:color="000000"/>
            </w:tcBorders>
            <w:shd w:val="clear" w:color="auto" w:fill="auto"/>
          </w:tcPr>
          <w:p w14:paraId="0F2F3916" w14:textId="77777777" w:rsidR="009A03A5" w:rsidRPr="00327A05" w:rsidRDefault="00082244" w:rsidP="00CE4AAF">
            <w:pPr>
              <w:tabs>
                <w:tab w:val="left" w:pos="172"/>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2</w:t>
            </w:r>
          </w:p>
        </w:tc>
        <w:tc>
          <w:tcPr>
            <w:tcW w:w="3260" w:type="dxa"/>
            <w:tcBorders>
              <w:top w:val="single" w:sz="4" w:space="0" w:color="000000"/>
              <w:left w:val="single" w:sz="4" w:space="0" w:color="000000"/>
              <w:bottom w:val="single" w:sz="4" w:space="0" w:color="000000"/>
            </w:tcBorders>
            <w:shd w:val="clear" w:color="auto" w:fill="auto"/>
          </w:tcPr>
          <w:p w14:paraId="21ADBD89" w14:textId="77777777" w:rsidR="009A03A5" w:rsidRPr="00327A05" w:rsidRDefault="00082244" w:rsidP="00CE4AAF">
            <w:pPr>
              <w:tabs>
                <w:tab w:val="left" w:pos="172"/>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3</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214D019F" w14:textId="77777777" w:rsidR="009A03A5" w:rsidRPr="00327A05" w:rsidRDefault="00082244" w:rsidP="00CE4AAF">
            <w:pPr>
              <w:tabs>
                <w:tab w:val="left" w:pos="172"/>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4</w:t>
            </w:r>
          </w:p>
        </w:tc>
      </w:tr>
      <w:tr w:rsidR="009A03A5" w:rsidRPr="00327A05" w14:paraId="24218EB2"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21896A7B"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Allium ursinum</w:t>
            </w:r>
            <w:r w:rsidRPr="00327A05">
              <w:rPr>
                <w:rFonts w:ascii="Times New Roman" w:eastAsia="Times New Roman" w:hAnsi="Times New Roman" w:cs="Times New Roman"/>
                <w:color w:val="000000"/>
              </w:rPr>
              <w:t xml:space="preserve"> L.</w:t>
            </w:r>
          </w:p>
        </w:tc>
        <w:tc>
          <w:tcPr>
            <w:tcW w:w="2552" w:type="dxa"/>
            <w:tcBorders>
              <w:top w:val="single" w:sz="4" w:space="0" w:color="000000"/>
              <w:left w:val="single" w:sz="4" w:space="0" w:color="000000"/>
              <w:bottom w:val="single" w:sz="4" w:space="0" w:color="000000"/>
            </w:tcBorders>
            <w:shd w:val="clear" w:color="auto" w:fill="auto"/>
            <w:vAlign w:val="center"/>
          </w:tcPr>
          <w:p w14:paraId="2FC6B851"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7599C7C6"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утилітарність виду</w:t>
            </w:r>
          </w:p>
          <w:p w14:paraId="2791FAA8"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інвазія адвентивних видів</w:t>
            </w:r>
          </w:p>
        </w:tc>
        <w:tc>
          <w:tcPr>
            <w:tcW w:w="3260" w:type="dxa"/>
            <w:tcBorders>
              <w:top w:val="single" w:sz="4" w:space="0" w:color="000000"/>
              <w:left w:val="single" w:sz="4" w:space="0" w:color="000000"/>
              <w:bottom w:val="single" w:sz="4" w:space="0" w:color="000000"/>
            </w:tcBorders>
            <w:shd w:val="clear" w:color="auto" w:fill="auto"/>
          </w:tcPr>
          <w:p w14:paraId="2649BF19"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7634E12B"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-заборона збирання</w:t>
            </w:r>
          </w:p>
          <w:p w14:paraId="65AF2C93"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контроль за адвентивними видами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0C4DEA48"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w:t>
            </w:r>
          </w:p>
        </w:tc>
      </w:tr>
      <w:tr w:rsidR="009A03A5" w:rsidRPr="00327A05" w14:paraId="464EB668"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366C0188" w14:textId="77777777" w:rsidR="009A03A5" w:rsidRPr="00327A05" w:rsidRDefault="00082244">
            <w:pPr>
              <w:tabs>
                <w:tab w:val="left" w:pos="172"/>
                <w:tab w:val="left" w:pos="9360"/>
              </w:tabs>
              <w:ind w:firstLine="0"/>
              <w:rPr>
                <w:rFonts w:ascii="Times New Roman" w:eastAsia="Times New Roman" w:hAnsi="Times New Roman" w:cs="Times New Roman"/>
                <w:color w:val="000000"/>
              </w:rPr>
            </w:pPr>
            <w:r w:rsidRPr="00327A05">
              <w:rPr>
                <w:rFonts w:ascii="Times New Roman" w:eastAsia="Times New Roman" w:hAnsi="Times New Roman" w:cs="Times New Roman"/>
                <w:i/>
                <w:color w:val="000000"/>
              </w:rPr>
              <w:t>Galanthus nivalis</w:t>
            </w:r>
            <w:r w:rsidRPr="00327A05">
              <w:rPr>
                <w:rFonts w:ascii="Times New Roman" w:eastAsia="Times New Roman" w:hAnsi="Times New Roman" w:cs="Times New Roman"/>
                <w:color w:val="000000"/>
              </w:rPr>
              <w:t xml:space="preserve"> L.</w:t>
            </w:r>
          </w:p>
          <w:p w14:paraId="68838117" w14:textId="77777777" w:rsidR="009A03A5" w:rsidRPr="00327A05" w:rsidRDefault="009A03A5">
            <w:pPr>
              <w:tabs>
                <w:tab w:val="left" w:pos="172"/>
                <w:tab w:val="left" w:pos="9360"/>
              </w:tabs>
              <w:ind w:firstLine="0"/>
              <w:rPr>
                <w:rFonts w:ascii="Times New Roman" w:eastAsia="Times New Roman" w:hAnsi="Times New Roman" w:cs="Times New Roman"/>
                <w:i/>
                <w:color w:val="000000"/>
              </w:rPr>
            </w:pPr>
          </w:p>
        </w:tc>
        <w:tc>
          <w:tcPr>
            <w:tcW w:w="2552" w:type="dxa"/>
            <w:tcBorders>
              <w:top w:val="single" w:sz="4" w:space="0" w:color="000000"/>
              <w:left w:val="single" w:sz="4" w:space="0" w:color="000000"/>
              <w:bottom w:val="single" w:sz="4" w:space="0" w:color="000000"/>
            </w:tcBorders>
            <w:shd w:val="clear" w:color="auto" w:fill="auto"/>
            <w:vAlign w:val="center"/>
          </w:tcPr>
          <w:p w14:paraId="17FC4286"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4390C920"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інвазія адвентивних видів</w:t>
            </w:r>
          </w:p>
          <w:p w14:paraId="24809E2E"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утилітарність виду як декоративної рослини</w:t>
            </w:r>
          </w:p>
        </w:tc>
        <w:tc>
          <w:tcPr>
            <w:tcW w:w="3260" w:type="dxa"/>
            <w:tcBorders>
              <w:top w:val="single" w:sz="4" w:space="0" w:color="000000"/>
              <w:left w:val="single" w:sz="4" w:space="0" w:color="000000"/>
              <w:bottom w:val="single" w:sz="4" w:space="0" w:color="000000"/>
            </w:tcBorders>
            <w:shd w:val="clear" w:color="auto" w:fill="auto"/>
          </w:tcPr>
          <w:p w14:paraId="7540FE1C"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5961693D"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-заборона збирання</w:t>
            </w:r>
          </w:p>
          <w:p w14:paraId="090F26C0"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контроль за адвентивними видами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254E4235"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Збереження популяцій у відповідних вимогам виду місцезростаннях, підтримання чисельності </w:t>
            </w:r>
          </w:p>
        </w:tc>
      </w:tr>
      <w:tr w:rsidR="009A03A5" w:rsidRPr="00327A05" w14:paraId="264414AE"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54B894BD"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Leucojum vernum</w:t>
            </w:r>
            <w:r w:rsidRPr="00327A05">
              <w:rPr>
                <w:rFonts w:ascii="Times New Roman" w:eastAsia="Times New Roman" w:hAnsi="Times New Roman" w:cs="Times New Roman"/>
                <w:color w:val="000000"/>
              </w:rPr>
              <w:t xml:space="preserve"> L.</w:t>
            </w:r>
          </w:p>
          <w:p w14:paraId="482EF226" w14:textId="77777777" w:rsidR="009A03A5" w:rsidRPr="00327A05" w:rsidRDefault="009A03A5">
            <w:pPr>
              <w:tabs>
                <w:tab w:val="left" w:pos="172"/>
                <w:tab w:val="left" w:pos="9360"/>
              </w:tabs>
              <w:ind w:firstLine="0"/>
              <w:rPr>
                <w:rFonts w:ascii="Times New Roman" w:eastAsia="Times New Roman" w:hAnsi="Times New Roman" w:cs="Times New Roman"/>
                <w:color w:val="000000"/>
                <w:highlight w:val="cyan"/>
              </w:rPr>
            </w:pPr>
          </w:p>
        </w:tc>
        <w:tc>
          <w:tcPr>
            <w:tcW w:w="2552" w:type="dxa"/>
            <w:tcBorders>
              <w:top w:val="single" w:sz="4" w:space="0" w:color="000000"/>
              <w:left w:val="single" w:sz="4" w:space="0" w:color="000000"/>
              <w:bottom w:val="single" w:sz="4" w:space="0" w:color="000000"/>
            </w:tcBorders>
            <w:shd w:val="clear" w:color="auto" w:fill="auto"/>
            <w:vAlign w:val="center"/>
          </w:tcPr>
          <w:p w14:paraId="4C0C6D54"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13CAFAF9"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інвазія адвентивних видів</w:t>
            </w:r>
          </w:p>
          <w:p w14:paraId="6D0AD28F"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утилітарність виду як декоративної рослини</w:t>
            </w:r>
          </w:p>
        </w:tc>
        <w:tc>
          <w:tcPr>
            <w:tcW w:w="3260" w:type="dxa"/>
            <w:tcBorders>
              <w:top w:val="single" w:sz="4" w:space="0" w:color="000000"/>
              <w:left w:val="single" w:sz="4" w:space="0" w:color="000000"/>
              <w:bottom w:val="single" w:sz="4" w:space="0" w:color="000000"/>
            </w:tcBorders>
            <w:shd w:val="clear" w:color="auto" w:fill="auto"/>
          </w:tcPr>
          <w:p w14:paraId="533CA951"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59385B85"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-заборона збирання</w:t>
            </w:r>
          </w:p>
          <w:p w14:paraId="621BE803"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контроль за адвентивними видами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63A0AE1A"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Збереження популяцій у відповідних вимогам виду місцезростаннях, підтримання чисельності </w:t>
            </w:r>
          </w:p>
        </w:tc>
      </w:tr>
      <w:tr w:rsidR="009A03A5" w:rsidRPr="00327A05" w14:paraId="0A1AEEB6"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1CDA2D02" w14:textId="77777777" w:rsidR="009A03A5" w:rsidRPr="00327A05" w:rsidRDefault="00082244">
            <w:pPr>
              <w:tabs>
                <w:tab w:val="left" w:pos="172"/>
                <w:tab w:val="left" w:pos="9360"/>
              </w:tabs>
              <w:ind w:firstLine="0"/>
              <w:rPr>
                <w:rFonts w:ascii="Times New Roman" w:eastAsia="Times New Roman" w:hAnsi="Times New Roman" w:cs="Times New Roman"/>
              </w:rPr>
            </w:pPr>
            <w:r w:rsidRPr="00327A05">
              <w:rPr>
                <w:rFonts w:ascii="Times New Roman" w:eastAsia="Times New Roman" w:hAnsi="Times New Roman" w:cs="Times New Roman"/>
                <w:i/>
                <w:color w:val="000000"/>
              </w:rPr>
              <w:t>Crocus heuffelianus</w:t>
            </w:r>
            <w:r w:rsidRPr="00327A05">
              <w:rPr>
                <w:rFonts w:ascii="Times New Roman" w:eastAsia="Times New Roman" w:hAnsi="Times New Roman" w:cs="Times New Roman"/>
                <w:color w:val="000000"/>
              </w:rPr>
              <w:t xml:space="preserve"> Herb.</w:t>
            </w:r>
          </w:p>
          <w:p w14:paraId="78FD5860" w14:textId="77777777" w:rsidR="009A03A5" w:rsidRPr="00327A05" w:rsidRDefault="009A03A5">
            <w:pPr>
              <w:tabs>
                <w:tab w:val="left" w:pos="172"/>
                <w:tab w:val="left" w:pos="9360"/>
              </w:tabs>
              <w:ind w:firstLine="0"/>
              <w:rPr>
                <w:rFonts w:ascii="Times New Roman" w:eastAsia="Times New Roman" w:hAnsi="Times New Roman" w:cs="Times New Roman"/>
                <w:i/>
                <w:color w:val="000000"/>
              </w:rPr>
            </w:pPr>
          </w:p>
        </w:tc>
        <w:tc>
          <w:tcPr>
            <w:tcW w:w="2552" w:type="dxa"/>
            <w:tcBorders>
              <w:top w:val="single" w:sz="4" w:space="0" w:color="000000"/>
              <w:left w:val="single" w:sz="4" w:space="0" w:color="000000"/>
              <w:bottom w:val="single" w:sz="4" w:space="0" w:color="000000"/>
            </w:tcBorders>
            <w:shd w:val="clear" w:color="auto" w:fill="auto"/>
            <w:vAlign w:val="center"/>
          </w:tcPr>
          <w:p w14:paraId="2A3452FD"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34606DFB"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 інвазія адвентивних видів</w:t>
            </w:r>
          </w:p>
          <w:p w14:paraId="72680741"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утилітарність виду як декоративної рослини</w:t>
            </w:r>
          </w:p>
        </w:tc>
        <w:tc>
          <w:tcPr>
            <w:tcW w:w="3260" w:type="dxa"/>
            <w:tcBorders>
              <w:top w:val="single" w:sz="4" w:space="0" w:color="000000"/>
              <w:left w:val="single" w:sz="4" w:space="0" w:color="000000"/>
              <w:bottom w:val="single" w:sz="4" w:space="0" w:color="000000"/>
            </w:tcBorders>
            <w:shd w:val="clear" w:color="auto" w:fill="auto"/>
          </w:tcPr>
          <w:p w14:paraId="1BEB36FC"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 заборона лісогосподарських заходів або проведення їх у зимовий період за наявності снігового покриву</w:t>
            </w:r>
          </w:p>
          <w:p w14:paraId="29A92A74"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-заборона збирання</w:t>
            </w:r>
          </w:p>
          <w:p w14:paraId="59CE73DD"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контроль за адвентивними видами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603FC950"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 xml:space="preserve">Збереження популяцій у відповідних вимогам виду </w:t>
            </w:r>
            <w:r w:rsidRPr="00327A05">
              <w:rPr>
                <w:rFonts w:ascii="Times New Roman" w:eastAsia="Times New Roman" w:hAnsi="Times New Roman" w:cs="Times New Roman"/>
                <w:color w:val="000000"/>
              </w:rPr>
              <w:lastRenderedPageBreak/>
              <w:t xml:space="preserve">місцезростаннях, підтримання чисельності </w:t>
            </w:r>
          </w:p>
        </w:tc>
      </w:tr>
      <w:tr w:rsidR="009A03A5" w:rsidRPr="00327A05" w14:paraId="4A8A93DF"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46447E21" w14:textId="77777777" w:rsidR="009A03A5" w:rsidRPr="00327A05" w:rsidRDefault="00082244">
            <w:pPr>
              <w:tabs>
                <w:tab w:val="left" w:pos="172"/>
                <w:tab w:val="left" w:pos="9360"/>
              </w:tabs>
              <w:ind w:firstLine="0"/>
              <w:rPr>
                <w:rFonts w:ascii="Times New Roman" w:eastAsia="Times New Roman" w:hAnsi="Times New Roman" w:cs="Times New Roman"/>
                <w:color w:val="000000"/>
              </w:rPr>
            </w:pPr>
            <w:r w:rsidRPr="00327A05">
              <w:rPr>
                <w:rFonts w:ascii="Times New Roman" w:eastAsia="Times New Roman" w:hAnsi="Times New Roman" w:cs="Times New Roman"/>
                <w:i/>
                <w:color w:val="000000"/>
              </w:rPr>
              <w:lastRenderedPageBreak/>
              <w:t xml:space="preserve">Fritillaria meleagris </w:t>
            </w:r>
            <w:r w:rsidRPr="00327A05">
              <w:rPr>
                <w:rFonts w:ascii="Times New Roman" w:eastAsia="Times New Roman" w:hAnsi="Times New Roman" w:cs="Times New Roman"/>
                <w:color w:val="000000"/>
              </w:rPr>
              <w:t>L.</w:t>
            </w:r>
            <w:r w:rsidRPr="00327A05">
              <w:rPr>
                <w:rFonts w:ascii="Times New Roman" w:eastAsia="Times New Roman" w:hAnsi="Times New Roman" w:cs="Times New Roman"/>
                <w:i/>
                <w:color w:val="000000"/>
              </w:rPr>
              <w:t xml:space="preserve"> </w:t>
            </w:r>
          </w:p>
        </w:tc>
        <w:tc>
          <w:tcPr>
            <w:tcW w:w="2552" w:type="dxa"/>
            <w:tcBorders>
              <w:top w:val="single" w:sz="4" w:space="0" w:color="000000"/>
              <w:left w:val="single" w:sz="4" w:space="0" w:color="000000"/>
              <w:bottom w:val="single" w:sz="4" w:space="0" w:color="000000"/>
            </w:tcBorders>
            <w:shd w:val="clear" w:color="auto" w:fill="auto"/>
          </w:tcPr>
          <w:p w14:paraId="4CA792CD"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пересихання та осушення біотопів, розорювання території</w:t>
            </w:r>
          </w:p>
          <w:p w14:paraId="53B7A201"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інвазія адвентивних видів</w:t>
            </w:r>
          </w:p>
          <w:p w14:paraId="46CEF0E8"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утилітарність виду як декоративної рослини</w:t>
            </w:r>
          </w:p>
        </w:tc>
        <w:tc>
          <w:tcPr>
            <w:tcW w:w="3260" w:type="dxa"/>
            <w:tcBorders>
              <w:top w:val="single" w:sz="4" w:space="0" w:color="000000"/>
              <w:left w:val="single" w:sz="4" w:space="0" w:color="000000"/>
              <w:bottom w:val="single" w:sz="4" w:space="0" w:color="000000"/>
            </w:tcBorders>
            <w:shd w:val="clear" w:color="auto" w:fill="auto"/>
          </w:tcPr>
          <w:p w14:paraId="0BFCC761"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моніторинг стану популяцій</w:t>
            </w:r>
          </w:p>
          <w:p w14:paraId="7B799892"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попереджування розорювання луків</w:t>
            </w:r>
          </w:p>
          <w:p w14:paraId="02DF0C0F"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-заборона збирання</w:t>
            </w:r>
          </w:p>
          <w:p w14:paraId="41DE4808"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контроль за адвентивними видами</w:t>
            </w:r>
          </w:p>
          <w:p w14:paraId="077E37AC"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вирощування посадкового матеріалу ex situ з подальшою реінтродукцією для підтримання і збільшення чисельності популяції</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102A8705"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7E799036"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4157AFAC"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 xml:space="preserve">Lilium martagon </w:t>
            </w:r>
            <w:r w:rsidRPr="00327A05">
              <w:rPr>
                <w:rFonts w:ascii="Times New Roman" w:eastAsia="Times New Roman" w:hAnsi="Times New Roman" w:cs="Times New Roman"/>
                <w:color w:val="000000"/>
              </w:rPr>
              <w:t>L.</w:t>
            </w:r>
          </w:p>
        </w:tc>
        <w:tc>
          <w:tcPr>
            <w:tcW w:w="2552" w:type="dxa"/>
            <w:tcBorders>
              <w:top w:val="single" w:sz="4" w:space="0" w:color="000000"/>
              <w:left w:val="single" w:sz="4" w:space="0" w:color="000000"/>
              <w:bottom w:val="single" w:sz="4" w:space="0" w:color="000000"/>
            </w:tcBorders>
            <w:shd w:val="clear" w:color="auto" w:fill="auto"/>
            <w:vAlign w:val="center"/>
          </w:tcPr>
          <w:p w14:paraId="5BFB3545"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4F378576"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інвазія адвентивних видів</w:t>
            </w:r>
          </w:p>
          <w:p w14:paraId="2007E134"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утилітарність виду як декоративної рослини</w:t>
            </w:r>
          </w:p>
        </w:tc>
        <w:tc>
          <w:tcPr>
            <w:tcW w:w="3260" w:type="dxa"/>
            <w:tcBorders>
              <w:top w:val="single" w:sz="4" w:space="0" w:color="000000"/>
              <w:left w:val="single" w:sz="4" w:space="0" w:color="000000"/>
              <w:bottom w:val="single" w:sz="4" w:space="0" w:color="000000"/>
            </w:tcBorders>
            <w:shd w:val="clear" w:color="auto" w:fill="auto"/>
          </w:tcPr>
          <w:p w14:paraId="6957397E"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52457A0D"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-заборона збирання</w:t>
            </w:r>
          </w:p>
          <w:p w14:paraId="4E683869"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контроль за адвентивними видами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0F48FF5F"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Збереження популяцій у відповідних вимогам виду місцезростаннях, </w:t>
            </w:r>
          </w:p>
        </w:tc>
      </w:tr>
      <w:tr w:rsidR="009A03A5" w:rsidRPr="00327A05" w14:paraId="30E793FD"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189E6A5F"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 xml:space="preserve">Cephalanthera damasonium </w:t>
            </w:r>
            <w:r w:rsidRPr="00327A05">
              <w:rPr>
                <w:rFonts w:ascii="Times New Roman" w:eastAsia="Times New Roman" w:hAnsi="Times New Roman" w:cs="Times New Roman"/>
                <w:color w:val="000000"/>
              </w:rPr>
              <w:t>(Mill.) Druce</w:t>
            </w:r>
          </w:p>
        </w:tc>
        <w:tc>
          <w:tcPr>
            <w:tcW w:w="2552" w:type="dxa"/>
            <w:tcBorders>
              <w:top w:val="single" w:sz="4" w:space="0" w:color="000000"/>
              <w:left w:val="single" w:sz="4" w:space="0" w:color="000000"/>
              <w:bottom w:val="single" w:sz="4" w:space="0" w:color="000000"/>
            </w:tcBorders>
            <w:shd w:val="clear" w:color="auto" w:fill="auto"/>
            <w:vAlign w:val="center"/>
          </w:tcPr>
          <w:p w14:paraId="106370A4"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-невеликі розміри і низька щільність популяцій</w:t>
            </w:r>
          </w:p>
          <w:p w14:paraId="51E50AE9"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руйнування оселищ при проведенні лісогосподарських заходів</w:t>
            </w:r>
          </w:p>
        </w:tc>
        <w:tc>
          <w:tcPr>
            <w:tcW w:w="3260" w:type="dxa"/>
            <w:tcBorders>
              <w:top w:val="single" w:sz="4" w:space="0" w:color="000000"/>
              <w:left w:val="single" w:sz="4" w:space="0" w:color="000000"/>
              <w:bottom w:val="single" w:sz="4" w:space="0" w:color="000000"/>
            </w:tcBorders>
            <w:shd w:val="clear" w:color="auto" w:fill="auto"/>
          </w:tcPr>
          <w:p w14:paraId="5AE0637C"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постійний моніторинг за станом популяцій</w:t>
            </w:r>
          </w:p>
          <w:p w14:paraId="6D5579E4"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0332049C"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1F4108CE"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3F25170C"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 xml:space="preserve">Epipactis helleborine </w:t>
            </w:r>
            <w:r w:rsidRPr="00327A05">
              <w:rPr>
                <w:rFonts w:ascii="Times New Roman" w:eastAsia="Times New Roman" w:hAnsi="Times New Roman" w:cs="Times New Roman"/>
                <w:color w:val="000000"/>
              </w:rPr>
              <w:t>(L.) Crantz</w:t>
            </w:r>
          </w:p>
        </w:tc>
        <w:tc>
          <w:tcPr>
            <w:tcW w:w="2552" w:type="dxa"/>
            <w:tcBorders>
              <w:top w:val="single" w:sz="4" w:space="0" w:color="000000"/>
              <w:left w:val="single" w:sz="4" w:space="0" w:color="000000"/>
              <w:bottom w:val="single" w:sz="4" w:space="0" w:color="000000"/>
            </w:tcBorders>
            <w:shd w:val="clear" w:color="auto" w:fill="auto"/>
            <w:vAlign w:val="center"/>
          </w:tcPr>
          <w:p w14:paraId="0CF1F271"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38EE8CAD"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інвазія адвентивних видів</w:t>
            </w:r>
          </w:p>
        </w:tc>
        <w:tc>
          <w:tcPr>
            <w:tcW w:w="3260" w:type="dxa"/>
            <w:tcBorders>
              <w:top w:val="single" w:sz="4" w:space="0" w:color="000000"/>
              <w:left w:val="single" w:sz="4" w:space="0" w:color="000000"/>
              <w:bottom w:val="single" w:sz="4" w:space="0" w:color="000000"/>
            </w:tcBorders>
            <w:shd w:val="clear" w:color="auto" w:fill="auto"/>
          </w:tcPr>
          <w:p w14:paraId="3297A875"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7F2661A6"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контроль за адвентивними видами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7E7D12A4"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Збереження популяцій у відповідних вимогам виду місцезростаннях, </w:t>
            </w:r>
          </w:p>
        </w:tc>
      </w:tr>
      <w:tr w:rsidR="009A03A5" w:rsidRPr="00327A05" w14:paraId="53B444C6"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1CFB779E"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 xml:space="preserve">Epipactis purpurata </w:t>
            </w:r>
            <w:r w:rsidRPr="00327A05">
              <w:rPr>
                <w:rFonts w:ascii="Times New Roman" w:eastAsia="Times New Roman" w:hAnsi="Times New Roman" w:cs="Times New Roman"/>
                <w:color w:val="000000"/>
              </w:rPr>
              <w:t>Smith</w:t>
            </w:r>
          </w:p>
        </w:tc>
        <w:tc>
          <w:tcPr>
            <w:tcW w:w="2552" w:type="dxa"/>
            <w:tcBorders>
              <w:top w:val="single" w:sz="4" w:space="0" w:color="000000"/>
              <w:left w:val="single" w:sz="4" w:space="0" w:color="000000"/>
              <w:bottom w:val="single" w:sz="4" w:space="0" w:color="000000"/>
            </w:tcBorders>
            <w:shd w:val="clear" w:color="auto" w:fill="auto"/>
            <w:vAlign w:val="center"/>
          </w:tcPr>
          <w:p w14:paraId="7628A563"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невеликі розміри і низька щільність популяцій</w:t>
            </w:r>
          </w:p>
          <w:p w14:paraId="105DC1A0"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руйнування оселищ при проведенні лісогосподарських заходів</w:t>
            </w:r>
          </w:p>
        </w:tc>
        <w:tc>
          <w:tcPr>
            <w:tcW w:w="3260" w:type="dxa"/>
            <w:tcBorders>
              <w:top w:val="single" w:sz="4" w:space="0" w:color="000000"/>
              <w:left w:val="single" w:sz="4" w:space="0" w:color="000000"/>
              <w:bottom w:val="single" w:sz="4" w:space="0" w:color="000000"/>
            </w:tcBorders>
            <w:shd w:val="clear" w:color="auto" w:fill="auto"/>
          </w:tcPr>
          <w:p w14:paraId="77D9D7EF"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постійний моніторинг за станом популяцій</w:t>
            </w:r>
          </w:p>
          <w:p w14:paraId="7B3DF098"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1243F254"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2E7B2205"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45BF4BFA"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 xml:space="preserve">Listera ovata </w:t>
            </w:r>
            <w:r w:rsidRPr="00327A05">
              <w:rPr>
                <w:rFonts w:ascii="Times New Roman" w:eastAsia="Times New Roman" w:hAnsi="Times New Roman" w:cs="Times New Roman"/>
                <w:color w:val="000000"/>
              </w:rPr>
              <w:t>(L.) R.Br.</w:t>
            </w:r>
          </w:p>
        </w:tc>
        <w:tc>
          <w:tcPr>
            <w:tcW w:w="2552" w:type="dxa"/>
            <w:tcBorders>
              <w:top w:val="single" w:sz="4" w:space="0" w:color="000000"/>
              <w:left w:val="single" w:sz="4" w:space="0" w:color="000000"/>
              <w:bottom w:val="single" w:sz="4" w:space="0" w:color="000000"/>
            </w:tcBorders>
            <w:shd w:val="clear" w:color="auto" w:fill="auto"/>
            <w:vAlign w:val="center"/>
          </w:tcPr>
          <w:p w14:paraId="56D28CD0"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6670DCFB"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інвазія адвентивних видів</w:t>
            </w:r>
          </w:p>
        </w:tc>
        <w:tc>
          <w:tcPr>
            <w:tcW w:w="3260" w:type="dxa"/>
            <w:tcBorders>
              <w:top w:val="single" w:sz="4" w:space="0" w:color="000000"/>
              <w:left w:val="single" w:sz="4" w:space="0" w:color="000000"/>
              <w:bottom w:val="single" w:sz="4" w:space="0" w:color="000000"/>
            </w:tcBorders>
            <w:shd w:val="clear" w:color="auto" w:fill="auto"/>
          </w:tcPr>
          <w:p w14:paraId="12DA65B9"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5F7D2A32"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контроль за адвентивними видами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5FC89EA6"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7CFD1E84"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44D4D9E1"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 xml:space="preserve">Neottia nidus-avis </w:t>
            </w:r>
            <w:r w:rsidRPr="00327A05">
              <w:rPr>
                <w:rFonts w:ascii="Times New Roman" w:eastAsia="Times New Roman" w:hAnsi="Times New Roman" w:cs="Times New Roman"/>
                <w:color w:val="000000"/>
              </w:rPr>
              <w:t>(L.) Rich.</w:t>
            </w:r>
          </w:p>
        </w:tc>
        <w:tc>
          <w:tcPr>
            <w:tcW w:w="2552" w:type="dxa"/>
            <w:tcBorders>
              <w:top w:val="single" w:sz="4" w:space="0" w:color="000000"/>
              <w:left w:val="single" w:sz="4" w:space="0" w:color="000000"/>
              <w:bottom w:val="single" w:sz="4" w:space="0" w:color="000000"/>
            </w:tcBorders>
            <w:shd w:val="clear" w:color="auto" w:fill="auto"/>
            <w:vAlign w:val="center"/>
          </w:tcPr>
          <w:p w14:paraId="34B77231"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невеликі розміри і низька щільність популяцій</w:t>
            </w:r>
          </w:p>
          <w:p w14:paraId="7CA49963"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руйнування оселищ при проведенні лісогосподарських заходів</w:t>
            </w:r>
          </w:p>
        </w:tc>
        <w:tc>
          <w:tcPr>
            <w:tcW w:w="3260" w:type="dxa"/>
            <w:tcBorders>
              <w:top w:val="single" w:sz="4" w:space="0" w:color="000000"/>
              <w:left w:val="single" w:sz="4" w:space="0" w:color="000000"/>
              <w:bottom w:val="single" w:sz="4" w:space="0" w:color="000000"/>
            </w:tcBorders>
            <w:shd w:val="clear" w:color="auto" w:fill="auto"/>
          </w:tcPr>
          <w:p w14:paraId="519D7821"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постійний моніторинг за станом популяцій</w:t>
            </w:r>
          </w:p>
          <w:p w14:paraId="21166BEC"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7436FFB8"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51427288"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1588A4B8"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 xml:space="preserve">Platanthera bifolia </w:t>
            </w:r>
            <w:r w:rsidRPr="00327A05">
              <w:rPr>
                <w:rFonts w:ascii="Times New Roman" w:eastAsia="Times New Roman" w:hAnsi="Times New Roman" w:cs="Times New Roman"/>
                <w:color w:val="000000"/>
              </w:rPr>
              <w:t xml:space="preserve">(L.) Rich., </w:t>
            </w:r>
          </w:p>
          <w:p w14:paraId="3623D693" w14:textId="77777777" w:rsidR="009A03A5" w:rsidRPr="00327A05" w:rsidRDefault="009A03A5">
            <w:pPr>
              <w:tabs>
                <w:tab w:val="left" w:pos="172"/>
                <w:tab w:val="left" w:pos="9360"/>
              </w:tabs>
              <w:ind w:firstLine="0"/>
              <w:rPr>
                <w:rFonts w:ascii="Times New Roman" w:eastAsia="Times New Roman" w:hAnsi="Times New Roman" w:cs="Times New Roman"/>
                <w:color w:val="000000"/>
                <w:highlight w:val="cyan"/>
              </w:rPr>
            </w:pPr>
          </w:p>
        </w:tc>
        <w:tc>
          <w:tcPr>
            <w:tcW w:w="2552" w:type="dxa"/>
            <w:tcBorders>
              <w:top w:val="single" w:sz="4" w:space="0" w:color="000000"/>
              <w:left w:val="single" w:sz="4" w:space="0" w:color="000000"/>
              <w:bottom w:val="single" w:sz="4" w:space="0" w:color="000000"/>
            </w:tcBorders>
            <w:shd w:val="clear" w:color="auto" w:fill="auto"/>
            <w:vAlign w:val="center"/>
          </w:tcPr>
          <w:p w14:paraId="17EB93EE"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 руйнування оселищ при проведенні лісогосподарських </w:t>
            </w:r>
            <w:r w:rsidRPr="00327A05">
              <w:rPr>
                <w:rFonts w:ascii="Times New Roman" w:eastAsia="Times New Roman" w:hAnsi="Times New Roman" w:cs="Times New Roman"/>
                <w:color w:val="000000"/>
              </w:rPr>
              <w:lastRenderedPageBreak/>
              <w:t>заходів</w:t>
            </w:r>
          </w:p>
          <w:p w14:paraId="4396D2B9"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інвазія адвентивних видів</w:t>
            </w:r>
          </w:p>
        </w:tc>
        <w:tc>
          <w:tcPr>
            <w:tcW w:w="3260" w:type="dxa"/>
            <w:tcBorders>
              <w:top w:val="single" w:sz="4" w:space="0" w:color="000000"/>
              <w:left w:val="single" w:sz="4" w:space="0" w:color="000000"/>
              <w:bottom w:val="single" w:sz="4" w:space="0" w:color="000000"/>
            </w:tcBorders>
            <w:shd w:val="clear" w:color="auto" w:fill="auto"/>
          </w:tcPr>
          <w:p w14:paraId="0C1EE511"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 xml:space="preserve">- заборона лісогосподарських заходів або проведення їх у зимовий період за наявності </w:t>
            </w:r>
            <w:r w:rsidRPr="00327A05">
              <w:rPr>
                <w:rFonts w:ascii="Times New Roman" w:eastAsia="Times New Roman" w:hAnsi="Times New Roman" w:cs="Times New Roman"/>
                <w:color w:val="000000"/>
              </w:rPr>
              <w:lastRenderedPageBreak/>
              <w:t>снігового покриву</w:t>
            </w:r>
          </w:p>
          <w:p w14:paraId="18467932"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контроль за адвентивними видами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62A43998"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 xml:space="preserve">Збереження популяцій у відповідних </w:t>
            </w:r>
            <w:r w:rsidRPr="00327A05">
              <w:rPr>
                <w:rFonts w:ascii="Times New Roman" w:eastAsia="Times New Roman" w:hAnsi="Times New Roman" w:cs="Times New Roman"/>
                <w:color w:val="000000"/>
              </w:rPr>
              <w:lastRenderedPageBreak/>
              <w:t>вимогам виду місцезростаннях</w:t>
            </w:r>
          </w:p>
        </w:tc>
      </w:tr>
      <w:tr w:rsidR="009A03A5" w:rsidRPr="00327A05" w14:paraId="5D5563C9"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7D309DF9" w14:textId="77777777" w:rsidR="009A03A5" w:rsidRPr="00327A05" w:rsidRDefault="00082244">
            <w:pPr>
              <w:tabs>
                <w:tab w:val="left" w:pos="172"/>
                <w:tab w:val="left" w:pos="9360"/>
              </w:tabs>
              <w:ind w:firstLine="0"/>
              <w:rPr>
                <w:rFonts w:ascii="Times New Roman" w:eastAsia="Times New Roman" w:hAnsi="Times New Roman" w:cs="Times New Roman"/>
                <w:i/>
                <w:color w:val="000000"/>
              </w:rPr>
            </w:pPr>
            <w:r w:rsidRPr="00327A05">
              <w:rPr>
                <w:rFonts w:ascii="Times New Roman" w:eastAsia="Times New Roman" w:hAnsi="Times New Roman" w:cs="Times New Roman"/>
                <w:i/>
                <w:color w:val="000000"/>
              </w:rPr>
              <w:lastRenderedPageBreak/>
              <w:t>Cypripedium calceolus</w:t>
            </w:r>
            <w:r w:rsidRPr="00327A05">
              <w:rPr>
                <w:rFonts w:ascii="Times New Roman" w:eastAsia="Times New Roman" w:hAnsi="Times New Roman" w:cs="Times New Roman"/>
                <w:color w:val="000000"/>
              </w:rPr>
              <w:t xml:space="preserve"> L.</w:t>
            </w:r>
          </w:p>
        </w:tc>
        <w:tc>
          <w:tcPr>
            <w:tcW w:w="2552" w:type="dxa"/>
            <w:tcBorders>
              <w:top w:val="single" w:sz="4" w:space="0" w:color="000000"/>
              <w:left w:val="single" w:sz="4" w:space="0" w:color="000000"/>
              <w:bottom w:val="single" w:sz="4" w:space="0" w:color="000000"/>
            </w:tcBorders>
            <w:shd w:val="clear" w:color="auto" w:fill="auto"/>
            <w:vAlign w:val="center"/>
          </w:tcPr>
          <w:p w14:paraId="4D29601A"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4758AF05"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інвазія адвентивних видів</w:t>
            </w:r>
          </w:p>
        </w:tc>
        <w:tc>
          <w:tcPr>
            <w:tcW w:w="3260" w:type="dxa"/>
            <w:tcBorders>
              <w:top w:val="single" w:sz="4" w:space="0" w:color="000000"/>
              <w:left w:val="single" w:sz="4" w:space="0" w:color="000000"/>
              <w:bottom w:val="single" w:sz="4" w:space="0" w:color="000000"/>
            </w:tcBorders>
            <w:shd w:val="clear" w:color="auto" w:fill="auto"/>
          </w:tcPr>
          <w:p w14:paraId="303F2A09"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023C5F3C"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контроль за адвентивними видами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611E2A9B"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w:t>
            </w:r>
          </w:p>
        </w:tc>
      </w:tr>
      <w:tr w:rsidR="009A03A5" w:rsidRPr="00327A05" w14:paraId="67BFC7A2"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2FE200F2" w14:textId="77777777" w:rsidR="009A03A5" w:rsidRPr="00327A05" w:rsidRDefault="00082244">
            <w:pPr>
              <w:tabs>
                <w:tab w:val="left" w:pos="172"/>
                <w:tab w:val="left" w:pos="9360"/>
              </w:tabs>
              <w:ind w:firstLine="0"/>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xml:space="preserve">Види роду </w:t>
            </w:r>
            <w:r w:rsidRPr="00327A05">
              <w:rPr>
                <w:rFonts w:ascii="Times New Roman" w:eastAsia="Times New Roman" w:hAnsi="Times New Roman" w:cs="Times New Roman"/>
                <w:i/>
                <w:color w:val="000000"/>
              </w:rPr>
              <w:t xml:space="preserve">Chamaecytisus </w:t>
            </w:r>
            <w:r w:rsidRPr="00327A05">
              <w:rPr>
                <w:rFonts w:ascii="Times New Roman" w:eastAsia="Times New Roman" w:hAnsi="Times New Roman" w:cs="Times New Roman"/>
                <w:color w:val="000000"/>
              </w:rPr>
              <w:t xml:space="preserve">Link </w:t>
            </w:r>
            <w:r w:rsidRPr="00327A05">
              <w:rPr>
                <w:rFonts w:ascii="Times New Roman" w:eastAsia="Times New Roman" w:hAnsi="Times New Roman" w:cs="Times New Roman"/>
                <w:i/>
                <w:color w:val="000000"/>
              </w:rPr>
              <w:t xml:space="preserve">(С.albus </w:t>
            </w:r>
            <w:r w:rsidRPr="00327A05">
              <w:rPr>
                <w:rFonts w:ascii="Times New Roman" w:eastAsia="Times New Roman" w:hAnsi="Times New Roman" w:cs="Times New Roman"/>
                <w:color w:val="000000"/>
              </w:rPr>
              <w:t xml:space="preserve">(Hacq.) Rothm.,  </w:t>
            </w:r>
            <w:r w:rsidRPr="00327A05">
              <w:rPr>
                <w:rFonts w:ascii="Times New Roman" w:eastAsia="Times New Roman" w:hAnsi="Times New Roman" w:cs="Times New Roman"/>
                <w:i/>
                <w:color w:val="000000"/>
              </w:rPr>
              <w:t xml:space="preserve">C. blockianus </w:t>
            </w:r>
            <w:r w:rsidRPr="00327A05">
              <w:rPr>
                <w:rFonts w:ascii="Times New Roman" w:eastAsia="Times New Roman" w:hAnsi="Times New Roman" w:cs="Times New Roman"/>
                <w:color w:val="000000"/>
              </w:rPr>
              <w:t xml:space="preserve">(Pawl.) Klas., </w:t>
            </w:r>
            <w:r w:rsidRPr="00327A05">
              <w:rPr>
                <w:rFonts w:ascii="Times New Roman" w:eastAsia="Times New Roman" w:hAnsi="Times New Roman" w:cs="Times New Roman"/>
                <w:i/>
                <w:color w:val="000000"/>
              </w:rPr>
              <w:t>C. paczoskii</w:t>
            </w:r>
            <w:r w:rsidRPr="00327A05">
              <w:rPr>
                <w:rFonts w:ascii="Times New Roman" w:eastAsia="Times New Roman" w:hAnsi="Times New Roman" w:cs="Times New Roman"/>
                <w:color w:val="000000"/>
              </w:rPr>
              <w:t xml:space="preserve"> (V.Krecz.) Klas.)</w:t>
            </w:r>
          </w:p>
        </w:tc>
        <w:tc>
          <w:tcPr>
            <w:tcW w:w="2552" w:type="dxa"/>
            <w:tcBorders>
              <w:top w:val="single" w:sz="4" w:space="0" w:color="000000"/>
              <w:left w:val="single" w:sz="4" w:space="0" w:color="000000"/>
              <w:bottom w:val="single" w:sz="4" w:space="0" w:color="000000"/>
            </w:tcBorders>
            <w:shd w:val="clear" w:color="auto" w:fill="auto"/>
          </w:tcPr>
          <w:p w14:paraId="0C4AFF1C"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випалювання травостою</w:t>
            </w:r>
          </w:p>
          <w:p w14:paraId="34299BAE"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заростання оселищ чагарниковою рослинністю</w:t>
            </w:r>
          </w:p>
        </w:tc>
        <w:tc>
          <w:tcPr>
            <w:tcW w:w="3260" w:type="dxa"/>
            <w:tcBorders>
              <w:top w:val="single" w:sz="4" w:space="0" w:color="000000"/>
              <w:left w:val="single" w:sz="4" w:space="0" w:color="000000"/>
              <w:bottom w:val="single" w:sz="4" w:space="0" w:color="000000"/>
            </w:tcBorders>
            <w:shd w:val="clear" w:color="auto" w:fill="auto"/>
          </w:tcPr>
          <w:p w14:paraId="3B463921"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постійний моніторинг за станом популяцій</w:t>
            </w:r>
          </w:p>
          <w:p w14:paraId="100A7571"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 заборона випалювання </w:t>
            </w:r>
          </w:p>
          <w:p w14:paraId="7C482A57"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-вирощування посадкового матеріалу з подальшою реінтродукцією для підтримування чисельності популяцій</w:t>
            </w:r>
          </w:p>
          <w:p w14:paraId="778D57F1"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Впровадження менеджменту спільно із землекористувачами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0473C100"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747ABE25"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435A7941" w14:textId="77777777" w:rsidR="009A03A5" w:rsidRPr="00327A05" w:rsidRDefault="00082244">
            <w:pPr>
              <w:tabs>
                <w:tab w:val="left" w:pos="172"/>
                <w:tab w:val="left" w:pos="9360"/>
              </w:tabs>
              <w:ind w:firstLine="0"/>
              <w:rPr>
                <w:rFonts w:ascii="Times New Roman" w:eastAsia="Times New Roman" w:hAnsi="Times New Roman" w:cs="Times New Roman"/>
                <w:color w:val="000000"/>
                <w:highlight w:val="cyan"/>
              </w:rPr>
            </w:pPr>
            <w:r w:rsidRPr="00327A05">
              <w:rPr>
                <w:rFonts w:ascii="Times New Roman" w:eastAsia="Times New Roman" w:hAnsi="Times New Roman" w:cs="Times New Roman"/>
                <w:i/>
              </w:rPr>
              <w:t xml:space="preserve">види роду Stipa </w:t>
            </w:r>
            <w:r w:rsidRPr="00327A05">
              <w:rPr>
                <w:rFonts w:ascii="Times New Roman" w:eastAsia="Times New Roman" w:hAnsi="Times New Roman" w:cs="Times New Roman"/>
              </w:rPr>
              <w:t>L.</w:t>
            </w:r>
          </w:p>
        </w:tc>
        <w:tc>
          <w:tcPr>
            <w:tcW w:w="2552" w:type="dxa"/>
            <w:tcBorders>
              <w:top w:val="single" w:sz="4" w:space="0" w:color="000000"/>
              <w:left w:val="single" w:sz="4" w:space="0" w:color="000000"/>
              <w:bottom w:val="single" w:sz="4" w:space="0" w:color="000000"/>
            </w:tcBorders>
            <w:shd w:val="clear" w:color="auto" w:fill="auto"/>
          </w:tcPr>
          <w:p w14:paraId="00EA7F92" w14:textId="77777777" w:rsidR="009A03A5" w:rsidRPr="00327A05" w:rsidRDefault="00082244" w:rsidP="00CE4AAF">
            <w:pPr>
              <w:ind w:firstLine="0"/>
              <w:jc w:val="left"/>
            </w:pPr>
            <w:r w:rsidRPr="00327A05">
              <w:rPr>
                <w:rFonts w:ascii="Times New Roman" w:eastAsia="Times New Roman" w:hAnsi="Times New Roman" w:cs="Times New Roman"/>
                <w:color w:val="000000"/>
              </w:rPr>
              <w:t>- випалювання травостою</w:t>
            </w:r>
          </w:p>
          <w:p w14:paraId="3F2CA60F"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заростання оселищ чагарниковою рослинністю</w:t>
            </w:r>
          </w:p>
        </w:tc>
        <w:tc>
          <w:tcPr>
            <w:tcW w:w="3260" w:type="dxa"/>
            <w:tcBorders>
              <w:top w:val="single" w:sz="4" w:space="0" w:color="000000"/>
              <w:left w:val="single" w:sz="4" w:space="0" w:color="000000"/>
              <w:bottom w:val="single" w:sz="4" w:space="0" w:color="000000"/>
            </w:tcBorders>
            <w:shd w:val="clear" w:color="auto" w:fill="auto"/>
          </w:tcPr>
          <w:p w14:paraId="2EEB52C3"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rPr>
              <w:t>вирощування посадкового матеріалу ex situ з подальшою реінтродукцією для підтримання і збільшення чисельності популяції</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14D2C275"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3D8865F6"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23DD81C3" w14:textId="77777777" w:rsidR="009A03A5" w:rsidRPr="00327A05" w:rsidRDefault="00082244">
            <w:pPr>
              <w:tabs>
                <w:tab w:val="left" w:pos="172"/>
                <w:tab w:val="left" w:pos="9360"/>
              </w:tabs>
              <w:ind w:firstLine="0"/>
              <w:rPr>
                <w:rFonts w:ascii="Times New Roman" w:eastAsia="Times New Roman" w:hAnsi="Times New Roman" w:cs="Times New Roman"/>
                <w:i/>
                <w:highlight w:val="cyan"/>
              </w:rPr>
            </w:pPr>
            <w:r w:rsidRPr="00327A05">
              <w:rPr>
                <w:rFonts w:ascii="Times New Roman" w:eastAsia="Times New Roman" w:hAnsi="Times New Roman" w:cs="Times New Roman"/>
                <w:i/>
              </w:rPr>
              <w:t xml:space="preserve">Anemone narcissiflora </w:t>
            </w:r>
            <w:r w:rsidRPr="00327A05">
              <w:rPr>
                <w:rFonts w:ascii="Times New Roman" w:eastAsia="Times New Roman" w:hAnsi="Times New Roman" w:cs="Times New Roman"/>
              </w:rPr>
              <w:t xml:space="preserve">L., </w:t>
            </w:r>
          </w:p>
        </w:tc>
        <w:tc>
          <w:tcPr>
            <w:tcW w:w="2552" w:type="dxa"/>
            <w:tcBorders>
              <w:top w:val="single" w:sz="4" w:space="0" w:color="000000"/>
              <w:left w:val="single" w:sz="4" w:space="0" w:color="000000"/>
              <w:bottom w:val="single" w:sz="4" w:space="0" w:color="000000"/>
            </w:tcBorders>
            <w:shd w:val="clear" w:color="auto" w:fill="auto"/>
          </w:tcPr>
          <w:p w14:paraId="03C7D41C" w14:textId="77777777" w:rsidR="009A03A5" w:rsidRPr="00327A05" w:rsidRDefault="00082244" w:rsidP="00CE4AAF">
            <w:pPr>
              <w:ind w:firstLine="0"/>
              <w:jc w:val="left"/>
            </w:pPr>
            <w:r w:rsidRPr="00327A05">
              <w:rPr>
                <w:rFonts w:ascii="Times New Roman" w:eastAsia="Times New Roman" w:hAnsi="Times New Roman" w:cs="Times New Roman"/>
                <w:color w:val="000000"/>
              </w:rPr>
              <w:t>- випалювання травостою</w:t>
            </w:r>
          </w:p>
          <w:p w14:paraId="2420E77A"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заростання оселищ чагарниковою рослинністю</w:t>
            </w:r>
          </w:p>
        </w:tc>
        <w:tc>
          <w:tcPr>
            <w:tcW w:w="3260" w:type="dxa"/>
            <w:tcBorders>
              <w:top w:val="single" w:sz="4" w:space="0" w:color="000000"/>
              <w:left w:val="single" w:sz="4" w:space="0" w:color="000000"/>
              <w:bottom w:val="single" w:sz="4" w:space="0" w:color="000000"/>
            </w:tcBorders>
            <w:shd w:val="clear" w:color="auto" w:fill="auto"/>
          </w:tcPr>
          <w:p w14:paraId="1D5CFABB"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rPr>
              <w:t>вирощування посадкового матеріалу ex situ з подальшою реінтродукцією для підтримання і збільшення чисельності популяції</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130B8F62"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09A6D0F2"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34BC7385" w14:textId="77777777" w:rsidR="009A03A5" w:rsidRPr="00327A05" w:rsidRDefault="00082244">
            <w:pPr>
              <w:tabs>
                <w:tab w:val="left" w:pos="172"/>
                <w:tab w:val="left" w:pos="9360"/>
              </w:tabs>
              <w:ind w:firstLine="0"/>
              <w:rPr>
                <w:rFonts w:ascii="Times New Roman" w:eastAsia="Times New Roman" w:hAnsi="Times New Roman" w:cs="Times New Roman"/>
                <w:i/>
              </w:rPr>
            </w:pPr>
            <w:r w:rsidRPr="00327A05">
              <w:rPr>
                <w:rFonts w:ascii="Times New Roman" w:eastAsia="Times New Roman" w:hAnsi="Times New Roman" w:cs="Times New Roman"/>
                <w:i/>
              </w:rPr>
              <w:t xml:space="preserve">Cimicifuga europaea </w:t>
            </w:r>
            <w:r w:rsidRPr="00327A05">
              <w:rPr>
                <w:rFonts w:ascii="Times New Roman" w:eastAsia="Times New Roman" w:hAnsi="Times New Roman" w:cs="Times New Roman"/>
              </w:rPr>
              <w:t>Schip.</w:t>
            </w:r>
          </w:p>
        </w:tc>
        <w:tc>
          <w:tcPr>
            <w:tcW w:w="2552" w:type="dxa"/>
            <w:tcBorders>
              <w:top w:val="single" w:sz="4" w:space="0" w:color="000000"/>
              <w:left w:val="single" w:sz="4" w:space="0" w:color="000000"/>
              <w:bottom w:val="single" w:sz="4" w:space="0" w:color="000000"/>
            </w:tcBorders>
            <w:shd w:val="clear" w:color="auto" w:fill="auto"/>
          </w:tcPr>
          <w:p w14:paraId="3CA89766" w14:textId="77777777" w:rsidR="009A03A5" w:rsidRPr="00327A05" w:rsidRDefault="00082244" w:rsidP="00CE4AAF">
            <w:pPr>
              <w:ind w:firstLine="0"/>
              <w:jc w:val="left"/>
            </w:pPr>
            <w:r w:rsidRPr="00327A05">
              <w:rPr>
                <w:rFonts w:ascii="Times New Roman" w:eastAsia="Times New Roman" w:hAnsi="Times New Roman" w:cs="Times New Roman"/>
                <w:color w:val="000000"/>
              </w:rPr>
              <w:t>- випалювання травостою</w:t>
            </w:r>
          </w:p>
          <w:p w14:paraId="2AC4F4FB"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заростання оселищ чагарниковою рослинністю</w:t>
            </w:r>
          </w:p>
        </w:tc>
        <w:tc>
          <w:tcPr>
            <w:tcW w:w="3260" w:type="dxa"/>
            <w:tcBorders>
              <w:top w:val="single" w:sz="4" w:space="0" w:color="000000"/>
              <w:left w:val="single" w:sz="4" w:space="0" w:color="000000"/>
              <w:bottom w:val="single" w:sz="4" w:space="0" w:color="000000"/>
            </w:tcBorders>
            <w:shd w:val="clear" w:color="auto" w:fill="auto"/>
          </w:tcPr>
          <w:p w14:paraId="60F6FB40"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rPr>
              <w:t>вирощування посадкового матеріалу ex situ з подальшою реінтродукцією для підтримання і збільшення чисельності популяції</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7E11BDAF"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22A95134"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5FAA9CD1" w14:textId="77777777" w:rsidR="009A03A5" w:rsidRPr="00327A05" w:rsidRDefault="00082244">
            <w:pPr>
              <w:tabs>
                <w:tab w:val="left" w:pos="172"/>
                <w:tab w:val="left" w:pos="9360"/>
              </w:tabs>
              <w:ind w:firstLine="0"/>
              <w:rPr>
                <w:rFonts w:ascii="Times New Roman" w:eastAsia="Times New Roman" w:hAnsi="Times New Roman" w:cs="Times New Roman"/>
                <w:color w:val="000000"/>
              </w:rPr>
            </w:pPr>
            <w:r w:rsidRPr="00327A05">
              <w:rPr>
                <w:rFonts w:ascii="Times New Roman" w:eastAsia="Times New Roman" w:hAnsi="Times New Roman" w:cs="Times New Roman"/>
                <w:i/>
                <w:color w:val="000000"/>
              </w:rPr>
              <w:t>Pulsatilla grandis</w:t>
            </w:r>
            <w:r w:rsidRPr="00327A05">
              <w:rPr>
                <w:rFonts w:ascii="Times New Roman" w:eastAsia="Times New Roman" w:hAnsi="Times New Roman" w:cs="Times New Roman"/>
                <w:color w:val="000000"/>
              </w:rPr>
              <w:t xml:space="preserve"> Wender., </w:t>
            </w:r>
          </w:p>
          <w:p w14:paraId="2F4EF404" w14:textId="77777777" w:rsidR="009A03A5" w:rsidRPr="00327A05" w:rsidRDefault="00082244">
            <w:pPr>
              <w:tabs>
                <w:tab w:val="left" w:pos="172"/>
                <w:tab w:val="left" w:pos="9360"/>
              </w:tabs>
              <w:ind w:firstLine="0"/>
              <w:rPr>
                <w:rFonts w:ascii="Times New Roman" w:eastAsia="Times New Roman" w:hAnsi="Times New Roman" w:cs="Times New Roman"/>
                <w:i/>
              </w:rPr>
            </w:pPr>
            <w:r w:rsidRPr="00327A05">
              <w:rPr>
                <w:rFonts w:ascii="Times New Roman" w:eastAsia="Times New Roman" w:hAnsi="Times New Roman" w:cs="Times New Roman"/>
                <w:i/>
              </w:rPr>
              <w:t xml:space="preserve">Pulsatilla patens </w:t>
            </w:r>
            <w:r w:rsidRPr="00327A05">
              <w:rPr>
                <w:rFonts w:ascii="Times New Roman" w:eastAsia="Times New Roman" w:hAnsi="Times New Roman" w:cs="Times New Roman"/>
              </w:rPr>
              <w:t>(L.) Mill.</w:t>
            </w:r>
            <w:r w:rsidRPr="00327A05">
              <w:rPr>
                <w:rFonts w:ascii="Times New Roman" w:eastAsia="Times New Roman" w:hAnsi="Times New Roman" w:cs="Times New Roman"/>
                <w:i/>
              </w:rPr>
              <w:t xml:space="preserve">, </w:t>
            </w:r>
          </w:p>
          <w:p w14:paraId="02F3FB20" w14:textId="77777777" w:rsidR="009A03A5" w:rsidRPr="00327A05" w:rsidRDefault="00082244">
            <w:pPr>
              <w:tabs>
                <w:tab w:val="left" w:pos="172"/>
                <w:tab w:val="left" w:pos="9360"/>
              </w:tabs>
              <w:ind w:firstLine="0"/>
              <w:rPr>
                <w:rFonts w:ascii="Times New Roman" w:eastAsia="Times New Roman" w:hAnsi="Times New Roman" w:cs="Times New Roman"/>
                <w:i/>
              </w:rPr>
            </w:pPr>
            <w:r w:rsidRPr="00327A05">
              <w:rPr>
                <w:rFonts w:ascii="Times New Roman" w:eastAsia="Times New Roman" w:hAnsi="Times New Roman" w:cs="Times New Roman"/>
                <w:i/>
              </w:rPr>
              <w:t xml:space="preserve">P. pratensis </w:t>
            </w:r>
            <w:r w:rsidRPr="00327A05">
              <w:rPr>
                <w:rFonts w:ascii="Times New Roman" w:eastAsia="Times New Roman" w:hAnsi="Times New Roman" w:cs="Times New Roman"/>
              </w:rPr>
              <w:t>(L.) Mill.</w:t>
            </w:r>
          </w:p>
        </w:tc>
        <w:tc>
          <w:tcPr>
            <w:tcW w:w="2552" w:type="dxa"/>
            <w:tcBorders>
              <w:top w:val="single" w:sz="4" w:space="0" w:color="000000"/>
              <w:left w:val="single" w:sz="4" w:space="0" w:color="000000"/>
              <w:bottom w:val="single" w:sz="4" w:space="0" w:color="000000"/>
            </w:tcBorders>
            <w:shd w:val="clear" w:color="auto" w:fill="auto"/>
          </w:tcPr>
          <w:p w14:paraId="64F59A8B" w14:textId="77777777" w:rsidR="009A03A5" w:rsidRPr="00327A05" w:rsidRDefault="00082244" w:rsidP="00CE4AAF">
            <w:pPr>
              <w:ind w:firstLine="0"/>
              <w:jc w:val="left"/>
            </w:pPr>
            <w:r w:rsidRPr="00327A05">
              <w:rPr>
                <w:rFonts w:ascii="Times New Roman" w:eastAsia="Times New Roman" w:hAnsi="Times New Roman" w:cs="Times New Roman"/>
                <w:color w:val="000000"/>
              </w:rPr>
              <w:t>- випалювання травостою</w:t>
            </w:r>
          </w:p>
          <w:p w14:paraId="3D36AEE0"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заростання оселищ чагарниковою рослинністю</w:t>
            </w:r>
          </w:p>
        </w:tc>
        <w:tc>
          <w:tcPr>
            <w:tcW w:w="3260" w:type="dxa"/>
            <w:tcBorders>
              <w:top w:val="single" w:sz="4" w:space="0" w:color="000000"/>
              <w:left w:val="single" w:sz="4" w:space="0" w:color="000000"/>
              <w:bottom w:val="single" w:sz="4" w:space="0" w:color="000000"/>
            </w:tcBorders>
            <w:shd w:val="clear" w:color="auto" w:fill="auto"/>
          </w:tcPr>
          <w:p w14:paraId="75DF92D3"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rPr>
              <w:t>вирощування посадкового матеріалу ex situ з подальшою реінтродукцією для підтримання і збільшення чисельності популяції</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1D10A57C"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25549703"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549CF27C" w14:textId="77777777" w:rsidR="009A03A5" w:rsidRPr="00327A05" w:rsidRDefault="00082244">
            <w:pPr>
              <w:tabs>
                <w:tab w:val="left" w:pos="172"/>
                <w:tab w:val="left" w:pos="9360"/>
              </w:tabs>
              <w:ind w:firstLine="0"/>
              <w:rPr>
                <w:rFonts w:ascii="Times New Roman" w:eastAsia="Times New Roman" w:hAnsi="Times New Roman" w:cs="Times New Roman"/>
                <w:i/>
              </w:rPr>
            </w:pPr>
            <w:r w:rsidRPr="00327A05">
              <w:rPr>
                <w:rFonts w:ascii="Times New Roman" w:eastAsia="Times New Roman" w:hAnsi="Times New Roman" w:cs="Times New Roman"/>
                <w:i/>
              </w:rPr>
              <w:t xml:space="preserve">Veratrum nigrum </w:t>
            </w:r>
            <w:r w:rsidRPr="00327A05">
              <w:rPr>
                <w:rFonts w:ascii="Times New Roman" w:eastAsia="Times New Roman" w:hAnsi="Times New Roman" w:cs="Times New Roman"/>
              </w:rPr>
              <w:t>L.</w:t>
            </w:r>
          </w:p>
        </w:tc>
        <w:tc>
          <w:tcPr>
            <w:tcW w:w="2552" w:type="dxa"/>
            <w:tcBorders>
              <w:top w:val="single" w:sz="4" w:space="0" w:color="000000"/>
              <w:left w:val="single" w:sz="4" w:space="0" w:color="000000"/>
              <w:bottom w:val="single" w:sz="4" w:space="0" w:color="000000"/>
            </w:tcBorders>
            <w:shd w:val="clear" w:color="auto" w:fill="auto"/>
          </w:tcPr>
          <w:p w14:paraId="240F5A89" w14:textId="77777777" w:rsidR="009A03A5" w:rsidRPr="00327A05" w:rsidRDefault="00082244" w:rsidP="00CE4AAF">
            <w:pPr>
              <w:ind w:firstLine="0"/>
              <w:jc w:val="left"/>
            </w:pPr>
            <w:r w:rsidRPr="00327A05">
              <w:rPr>
                <w:rFonts w:ascii="Times New Roman" w:eastAsia="Times New Roman" w:hAnsi="Times New Roman" w:cs="Times New Roman"/>
                <w:color w:val="000000"/>
              </w:rPr>
              <w:t>- випалювання травостою</w:t>
            </w:r>
          </w:p>
          <w:p w14:paraId="7C110B4A"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заростання оселищ чагарниковою рослинністю</w:t>
            </w:r>
          </w:p>
        </w:tc>
        <w:tc>
          <w:tcPr>
            <w:tcW w:w="3260" w:type="dxa"/>
            <w:tcBorders>
              <w:top w:val="single" w:sz="4" w:space="0" w:color="000000"/>
              <w:left w:val="single" w:sz="4" w:space="0" w:color="000000"/>
              <w:bottom w:val="single" w:sz="4" w:space="0" w:color="000000"/>
            </w:tcBorders>
            <w:shd w:val="clear" w:color="auto" w:fill="auto"/>
          </w:tcPr>
          <w:p w14:paraId="34EB07B3"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rPr>
              <w:t>вирощування посадкового матеріалу ex situ з подальшою реінтродукцією для підтримання і збільшення чисельності популяції</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37933492"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070C827F"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39321CFD"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 xml:space="preserve">Adonis vernalis </w:t>
            </w:r>
            <w:r w:rsidRPr="00327A05">
              <w:rPr>
                <w:rFonts w:ascii="Times New Roman" w:eastAsia="Times New Roman" w:hAnsi="Times New Roman" w:cs="Times New Roman"/>
                <w:color w:val="000000"/>
              </w:rPr>
              <w:t>L.</w:t>
            </w:r>
          </w:p>
        </w:tc>
        <w:tc>
          <w:tcPr>
            <w:tcW w:w="2552" w:type="dxa"/>
            <w:tcBorders>
              <w:top w:val="single" w:sz="4" w:space="0" w:color="000000"/>
              <w:left w:val="single" w:sz="4" w:space="0" w:color="000000"/>
              <w:bottom w:val="single" w:sz="4" w:space="0" w:color="000000"/>
            </w:tcBorders>
            <w:shd w:val="clear" w:color="auto" w:fill="auto"/>
            <w:vAlign w:val="center"/>
          </w:tcPr>
          <w:p w14:paraId="528EFA03"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випалювання травостою</w:t>
            </w:r>
          </w:p>
          <w:p w14:paraId="521A38B4"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припинення викошування</w:t>
            </w:r>
          </w:p>
          <w:p w14:paraId="52FE35A5"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xml:space="preserve">- заростання оселищ чагарниковою </w:t>
            </w:r>
            <w:r w:rsidRPr="00327A05">
              <w:rPr>
                <w:rFonts w:ascii="Times New Roman" w:eastAsia="Times New Roman" w:hAnsi="Times New Roman" w:cs="Times New Roman"/>
                <w:color w:val="000000"/>
              </w:rPr>
              <w:lastRenderedPageBreak/>
              <w:t>рослинністю</w:t>
            </w:r>
          </w:p>
        </w:tc>
        <w:tc>
          <w:tcPr>
            <w:tcW w:w="3260" w:type="dxa"/>
            <w:tcBorders>
              <w:top w:val="single" w:sz="4" w:space="0" w:color="000000"/>
              <w:left w:val="single" w:sz="4" w:space="0" w:color="000000"/>
              <w:bottom w:val="single" w:sz="4" w:space="0" w:color="000000"/>
            </w:tcBorders>
            <w:shd w:val="clear" w:color="auto" w:fill="auto"/>
          </w:tcPr>
          <w:p w14:paraId="7D5CD620"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 постійний моніторинг за станом популяцій</w:t>
            </w:r>
          </w:p>
          <w:p w14:paraId="6D8F8BFF"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 заборона випалювання </w:t>
            </w:r>
          </w:p>
          <w:p w14:paraId="36FAB7F0"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w:t>
            </w:r>
            <w:r w:rsidRPr="00327A05">
              <w:rPr>
                <w:rFonts w:ascii="Times New Roman" w:eastAsia="Times New Roman" w:hAnsi="Times New Roman" w:cs="Times New Roman"/>
              </w:rPr>
              <w:t xml:space="preserve"> вирощування посадкового матеріалу ex situ з подальшою реінтродукцією для </w:t>
            </w:r>
            <w:r w:rsidRPr="00327A05">
              <w:rPr>
                <w:rFonts w:ascii="Times New Roman" w:eastAsia="Times New Roman" w:hAnsi="Times New Roman" w:cs="Times New Roman"/>
              </w:rPr>
              <w:lastRenderedPageBreak/>
              <w:t>підтримання і збільшення чисельності популяції</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4B6F473B"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 xml:space="preserve">Збереження популяцій у відповідних вимогам виду місцезростаннях, підтримання </w:t>
            </w:r>
            <w:r w:rsidRPr="00327A05">
              <w:rPr>
                <w:rFonts w:ascii="Times New Roman" w:eastAsia="Times New Roman" w:hAnsi="Times New Roman" w:cs="Times New Roman"/>
                <w:color w:val="000000"/>
              </w:rPr>
              <w:lastRenderedPageBreak/>
              <w:t>чисельності</w:t>
            </w:r>
          </w:p>
        </w:tc>
      </w:tr>
      <w:tr w:rsidR="009A03A5" w:rsidRPr="00327A05" w14:paraId="3F465178"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05F6F05F"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lastRenderedPageBreak/>
              <w:t xml:space="preserve">Rhamnus tinctoria </w:t>
            </w:r>
            <w:r w:rsidRPr="00327A05">
              <w:rPr>
                <w:rFonts w:ascii="Times New Roman" w:eastAsia="Times New Roman" w:hAnsi="Times New Roman" w:cs="Times New Roman"/>
                <w:color w:val="000000"/>
              </w:rPr>
              <w:t>Waldst. et Kit.</w:t>
            </w:r>
          </w:p>
        </w:tc>
        <w:tc>
          <w:tcPr>
            <w:tcW w:w="2552" w:type="dxa"/>
            <w:tcBorders>
              <w:top w:val="single" w:sz="4" w:space="0" w:color="000000"/>
              <w:left w:val="single" w:sz="4" w:space="0" w:color="000000"/>
              <w:bottom w:val="single" w:sz="4" w:space="0" w:color="000000"/>
            </w:tcBorders>
            <w:shd w:val="clear" w:color="auto" w:fill="auto"/>
            <w:vAlign w:val="center"/>
          </w:tcPr>
          <w:p w14:paraId="6D7022C2"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низька щільність популяцій</w:t>
            </w:r>
          </w:p>
          <w:p w14:paraId="01F259CD"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фрагментація оселищ</w:t>
            </w:r>
          </w:p>
        </w:tc>
        <w:tc>
          <w:tcPr>
            <w:tcW w:w="3260" w:type="dxa"/>
            <w:tcBorders>
              <w:top w:val="single" w:sz="4" w:space="0" w:color="000000"/>
              <w:left w:val="single" w:sz="4" w:space="0" w:color="000000"/>
              <w:bottom w:val="single" w:sz="4" w:space="0" w:color="000000"/>
            </w:tcBorders>
            <w:shd w:val="clear" w:color="auto" w:fill="auto"/>
          </w:tcPr>
          <w:p w14:paraId="496BC18C"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постійний моніторинг за станом популяцій</w:t>
            </w:r>
          </w:p>
          <w:p w14:paraId="45ECFAEB"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 заборона лісогосподарських заходів </w:t>
            </w:r>
          </w:p>
          <w:p w14:paraId="2F62D8CC"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вирощування посадкового матеріалу ex situ з подальшою реінтродукцією для підтримання і збільшення чисельності популяції</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7E23D243"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5E840C1F"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07B04FA0"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 xml:space="preserve">Sorbus torminalis </w:t>
            </w:r>
            <w:r w:rsidRPr="00327A05">
              <w:rPr>
                <w:rFonts w:ascii="Times New Roman" w:eastAsia="Times New Roman" w:hAnsi="Times New Roman" w:cs="Times New Roman"/>
                <w:color w:val="000000"/>
              </w:rPr>
              <w:t>(L.) Crantz</w:t>
            </w:r>
          </w:p>
        </w:tc>
        <w:tc>
          <w:tcPr>
            <w:tcW w:w="2552" w:type="dxa"/>
            <w:tcBorders>
              <w:top w:val="single" w:sz="4" w:space="0" w:color="000000"/>
              <w:left w:val="single" w:sz="4" w:space="0" w:color="000000"/>
              <w:bottom w:val="single" w:sz="4" w:space="0" w:color="000000"/>
            </w:tcBorders>
            <w:shd w:val="clear" w:color="auto" w:fill="auto"/>
            <w:vAlign w:val="center"/>
          </w:tcPr>
          <w:p w14:paraId="11EB573D"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 низька щільність популяцій </w:t>
            </w:r>
          </w:p>
          <w:p w14:paraId="0C7E75C9"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6A796374"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xml:space="preserve">- утилітарність виду </w:t>
            </w:r>
          </w:p>
          <w:p w14:paraId="4DE94543"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інвазія адвентивних видів</w:t>
            </w:r>
          </w:p>
        </w:tc>
        <w:tc>
          <w:tcPr>
            <w:tcW w:w="3260" w:type="dxa"/>
            <w:tcBorders>
              <w:top w:val="single" w:sz="4" w:space="0" w:color="000000"/>
              <w:left w:val="single" w:sz="4" w:space="0" w:color="000000"/>
              <w:bottom w:val="single" w:sz="4" w:space="0" w:color="000000"/>
            </w:tcBorders>
            <w:shd w:val="clear" w:color="auto" w:fill="auto"/>
          </w:tcPr>
          <w:p w14:paraId="0912F94E"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постійний моніторинг за станом популяцій</w:t>
            </w:r>
          </w:p>
          <w:p w14:paraId="37F2D045"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792CC3F9"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-заборона вирубування</w:t>
            </w:r>
          </w:p>
          <w:p w14:paraId="456730A7"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контроль за адвентивними видами</w:t>
            </w:r>
          </w:p>
          <w:p w14:paraId="22C240A0"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вирощування посадкового матеріалу ex situ з подальшою реінтродукцією для підтримання і збільшення чисельності популяції</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1135F852"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1DDD7F5E"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0AD1F328" w14:textId="77777777" w:rsidR="009A03A5" w:rsidRPr="00327A05" w:rsidRDefault="00082244">
            <w:pPr>
              <w:tabs>
                <w:tab w:val="left" w:pos="172"/>
                <w:tab w:val="left" w:pos="9360"/>
              </w:tabs>
              <w:ind w:firstLine="0"/>
              <w:rPr>
                <w:rFonts w:ascii="Times New Roman" w:eastAsia="Times New Roman" w:hAnsi="Times New Roman" w:cs="Times New Roman"/>
                <w:color w:val="000000"/>
              </w:rPr>
            </w:pPr>
            <w:r w:rsidRPr="00327A05">
              <w:rPr>
                <w:rFonts w:ascii="Times New Roman" w:eastAsia="Times New Roman" w:hAnsi="Times New Roman" w:cs="Times New Roman"/>
                <w:i/>
                <w:color w:val="000000"/>
              </w:rPr>
              <w:t xml:space="preserve">Scopolia carniolica </w:t>
            </w:r>
            <w:r w:rsidRPr="00327A05">
              <w:rPr>
                <w:rFonts w:ascii="Times New Roman" w:eastAsia="Times New Roman" w:hAnsi="Times New Roman" w:cs="Times New Roman"/>
                <w:color w:val="000000"/>
              </w:rPr>
              <w:t>Jacq</w:t>
            </w:r>
            <w:r w:rsidRPr="00327A05">
              <w:rPr>
                <w:rFonts w:ascii="Times New Roman" w:eastAsia="Times New Roman" w:hAnsi="Times New Roman" w:cs="Times New Roman"/>
                <w:i/>
                <w:color w:val="000000"/>
              </w:rPr>
              <w:t xml:space="preserve">. </w:t>
            </w:r>
          </w:p>
        </w:tc>
        <w:tc>
          <w:tcPr>
            <w:tcW w:w="2552" w:type="dxa"/>
            <w:tcBorders>
              <w:top w:val="single" w:sz="4" w:space="0" w:color="000000"/>
              <w:left w:val="single" w:sz="4" w:space="0" w:color="000000"/>
              <w:bottom w:val="single" w:sz="4" w:space="0" w:color="000000"/>
            </w:tcBorders>
            <w:shd w:val="clear" w:color="auto" w:fill="auto"/>
            <w:vAlign w:val="center"/>
          </w:tcPr>
          <w:p w14:paraId="3369FC9B"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невеликі розміри і низька щільність популяцій</w:t>
            </w:r>
          </w:p>
          <w:p w14:paraId="040C8D32"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фрагментація оселищ</w:t>
            </w:r>
          </w:p>
        </w:tc>
        <w:tc>
          <w:tcPr>
            <w:tcW w:w="3260" w:type="dxa"/>
            <w:tcBorders>
              <w:top w:val="single" w:sz="4" w:space="0" w:color="000000"/>
              <w:left w:val="single" w:sz="4" w:space="0" w:color="000000"/>
              <w:bottom w:val="single" w:sz="4" w:space="0" w:color="000000"/>
            </w:tcBorders>
            <w:shd w:val="clear" w:color="auto" w:fill="auto"/>
          </w:tcPr>
          <w:p w14:paraId="70916431"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постійний моніторинг за станом популяцій</w:t>
            </w:r>
          </w:p>
          <w:p w14:paraId="14BDB260"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4C70C90B"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r w:rsidR="009A03A5" w:rsidRPr="00327A05" w14:paraId="72A1CD92" w14:textId="77777777">
        <w:trPr>
          <w:trHeight w:val="155"/>
        </w:trPr>
        <w:tc>
          <w:tcPr>
            <w:tcW w:w="1951" w:type="dxa"/>
            <w:tcBorders>
              <w:top w:val="single" w:sz="4" w:space="0" w:color="000000"/>
              <w:left w:val="single" w:sz="4" w:space="0" w:color="000000"/>
              <w:bottom w:val="single" w:sz="4" w:space="0" w:color="000000"/>
            </w:tcBorders>
            <w:shd w:val="clear" w:color="auto" w:fill="auto"/>
          </w:tcPr>
          <w:p w14:paraId="556C00DB" w14:textId="77777777" w:rsidR="009A03A5" w:rsidRPr="00327A05" w:rsidRDefault="00082244">
            <w:pPr>
              <w:tabs>
                <w:tab w:val="left" w:pos="172"/>
                <w:tab w:val="left" w:pos="9360"/>
              </w:tabs>
              <w:ind w:firstLine="0"/>
            </w:pPr>
            <w:r w:rsidRPr="00327A05">
              <w:rPr>
                <w:rFonts w:ascii="Times New Roman" w:eastAsia="Times New Roman" w:hAnsi="Times New Roman" w:cs="Times New Roman"/>
                <w:i/>
                <w:color w:val="000000"/>
              </w:rPr>
              <w:t xml:space="preserve">Staphylea pinnata </w:t>
            </w:r>
            <w:r w:rsidRPr="00327A05">
              <w:rPr>
                <w:rFonts w:ascii="Times New Roman" w:eastAsia="Times New Roman" w:hAnsi="Times New Roman" w:cs="Times New Roman"/>
                <w:color w:val="000000"/>
              </w:rPr>
              <w:t>L.</w:t>
            </w:r>
          </w:p>
        </w:tc>
        <w:tc>
          <w:tcPr>
            <w:tcW w:w="2552" w:type="dxa"/>
            <w:tcBorders>
              <w:top w:val="single" w:sz="4" w:space="0" w:color="000000"/>
              <w:left w:val="single" w:sz="4" w:space="0" w:color="000000"/>
              <w:bottom w:val="single" w:sz="4" w:space="0" w:color="000000"/>
            </w:tcBorders>
            <w:shd w:val="clear" w:color="auto" w:fill="auto"/>
            <w:vAlign w:val="center"/>
          </w:tcPr>
          <w:p w14:paraId="2B69A4E1"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0EE724FB" w14:textId="77777777" w:rsidR="009A03A5" w:rsidRPr="00327A05" w:rsidRDefault="00082244" w:rsidP="00CE4AAF">
            <w:pPr>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інвазія адвентивних видів</w:t>
            </w:r>
          </w:p>
        </w:tc>
        <w:tc>
          <w:tcPr>
            <w:tcW w:w="3260" w:type="dxa"/>
            <w:tcBorders>
              <w:top w:val="single" w:sz="4" w:space="0" w:color="000000"/>
              <w:left w:val="single" w:sz="4" w:space="0" w:color="000000"/>
              <w:bottom w:val="single" w:sz="4" w:space="0" w:color="000000"/>
            </w:tcBorders>
            <w:shd w:val="clear" w:color="auto" w:fill="auto"/>
          </w:tcPr>
          <w:p w14:paraId="54827179"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2B4802F4"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highlight w:val="cyan"/>
              </w:rPr>
            </w:pPr>
            <w:r w:rsidRPr="00327A05">
              <w:rPr>
                <w:rFonts w:ascii="Times New Roman" w:eastAsia="Times New Roman" w:hAnsi="Times New Roman" w:cs="Times New Roman"/>
                <w:color w:val="000000"/>
              </w:rPr>
              <w:t>- контроль за адвентивними видами</w:t>
            </w:r>
          </w:p>
        </w:tc>
        <w:tc>
          <w:tcPr>
            <w:tcW w:w="1994" w:type="dxa"/>
            <w:tcBorders>
              <w:top w:val="single" w:sz="4" w:space="0" w:color="000000"/>
              <w:left w:val="single" w:sz="4" w:space="0" w:color="000000"/>
              <w:bottom w:val="single" w:sz="4" w:space="0" w:color="000000"/>
              <w:right w:val="single" w:sz="4" w:space="0" w:color="000000"/>
            </w:tcBorders>
            <w:shd w:val="clear" w:color="auto" w:fill="auto"/>
          </w:tcPr>
          <w:p w14:paraId="04A615DF"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популяцій у відповідних вимогам виду місцезростаннях, підтримання чисельності</w:t>
            </w:r>
          </w:p>
        </w:tc>
      </w:tr>
    </w:tbl>
    <w:p w14:paraId="445857C5" w14:textId="77777777" w:rsidR="009A03A5" w:rsidRPr="00327A05" w:rsidRDefault="009A03A5">
      <w:pPr>
        <w:shd w:val="clear" w:color="auto" w:fill="FFFFFF"/>
        <w:ind w:firstLine="0"/>
        <w:jc w:val="center"/>
        <w:rPr>
          <w:rFonts w:ascii="Times New Roman" w:eastAsia="Times New Roman" w:hAnsi="Times New Roman" w:cs="Times New Roman"/>
          <w:b/>
          <w:sz w:val="24"/>
          <w:szCs w:val="24"/>
        </w:rPr>
      </w:pPr>
    </w:p>
    <w:p w14:paraId="0D0746E8" w14:textId="0DB542F5" w:rsidR="009A03A5" w:rsidRPr="00327A05" w:rsidRDefault="00F90202" w:rsidP="00CE4AAF">
      <w:pPr>
        <w:pBdr>
          <w:top w:val="nil"/>
          <w:left w:val="nil"/>
          <w:bottom w:val="nil"/>
          <w:right w:val="nil"/>
          <w:between w:val="nil"/>
        </w:pBdr>
        <w:tabs>
          <w:tab w:val="left" w:pos="708"/>
        </w:tabs>
        <w:ind w:firstLine="0"/>
        <w:jc w:val="center"/>
        <w:rPr>
          <w:rFonts w:ascii="Times New Roman" w:hAnsi="Times New Roman" w:cs="Times New Roman"/>
          <w:b/>
          <w:color w:val="000000"/>
          <w:sz w:val="24"/>
          <w:szCs w:val="24"/>
        </w:rPr>
      </w:pPr>
      <w:r w:rsidRPr="00327A05">
        <w:rPr>
          <w:rFonts w:ascii="Times New Roman" w:eastAsia="Times New Roman" w:hAnsi="Times New Roman" w:cs="Times New Roman"/>
          <w:i/>
          <w:color w:val="000000"/>
          <w:sz w:val="24"/>
          <w:szCs w:val="24"/>
        </w:rPr>
        <w:t>Таблиця 6</w:t>
      </w:r>
      <w:r w:rsidR="00CE4AAF">
        <w:rPr>
          <w:rFonts w:ascii="Times New Roman" w:eastAsia="Times New Roman" w:hAnsi="Times New Roman" w:cs="Times New Roman"/>
          <w:i/>
          <w:color w:val="000000"/>
          <w:sz w:val="24"/>
          <w:szCs w:val="24"/>
          <w:lang w:val="ru-RU"/>
        </w:rPr>
        <w:t xml:space="preserve">. </w:t>
      </w:r>
      <w:r w:rsidR="00082244" w:rsidRPr="00327A05">
        <w:rPr>
          <w:rFonts w:ascii="Times New Roman" w:hAnsi="Times New Roman" w:cs="Times New Roman"/>
          <w:b/>
          <w:color w:val="000000"/>
          <w:sz w:val="24"/>
          <w:szCs w:val="24"/>
        </w:rPr>
        <w:t>Заходи для збереження окремих рослинних угруповань</w:t>
      </w:r>
    </w:p>
    <w:tbl>
      <w:tblPr>
        <w:tblStyle w:val="af0"/>
        <w:tblW w:w="9757" w:type="dxa"/>
        <w:tblInd w:w="-324"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2762"/>
        <w:gridCol w:w="2166"/>
        <w:gridCol w:w="3118"/>
        <w:gridCol w:w="1711"/>
      </w:tblGrid>
      <w:tr w:rsidR="009A03A5" w:rsidRPr="00327A05" w14:paraId="0F2CEC57" w14:textId="77777777">
        <w:trPr>
          <w:trHeight w:val="925"/>
        </w:trPr>
        <w:tc>
          <w:tcPr>
            <w:tcW w:w="2762" w:type="dxa"/>
            <w:tcBorders>
              <w:top w:val="single" w:sz="4" w:space="0" w:color="000000"/>
              <w:left w:val="single" w:sz="4" w:space="0" w:color="000000"/>
              <w:bottom w:val="single" w:sz="4" w:space="0" w:color="000000"/>
            </w:tcBorders>
            <w:shd w:val="clear" w:color="auto" w:fill="auto"/>
          </w:tcPr>
          <w:p w14:paraId="6B37EBE6" w14:textId="77777777" w:rsidR="009A03A5" w:rsidRPr="00327A05" w:rsidRDefault="00082244" w:rsidP="00CE4AAF">
            <w:pPr>
              <w:tabs>
                <w:tab w:val="left" w:pos="172"/>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Тип рослинності, рослинне угруповання</w:t>
            </w:r>
          </w:p>
        </w:tc>
        <w:tc>
          <w:tcPr>
            <w:tcW w:w="2166" w:type="dxa"/>
            <w:tcBorders>
              <w:top w:val="single" w:sz="4" w:space="0" w:color="000000"/>
              <w:left w:val="single" w:sz="4" w:space="0" w:color="000000"/>
              <w:bottom w:val="single" w:sz="4" w:space="0" w:color="000000"/>
            </w:tcBorders>
            <w:shd w:val="clear" w:color="auto" w:fill="auto"/>
          </w:tcPr>
          <w:p w14:paraId="5B61CA8B" w14:textId="77777777" w:rsidR="009A03A5" w:rsidRPr="00327A05" w:rsidRDefault="00082244" w:rsidP="00CE4AAF">
            <w:pPr>
              <w:tabs>
                <w:tab w:val="left" w:pos="-120"/>
                <w:tab w:val="left" w:pos="0"/>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Види загроз</w:t>
            </w:r>
          </w:p>
        </w:tc>
        <w:tc>
          <w:tcPr>
            <w:tcW w:w="3118" w:type="dxa"/>
            <w:tcBorders>
              <w:top w:val="single" w:sz="4" w:space="0" w:color="000000"/>
              <w:left w:val="single" w:sz="4" w:space="0" w:color="000000"/>
              <w:bottom w:val="single" w:sz="4" w:space="0" w:color="000000"/>
            </w:tcBorders>
            <w:shd w:val="clear" w:color="auto" w:fill="auto"/>
          </w:tcPr>
          <w:p w14:paraId="51A4173A" w14:textId="77777777" w:rsidR="009A03A5" w:rsidRPr="00327A05" w:rsidRDefault="00082244" w:rsidP="00CE4AAF">
            <w:pPr>
              <w:tabs>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Заплановані заходи</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1F1BF905" w14:textId="77777777" w:rsidR="009A03A5" w:rsidRPr="00327A05" w:rsidRDefault="00082244" w:rsidP="00CE4AAF">
            <w:pPr>
              <w:tabs>
                <w:tab w:val="left" w:pos="175"/>
                <w:tab w:val="left" w:pos="9360"/>
              </w:tabs>
              <w:ind w:firstLine="34"/>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Очікувані результати</w:t>
            </w:r>
          </w:p>
        </w:tc>
      </w:tr>
      <w:tr w:rsidR="009A03A5" w:rsidRPr="00327A05" w14:paraId="7165A4DB" w14:textId="77777777">
        <w:tc>
          <w:tcPr>
            <w:tcW w:w="9757" w:type="dxa"/>
            <w:gridSpan w:val="4"/>
            <w:tcBorders>
              <w:top w:val="single" w:sz="4" w:space="0" w:color="000000"/>
              <w:left w:val="single" w:sz="4" w:space="0" w:color="000000"/>
              <w:bottom w:val="single" w:sz="4" w:space="0" w:color="000000"/>
              <w:right w:val="single" w:sz="4" w:space="0" w:color="000000"/>
            </w:tcBorders>
            <w:shd w:val="clear" w:color="auto" w:fill="auto"/>
          </w:tcPr>
          <w:p w14:paraId="49738FEF" w14:textId="77777777" w:rsidR="009A03A5" w:rsidRPr="00327A05" w:rsidRDefault="00082244" w:rsidP="00CE4AAF">
            <w:pPr>
              <w:tabs>
                <w:tab w:val="left" w:pos="172"/>
                <w:tab w:val="left" w:pos="9360"/>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color w:val="000000"/>
              </w:rPr>
              <w:t>Тип рослинності – лісовий</w:t>
            </w:r>
          </w:p>
        </w:tc>
      </w:tr>
      <w:tr w:rsidR="009A03A5" w:rsidRPr="00327A05" w14:paraId="38F9B210" w14:textId="77777777">
        <w:trPr>
          <w:trHeight w:val="1794"/>
        </w:trPr>
        <w:tc>
          <w:tcPr>
            <w:tcW w:w="2762" w:type="dxa"/>
            <w:tcBorders>
              <w:top w:val="single" w:sz="4" w:space="0" w:color="000000"/>
              <w:left w:val="single" w:sz="4" w:space="0" w:color="000000"/>
              <w:bottom w:val="single" w:sz="4" w:space="0" w:color="000000"/>
            </w:tcBorders>
            <w:shd w:val="clear" w:color="auto" w:fill="auto"/>
          </w:tcPr>
          <w:p w14:paraId="63724803"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Угруповання звичайнодубових лісів</w:t>
            </w:r>
          </w:p>
          <w:p w14:paraId="32418F01" w14:textId="77777777" w:rsidR="009A03A5" w:rsidRPr="00327A05" w:rsidRDefault="00082244" w:rsidP="00CE4AAF">
            <w:pPr>
              <w:tabs>
                <w:tab w:val="left" w:pos="172"/>
                <w:tab w:val="left" w:pos="9360"/>
              </w:tabs>
              <w:ind w:firstLine="0"/>
              <w:jc w:val="left"/>
            </w:pP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Quercetа roboris</w:t>
            </w:r>
            <w:r w:rsidRPr="00327A05">
              <w:rPr>
                <w:rFonts w:ascii="Times New Roman" w:eastAsia="Times New Roman" w:hAnsi="Times New Roman" w:cs="Times New Roman"/>
                <w:color w:val="000000"/>
              </w:rPr>
              <w:t>) з домінуванням плюща звичайного</w:t>
            </w:r>
          </w:p>
          <w:p w14:paraId="1817F321" w14:textId="77777777" w:rsidR="009A03A5" w:rsidRPr="00327A05" w:rsidRDefault="00082244" w:rsidP="00CE4AAF">
            <w:pPr>
              <w:tabs>
                <w:tab w:val="left" w:pos="172"/>
                <w:tab w:val="left" w:pos="9360"/>
              </w:tabs>
              <w:ind w:firstLine="0"/>
              <w:jc w:val="left"/>
            </w:pP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Hedera helix</w:t>
            </w:r>
            <w:r w:rsidRPr="00327A05">
              <w:rPr>
                <w:rFonts w:ascii="Times New Roman" w:eastAsia="Times New Roman" w:hAnsi="Times New Roman" w:cs="Times New Roman"/>
                <w:color w:val="000000"/>
              </w:rPr>
              <w:t>)</w:t>
            </w:r>
          </w:p>
        </w:tc>
        <w:tc>
          <w:tcPr>
            <w:tcW w:w="2166" w:type="dxa"/>
            <w:tcBorders>
              <w:top w:val="single" w:sz="4" w:space="0" w:color="000000"/>
              <w:left w:val="single" w:sz="4" w:space="0" w:color="000000"/>
              <w:bottom w:val="single" w:sz="4" w:space="0" w:color="000000"/>
            </w:tcBorders>
            <w:shd w:val="clear" w:color="auto" w:fill="auto"/>
          </w:tcPr>
          <w:p w14:paraId="69D703B1" w14:textId="77777777" w:rsidR="009A03A5" w:rsidRPr="00327A05" w:rsidRDefault="00082244" w:rsidP="00CE4AAF">
            <w:pPr>
              <w:ind w:firstLine="0"/>
              <w:jc w:val="left"/>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78B57ACF"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інвазія адвентивних видів</w:t>
            </w:r>
          </w:p>
        </w:tc>
        <w:tc>
          <w:tcPr>
            <w:tcW w:w="3118" w:type="dxa"/>
            <w:tcBorders>
              <w:top w:val="single" w:sz="4" w:space="0" w:color="000000"/>
              <w:left w:val="single" w:sz="4" w:space="0" w:color="000000"/>
              <w:bottom w:val="single" w:sz="4" w:space="0" w:color="000000"/>
            </w:tcBorders>
            <w:shd w:val="clear" w:color="auto" w:fill="auto"/>
          </w:tcPr>
          <w:p w14:paraId="65354B69"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489AF0DB"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розробка системи моніторингу контроль за інвазіями адвентивних видів</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7B16E91B" w14:textId="77777777" w:rsidR="009A03A5" w:rsidRPr="00327A05" w:rsidRDefault="00082244" w:rsidP="00CE4AAF">
            <w:pPr>
              <w:tabs>
                <w:tab w:val="left" w:pos="172"/>
                <w:tab w:val="left" w:pos="9360"/>
              </w:tabs>
              <w:ind w:firstLine="34"/>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у природному стані рідкісних рослинних угруповань</w:t>
            </w:r>
          </w:p>
        </w:tc>
      </w:tr>
      <w:tr w:rsidR="009A03A5" w:rsidRPr="00327A05" w14:paraId="779CDD7A" w14:textId="77777777">
        <w:trPr>
          <w:trHeight w:val="2032"/>
        </w:trPr>
        <w:tc>
          <w:tcPr>
            <w:tcW w:w="2762" w:type="dxa"/>
            <w:tcBorders>
              <w:top w:val="single" w:sz="4" w:space="0" w:color="000000"/>
              <w:left w:val="single" w:sz="4" w:space="0" w:color="000000"/>
              <w:bottom w:val="single" w:sz="4" w:space="0" w:color="000000"/>
            </w:tcBorders>
            <w:shd w:val="clear" w:color="auto" w:fill="auto"/>
          </w:tcPr>
          <w:p w14:paraId="5E30D006" w14:textId="77777777" w:rsidR="009A03A5" w:rsidRPr="00327A05" w:rsidRDefault="00082244" w:rsidP="00CE4AAF">
            <w:pPr>
              <w:tabs>
                <w:tab w:val="left" w:pos="172"/>
                <w:tab w:val="left" w:pos="9360"/>
              </w:tabs>
              <w:ind w:firstLine="0"/>
              <w:jc w:val="left"/>
            </w:pPr>
            <w:r w:rsidRPr="00327A05">
              <w:rPr>
                <w:rFonts w:ascii="Times New Roman" w:eastAsia="Times New Roman" w:hAnsi="Times New Roman" w:cs="Times New Roman"/>
                <w:color w:val="000000"/>
              </w:rPr>
              <w:lastRenderedPageBreak/>
              <w:t>Угруповання звичайнодубових лісів (</w:t>
            </w:r>
            <w:r w:rsidRPr="00327A05">
              <w:rPr>
                <w:rFonts w:ascii="Times New Roman" w:eastAsia="Times New Roman" w:hAnsi="Times New Roman" w:cs="Times New Roman"/>
                <w:i/>
                <w:color w:val="000000"/>
              </w:rPr>
              <w:t>Quercetа roboris</w:t>
            </w:r>
            <w:r w:rsidRPr="00327A05">
              <w:rPr>
                <w:rFonts w:ascii="Times New Roman" w:eastAsia="Times New Roman" w:hAnsi="Times New Roman" w:cs="Times New Roman"/>
                <w:color w:val="000000"/>
              </w:rPr>
              <w:t>)</w:t>
            </w:r>
          </w:p>
          <w:p w14:paraId="11A96993" w14:textId="77777777" w:rsidR="009A03A5" w:rsidRPr="00327A05" w:rsidRDefault="00082244" w:rsidP="00CE4AAF">
            <w:pPr>
              <w:tabs>
                <w:tab w:val="left" w:pos="172"/>
                <w:tab w:val="left" w:pos="9360"/>
              </w:tabs>
              <w:ind w:firstLine="0"/>
              <w:jc w:val="left"/>
            </w:pPr>
            <w:r w:rsidRPr="00327A05">
              <w:rPr>
                <w:rFonts w:ascii="Times New Roman" w:eastAsia="Times New Roman" w:hAnsi="Times New Roman" w:cs="Times New Roman"/>
                <w:color w:val="000000"/>
              </w:rPr>
              <w:t>з домінуванням у травостої цибулі ведмежої (</w:t>
            </w:r>
            <w:r w:rsidRPr="00327A05">
              <w:rPr>
                <w:rFonts w:ascii="Times New Roman" w:eastAsia="Times New Roman" w:hAnsi="Times New Roman" w:cs="Times New Roman"/>
                <w:i/>
                <w:color w:val="000000"/>
              </w:rPr>
              <w:t>Allium ursinum</w:t>
            </w:r>
            <w:r w:rsidRPr="00327A05">
              <w:rPr>
                <w:rFonts w:ascii="Times New Roman" w:eastAsia="Times New Roman" w:hAnsi="Times New Roman" w:cs="Times New Roman"/>
                <w:color w:val="000000"/>
              </w:rPr>
              <w:t>)</w:t>
            </w:r>
          </w:p>
        </w:tc>
        <w:tc>
          <w:tcPr>
            <w:tcW w:w="2166" w:type="dxa"/>
            <w:tcBorders>
              <w:top w:val="single" w:sz="4" w:space="0" w:color="000000"/>
              <w:left w:val="single" w:sz="4" w:space="0" w:color="000000"/>
              <w:bottom w:val="single" w:sz="4" w:space="0" w:color="000000"/>
            </w:tcBorders>
            <w:shd w:val="clear" w:color="auto" w:fill="auto"/>
          </w:tcPr>
          <w:p w14:paraId="2B43D564" w14:textId="77777777" w:rsidR="009A03A5" w:rsidRPr="00327A05" w:rsidRDefault="00082244" w:rsidP="00CE4AAF">
            <w:pPr>
              <w:ind w:firstLine="0"/>
              <w:jc w:val="left"/>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645E1E84"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інвазія адвентивних видів</w:t>
            </w:r>
          </w:p>
        </w:tc>
        <w:tc>
          <w:tcPr>
            <w:tcW w:w="3118" w:type="dxa"/>
            <w:tcBorders>
              <w:top w:val="single" w:sz="4" w:space="0" w:color="000000"/>
              <w:left w:val="single" w:sz="4" w:space="0" w:color="000000"/>
              <w:bottom w:val="single" w:sz="4" w:space="0" w:color="000000"/>
            </w:tcBorders>
            <w:shd w:val="clear" w:color="auto" w:fill="auto"/>
          </w:tcPr>
          <w:p w14:paraId="09C588D8"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7A1F869B"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розробка системи моніторингу контроль за інвазіями адвентивних видів</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267BD4BB" w14:textId="77777777" w:rsidR="009A03A5" w:rsidRPr="00327A05" w:rsidRDefault="00082244" w:rsidP="00CE4AAF">
            <w:pPr>
              <w:tabs>
                <w:tab w:val="left" w:pos="172"/>
                <w:tab w:val="left" w:pos="9360"/>
              </w:tabs>
              <w:ind w:firstLine="34"/>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у природному стані рідкісних рослинних угруповань</w:t>
            </w:r>
          </w:p>
        </w:tc>
      </w:tr>
      <w:tr w:rsidR="009A03A5" w:rsidRPr="00327A05" w14:paraId="68266E60" w14:textId="77777777">
        <w:trPr>
          <w:trHeight w:val="348"/>
        </w:trPr>
        <w:tc>
          <w:tcPr>
            <w:tcW w:w="2762" w:type="dxa"/>
            <w:tcBorders>
              <w:top w:val="single" w:sz="4" w:space="0" w:color="000000"/>
              <w:left w:val="single" w:sz="4" w:space="0" w:color="000000"/>
              <w:bottom w:val="single" w:sz="4" w:space="0" w:color="000000"/>
            </w:tcBorders>
            <w:shd w:val="clear" w:color="auto" w:fill="auto"/>
          </w:tcPr>
          <w:p w14:paraId="57E97F77"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Угруповання звичайнодубових лісів деренових</w:t>
            </w:r>
          </w:p>
          <w:p w14:paraId="33CBD2AC" w14:textId="77777777" w:rsidR="009A03A5" w:rsidRPr="00327A05" w:rsidRDefault="00082244" w:rsidP="00CE4AAF">
            <w:pPr>
              <w:tabs>
                <w:tab w:val="left" w:pos="172"/>
                <w:tab w:val="left" w:pos="9360"/>
              </w:tabs>
              <w:ind w:firstLine="0"/>
              <w:jc w:val="left"/>
            </w:pP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Quercetа (roboris) cornosа (maris</w:t>
            </w:r>
            <w:r w:rsidRPr="00327A05">
              <w:rPr>
                <w:rFonts w:ascii="Times New Roman" w:eastAsia="Times New Roman" w:hAnsi="Times New Roman" w:cs="Times New Roman"/>
                <w:color w:val="000000"/>
              </w:rPr>
              <w:t>)) та польово кленово–</w:t>
            </w:r>
          </w:p>
          <w:p w14:paraId="2D5DCD2E" w14:textId="77777777" w:rsidR="009A03A5" w:rsidRPr="00327A05" w:rsidRDefault="00082244" w:rsidP="00CE4AAF">
            <w:pPr>
              <w:tabs>
                <w:tab w:val="left" w:pos="172"/>
                <w:tab w:val="left" w:pos="9360"/>
              </w:tabs>
              <w:ind w:firstLine="0"/>
              <w:jc w:val="left"/>
            </w:pPr>
            <w:r w:rsidRPr="00327A05">
              <w:rPr>
                <w:rFonts w:ascii="Times New Roman" w:eastAsia="Times New Roman" w:hAnsi="Times New Roman" w:cs="Times New Roman"/>
                <w:color w:val="000000"/>
              </w:rPr>
              <w:t>звичайнодубових лісів деренових (</w:t>
            </w:r>
            <w:r w:rsidRPr="00327A05">
              <w:rPr>
                <w:rFonts w:ascii="Times New Roman" w:eastAsia="Times New Roman" w:hAnsi="Times New Roman" w:cs="Times New Roman"/>
                <w:i/>
                <w:color w:val="000000"/>
              </w:rPr>
              <w:t>Acereto (campestris)–</w:t>
            </w:r>
          </w:p>
          <w:p w14:paraId="02951623"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i/>
                <w:color w:val="000000"/>
              </w:rPr>
            </w:pPr>
            <w:r w:rsidRPr="00327A05">
              <w:rPr>
                <w:rFonts w:ascii="Times New Roman" w:eastAsia="Times New Roman" w:hAnsi="Times New Roman" w:cs="Times New Roman"/>
                <w:i/>
                <w:color w:val="000000"/>
              </w:rPr>
              <w:t>Quercetа (roboris) cornosа (maris))</w:t>
            </w:r>
          </w:p>
        </w:tc>
        <w:tc>
          <w:tcPr>
            <w:tcW w:w="2166" w:type="dxa"/>
            <w:tcBorders>
              <w:top w:val="single" w:sz="4" w:space="0" w:color="000000"/>
              <w:left w:val="single" w:sz="4" w:space="0" w:color="000000"/>
              <w:bottom w:val="single" w:sz="4" w:space="0" w:color="000000"/>
            </w:tcBorders>
            <w:shd w:val="clear" w:color="auto" w:fill="auto"/>
          </w:tcPr>
          <w:p w14:paraId="2C7EE793" w14:textId="77777777" w:rsidR="009A03A5" w:rsidRPr="00327A05" w:rsidRDefault="00082244" w:rsidP="00CE4AAF">
            <w:pPr>
              <w:ind w:firstLine="0"/>
              <w:jc w:val="left"/>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1B86C85A"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інвазія адвентивних видів</w:t>
            </w:r>
          </w:p>
        </w:tc>
        <w:tc>
          <w:tcPr>
            <w:tcW w:w="3118" w:type="dxa"/>
            <w:tcBorders>
              <w:top w:val="single" w:sz="4" w:space="0" w:color="000000"/>
              <w:left w:val="single" w:sz="4" w:space="0" w:color="000000"/>
              <w:bottom w:val="single" w:sz="4" w:space="0" w:color="000000"/>
            </w:tcBorders>
            <w:shd w:val="clear" w:color="auto" w:fill="auto"/>
          </w:tcPr>
          <w:p w14:paraId="1CC0D5ED"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2CDBA58A"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розробка системи моніторингу контроль за інвазіями адвентивних видів</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016A5AB4" w14:textId="77777777" w:rsidR="009A03A5" w:rsidRPr="00327A05" w:rsidRDefault="00082244" w:rsidP="00CE4AAF">
            <w:pPr>
              <w:tabs>
                <w:tab w:val="left" w:pos="172"/>
                <w:tab w:val="left" w:pos="9360"/>
              </w:tabs>
              <w:ind w:firstLine="34"/>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у природному стані рідкісних рослинних угруповань</w:t>
            </w:r>
          </w:p>
        </w:tc>
      </w:tr>
      <w:tr w:rsidR="009A03A5" w:rsidRPr="00327A05" w14:paraId="4A77399B" w14:textId="77777777">
        <w:trPr>
          <w:trHeight w:val="278"/>
        </w:trPr>
        <w:tc>
          <w:tcPr>
            <w:tcW w:w="2762" w:type="dxa"/>
            <w:tcBorders>
              <w:top w:val="single" w:sz="4" w:space="0" w:color="000000"/>
              <w:left w:val="single" w:sz="4" w:space="0" w:color="000000"/>
              <w:bottom w:val="single" w:sz="4" w:space="0" w:color="000000"/>
            </w:tcBorders>
            <w:shd w:val="clear" w:color="auto" w:fill="auto"/>
          </w:tcPr>
          <w:p w14:paraId="2565418E"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Угруповання скельнодубово–звичайнодубових лісів</w:t>
            </w:r>
          </w:p>
          <w:p w14:paraId="38909A03" w14:textId="77777777" w:rsidR="009A03A5" w:rsidRPr="00327A05" w:rsidRDefault="00082244" w:rsidP="00CE4AAF">
            <w:pPr>
              <w:tabs>
                <w:tab w:val="left" w:pos="172"/>
                <w:tab w:val="left" w:pos="9360"/>
              </w:tabs>
              <w:ind w:firstLine="0"/>
              <w:jc w:val="left"/>
            </w:pP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Querceto (petraeae)–Quercetа (roboris</w:t>
            </w:r>
            <w:r w:rsidRPr="00327A05">
              <w:rPr>
                <w:rFonts w:ascii="Times New Roman" w:eastAsia="Times New Roman" w:hAnsi="Times New Roman" w:cs="Times New Roman"/>
                <w:color w:val="000000"/>
              </w:rPr>
              <w:t>))</w:t>
            </w:r>
          </w:p>
        </w:tc>
        <w:tc>
          <w:tcPr>
            <w:tcW w:w="2166" w:type="dxa"/>
            <w:tcBorders>
              <w:top w:val="single" w:sz="4" w:space="0" w:color="000000"/>
              <w:left w:val="single" w:sz="4" w:space="0" w:color="000000"/>
              <w:bottom w:val="single" w:sz="4" w:space="0" w:color="000000"/>
            </w:tcBorders>
            <w:shd w:val="clear" w:color="auto" w:fill="auto"/>
          </w:tcPr>
          <w:p w14:paraId="1E712C20" w14:textId="77777777" w:rsidR="009A03A5" w:rsidRPr="00327A05" w:rsidRDefault="00082244" w:rsidP="00CE4AAF">
            <w:pPr>
              <w:ind w:firstLine="0"/>
              <w:jc w:val="left"/>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76B68297"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інвазія адвентивних видів</w:t>
            </w:r>
          </w:p>
        </w:tc>
        <w:tc>
          <w:tcPr>
            <w:tcW w:w="3118" w:type="dxa"/>
            <w:tcBorders>
              <w:top w:val="single" w:sz="4" w:space="0" w:color="000000"/>
              <w:left w:val="single" w:sz="4" w:space="0" w:color="000000"/>
              <w:bottom w:val="single" w:sz="4" w:space="0" w:color="000000"/>
            </w:tcBorders>
            <w:shd w:val="clear" w:color="auto" w:fill="auto"/>
          </w:tcPr>
          <w:p w14:paraId="52BCD92F"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31E4C381"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розробка системи моніторингу контроль за інвазіями адвентивних видів</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302D0721" w14:textId="77777777" w:rsidR="009A03A5" w:rsidRPr="00327A05" w:rsidRDefault="00082244" w:rsidP="00CE4AAF">
            <w:pPr>
              <w:tabs>
                <w:tab w:val="left" w:pos="172"/>
                <w:tab w:val="left" w:pos="9360"/>
              </w:tabs>
              <w:ind w:firstLine="34"/>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у природному стані рідкісних рослинних угруповань</w:t>
            </w:r>
          </w:p>
        </w:tc>
      </w:tr>
      <w:tr w:rsidR="009A03A5" w:rsidRPr="00327A05" w14:paraId="08E7BDB6" w14:textId="77777777">
        <w:trPr>
          <w:trHeight w:val="845"/>
        </w:trPr>
        <w:tc>
          <w:tcPr>
            <w:tcW w:w="2762" w:type="dxa"/>
            <w:tcBorders>
              <w:top w:val="single" w:sz="4" w:space="0" w:color="000000"/>
              <w:left w:val="single" w:sz="4" w:space="0" w:color="000000"/>
              <w:bottom w:val="single" w:sz="4" w:space="0" w:color="000000"/>
            </w:tcBorders>
            <w:shd w:val="clear" w:color="auto" w:fill="auto"/>
          </w:tcPr>
          <w:p w14:paraId="5AE9C720"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Угруповання скельнодубових лісів деренових</w:t>
            </w:r>
          </w:p>
          <w:p w14:paraId="5588EBF8" w14:textId="77777777" w:rsidR="009A03A5" w:rsidRPr="00327A05" w:rsidRDefault="00082244" w:rsidP="00CE4AAF">
            <w:pPr>
              <w:tabs>
                <w:tab w:val="left" w:pos="172"/>
                <w:tab w:val="left" w:pos="9360"/>
              </w:tabs>
              <w:ind w:firstLine="0"/>
              <w:jc w:val="left"/>
            </w:pP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Quercetа (petraeae) cornosа (maris</w:t>
            </w:r>
            <w:r w:rsidRPr="00327A05">
              <w:rPr>
                <w:rFonts w:ascii="Times New Roman" w:eastAsia="Times New Roman" w:hAnsi="Times New Roman" w:cs="Times New Roman"/>
                <w:color w:val="000000"/>
              </w:rPr>
              <w:t>))</w:t>
            </w:r>
          </w:p>
        </w:tc>
        <w:tc>
          <w:tcPr>
            <w:tcW w:w="2166" w:type="dxa"/>
            <w:tcBorders>
              <w:top w:val="single" w:sz="4" w:space="0" w:color="000000"/>
              <w:left w:val="single" w:sz="4" w:space="0" w:color="000000"/>
              <w:bottom w:val="single" w:sz="4" w:space="0" w:color="000000"/>
            </w:tcBorders>
            <w:shd w:val="clear" w:color="auto" w:fill="auto"/>
          </w:tcPr>
          <w:p w14:paraId="00D15EAB" w14:textId="77777777" w:rsidR="009A03A5" w:rsidRPr="00327A05" w:rsidRDefault="00082244" w:rsidP="00CE4AAF">
            <w:pPr>
              <w:ind w:firstLine="0"/>
              <w:jc w:val="left"/>
            </w:pPr>
            <w:r w:rsidRPr="00327A05">
              <w:rPr>
                <w:rFonts w:ascii="Times New Roman" w:eastAsia="Times New Roman" w:hAnsi="Times New Roman" w:cs="Times New Roman"/>
                <w:color w:val="000000"/>
              </w:rPr>
              <w:t>- руйнування оселищ при проведенні лісогосподарських заходів</w:t>
            </w:r>
          </w:p>
          <w:p w14:paraId="7B2963DD"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інвазія адвентивних видів</w:t>
            </w:r>
          </w:p>
        </w:tc>
        <w:tc>
          <w:tcPr>
            <w:tcW w:w="3118" w:type="dxa"/>
            <w:tcBorders>
              <w:top w:val="single" w:sz="4" w:space="0" w:color="000000"/>
              <w:left w:val="single" w:sz="4" w:space="0" w:color="000000"/>
              <w:bottom w:val="single" w:sz="4" w:space="0" w:color="000000"/>
            </w:tcBorders>
            <w:shd w:val="clear" w:color="auto" w:fill="auto"/>
          </w:tcPr>
          <w:p w14:paraId="7DE919C2" w14:textId="77777777" w:rsidR="009A03A5" w:rsidRPr="00327A05" w:rsidRDefault="00082244" w:rsidP="00CE4AAF">
            <w:pPr>
              <w:tabs>
                <w:tab w:val="left" w:pos="34"/>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заборона лісогосподарських заходів або проведення їх у зимовий період за наявності снігового покриву</w:t>
            </w:r>
          </w:p>
          <w:p w14:paraId="728E123F" w14:textId="77777777" w:rsidR="009A03A5" w:rsidRPr="00327A05" w:rsidRDefault="00082244" w:rsidP="00CE4AAF">
            <w:pPr>
              <w:tabs>
                <w:tab w:val="left" w:pos="172"/>
                <w:tab w:val="left" w:pos="9360"/>
              </w:tabs>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 розробка системи моніторингу контроль за інвазіями адвентивних видів</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4F5EF4F2" w14:textId="77777777" w:rsidR="009A03A5" w:rsidRPr="00327A05" w:rsidRDefault="00082244" w:rsidP="00CE4AAF">
            <w:pPr>
              <w:tabs>
                <w:tab w:val="left" w:pos="172"/>
                <w:tab w:val="left" w:pos="9360"/>
              </w:tabs>
              <w:ind w:firstLine="34"/>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t>Збереження у природному стані рідкісних рослинних угруповань</w:t>
            </w:r>
          </w:p>
        </w:tc>
      </w:tr>
      <w:tr w:rsidR="009A03A5" w:rsidRPr="00327A05" w14:paraId="7EFBD44F" w14:textId="77777777">
        <w:trPr>
          <w:trHeight w:val="282"/>
        </w:trPr>
        <w:tc>
          <w:tcPr>
            <w:tcW w:w="9757" w:type="dxa"/>
            <w:gridSpan w:val="4"/>
            <w:tcBorders>
              <w:top w:val="single" w:sz="4" w:space="0" w:color="000000"/>
              <w:left w:val="single" w:sz="4" w:space="0" w:color="000000"/>
              <w:bottom w:val="single" w:sz="4" w:space="0" w:color="000000"/>
              <w:right w:val="single" w:sz="4" w:space="0" w:color="000000"/>
            </w:tcBorders>
            <w:shd w:val="clear" w:color="auto" w:fill="auto"/>
          </w:tcPr>
          <w:p w14:paraId="3D65A1C5" w14:textId="77777777" w:rsidR="009A03A5" w:rsidRPr="00327A05" w:rsidRDefault="00082244" w:rsidP="00CE4AAF">
            <w:pPr>
              <w:tabs>
                <w:tab w:val="left" w:pos="708"/>
              </w:tabs>
              <w:ind w:firstLine="0"/>
              <w:jc w:val="center"/>
              <w:rPr>
                <w:rFonts w:ascii="Times New Roman" w:eastAsia="Times New Roman" w:hAnsi="Times New Roman" w:cs="Times New Roman"/>
                <w:color w:val="000000"/>
              </w:rPr>
            </w:pPr>
            <w:r w:rsidRPr="00327A05">
              <w:rPr>
                <w:rFonts w:ascii="Times New Roman" w:eastAsia="Times New Roman" w:hAnsi="Times New Roman" w:cs="Times New Roman"/>
              </w:rPr>
              <w:t>Тип рослинності степовий і лучний</w:t>
            </w:r>
          </w:p>
        </w:tc>
      </w:tr>
      <w:tr w:rsidR="009A03A5" w:rsidRPr="00327A05" w14:paraId="2E248AEA" w14:textId="77777777">
        <w:trPr>
          <w:trHeight w:val="845"/>
        </w:trPr>
        <w:tc>
          <w:tcPr>
            <w:tcW w:w="2762" w:type="dxa"/>
            <w:tcBorders>
              <w:top w:val="single" w:sz="4" w:space="0" w:color="000000"/>
              <w:left w:val="single" w:sz="4" w:space="0" w:color="000000"/>
              <w:bottom w:val="single" w:sz="4" w:space="0" w:color="000000"/>
            </w:tcBorders>
            <w:shd w:val="clear" w:color="auto" w:fill="auto"/>
          </w:tcPr>
          <w:p w14:paraId="6F30B67C" w14:textId="7DD66646" w:rsidR="009A03A5" w:rsidRPr="00CE4AAF" w:rsidRDefault="00082244" w:rsidP="00CE4AAF">
            <w:pPr>
              <w:ind w:firstLine="0"/>
              <w:jc w:val="left"/>
              <w:rPr>
                <w:rFonts w:ascii="Times New Roman" w:eastAsia="Times New Roman" w:hAnsi="Times New Roman" w:cs="Times New Roman"/>
              </w:rPr>
            </w:pPr>
            <w:r w:rsidRPr="00327A05">
              <w:rPr>
                <w:rFonts w:ascii="Times New Roman" w:eastAsia="Times New Roman" w:hAnsi="Times New Roman" w:cs="Times New Roman"/>
                <w:color w:val="000000"/>
              </w:rPr>
              <w:t>Угруповання формації сеслерії Гейфлерова</w:t>
            </w:r>
            <w:r w:rsidRPr="00327A05">
              <w:rPr>
                <w:rFonts w:ascii="Times New Roman" w:eastAsia="Times New Roman" w:hAnsi="Times New Roman" w:cs="Times New Roman"/>
                <w:i/>
                <w:color w:val="000000"/>
              </w:rPr>
              <w:t xml:space="preserve"> </w:t>
            </w: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Seslerieta heuflerіanae</w:t>
            </w: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 xml:space="preserve">, </w:t>
            </w:r>
            <w:r w:rsidRPr="00327A05">
              <w:rPr>
                <w:rFonts w:ascii="Times New Roman" w:eastAsia="Times New Roman" w:hAnsi="Times New Roman" w:cs="Times New Roman"/>
                <w:color w:val="000000"/>
              </w:rPr>
              <w:t>угруповання формацій ковили вузьколистої</w:t>
            </w:r>
            <w:r w:rsidRPr="00327A05">
              <w:rPr>
                <w:rFonts w:ascii="Times New Roman" w:eastAsia="Times New Roman" w:hAnsi="Times New Roman" w:cs="Times New Roman"/>
                <w:i/>
                <w:color w:val="000000"/>
              </w:rPr>
              <w:t xml:space="preserve"> </w:t>
            </w: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Stipeta tirsae</w:t>
            </w: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 xml:space="preserve">, </w:t>
            </w:r>
            <w:r w:rsidRPr="00327A05">
              <w:rPr>
                <w:rFonts w:ascii="Times New Roman" w:eastAsia="Times New Roman" w:hAnsi="Times New Roman" w:cs="Times New Roman"/>
                <w:color w:val="000000"/>
              </w:rPr>
              <w:t>ковили найкрасивішої</w:t>
            </w:r>
            <w:r w:rsidRPr="00327A05">
              <w:rPr>
                <w:rFonts w:ascii="Times New Roman" w:eastAsia="Times New Roman" w:hAnsi="Times New Roman" w:cs="Times New Roman"/>
                <w:i/>
                <w:color w:val="000000"/>
              </w:rPr>
              <w:t xml:space="preserve"> </w:t>
            </w: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Stipeta pulcherrimae</w:t>
            </w:r>
            <w:r w:rsidRPr="00327A05">
              <w:rPr>
                <w:rFonts w:ascii="Times New Roman" w:eastAsia="Times New Roman" w:hAnsi="Times New Roman" w:cs="Times New Roman"/>
                <w:color w:val="000000"/>
              </w:rPr>
              <w:t>), ковили пірчастої</w:t>
            </w:r>
            <w:r w:rsidRPr="00327A05">
              <w:rPr>
                <w:rFonts w:ascii="Times New Roman" w:eastAsia="Times New Roman" w:hAnsi="Times New Roman" w:cs="Times New Roman"/>
                <w:i/>
                <w:color w:val="000000"/>
              </w:rPr>
              <w:t xml:space="preserve"> </w:t>
            </w: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 xml:space="preserve">Stipeta pennatae), </w:t>
            </w:r>
            <w:r w:rsidRPr="00327A05">
              <w:rPr>
                <w:rFonts w:ascii="Times New Roman" w:eastAsia="Times New Roman" w:hAnsi="Times New Roman" w:cs="Times New Roman"/>
                <w:color w:val="000000"/>
              </w:rPr>
              <w:t>ковили волосистої</w:t>
            </w:r>
            <w:r w:rsidRPr="00327A05">
              <w:rPr>
                <w:rFonts w:ascii="Times New Roman" w:eastAsia="Times New Roman" w:hAnsi="Times New Roman" w:cs="Times New Roman"/>
                <w:i/>
                <w:color w:val="000000"/>
              </w:rPr>
              <w:t xml:space="preserve"> </w:t>
            </w: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Stipeta capillatae</w:t>
            </w:r>
            <w:r w:rsidRPr="00327A05">
              <w:rPr>
                <w:rFonts w:ascii="Times New Roman" w:eastAsia="Times New Roman" w:hAnsi="Times New Roman" w:cs="Times New Roman"/>
                <w:color w:val="000000"/>
              </w:rPr>
              <w:t>), угруповання формації осоки низької</w:t>
            </w:r>
            <w:r w:rsidRPr="00327A05">
              <w:rPr>
                <w:rFonts w:ascii="Times New Roman" w:eastAsia="Times New Roman" w:hAnsi="Times New Roman" w:cs="Times New Roman"/>
                <w:i/>
                <w:color w:val="000000"/>
              </w:rPr>
              <w:t xml:space="preserve"> </w:t>
            </w:r>
            <w:r w:rsidRPr="00327A05">
              <w:rPr>
                <w:rFonts w:ascii="Times New Roman" w:eastAsia="Times New Roman" w:hAnsi="Times New Roman" w:cs="Times New Roman"/>
                <w:color w:val="000000"/>
              </w:rPr>
              <w:t>(</w:t>
            </w:r>
            <w:r w:rsidRPr="00327A05">
              <w:rPr>
                <w:rFonts w:ascii="Times New Roman" w:eastAsia="Times New Roman" w:hAnsi="Times New Roman" w:cs="Times New Roman"/>
                <w:i/>
                <w:color w:val="000000"/>
              </w:rPr>
              <w:t>Cariceta humilis</w:t>
            </w:r>
            <w:r w:rsidRPr="00327A05">
              <w:rPr>
                <w:rFonts w:ascii="Times New Roman" w:eastAsia="Times New Roman" w:hAnsi="Times New Roman" w:cs="Times New Roman"/>
                <w:color w:val="000000"/>
              </w:rPr>
              <w:t>)</w:t>
            </w:r>
          </w:p>
        </w:tc>
        <w:tc>
          <w:tcPr>
            <w:tcW w:w="2166" w:type="dxa"/>
            <w:tcBorders>
              <w:top w:val="single" w:sz="4" w:space="0" w:color="000000"/>
              <w:left w:val="single" w:sz="4" w:space="0" w:color="000000"/>
              <w:bottom w:val="single" w:sz="4" w:space="0" w:color="000000"/>
            </w:tcBorders>
            <w:shd w:val="clear" w:color="auto" w:fill="auto"/>
          </w:tcPr>
          <w:p w14:paraId="3AD5B37A" w14:textId="77777777" w:rsidR="009A03A5" w:rsidRPr="00327A05" w:rsidRDefault="00082244" w:rsidP="00CE4AAF">
            <w:pPr>
              <w:ind w:firstLine="0"/>
              <w:jc w:val="left"/>
              <w:rPr>
                <w:rFonts w:ascii="Times New Roman" w:eastAsia="Times New Roman" w:hAnsi="Times New Roman" w:cs="Times New Roman"/>
                <w:color w:val="000000"/>
              </w:rPr>
            </w:pPr>
            <w:r w:rsidRPr="00327A05">
              <w:rPr>
                <w:rFonts w:ascii="Times New Roman" w:eastAsia="Times New Roman" w:hAnsi="Times New Roman" w:cs="Times New Roman"/>
              </w:rPr>
              <w:t>зміна видового складу, збіднення біорізноманіття, захоплення території чагарниками та піонерними видами дерев внаслідок припинення випасання і викошування</w:t>
            </w:r>
          </w:p>
        </w:tc>
        <w:tc>
          <w:tcPr>
            <w:tcW w:w="3118" w:type="dxa"/>
            <w:tcBorders>
              <w:top w:val="single" w:sz="4" w:space="0" w:color="000000"/>
              <w:left w:val="single" w:sz="4" w:space="0" w:color="000000"/>
              <w:bottom w:val="single" w:sz="4" w:space="0" w:color="000000"/>
            </w:tcBorders>
            <w:shd w:val="clear" w:color="auto" w:fill="auto"/>
          </w:tcPr>
          <w:p w14:paraId="33530FAF" w14:textId="0949C964" w:rsidR="009A03A5" w:rsidRPr="00CE4AAF" w:rsidRDefault="00082244" w:rsidP="00CE4AAF">
            <w:pPr>
              <w:tabs>
                <w:tab w:val="left" w:pos="0"/>
              </w:tabs>
              <w:ind w:firstLine="0"/>
              <w:jc w:val="left"/>
              <w:rPr>
                <w:rFonts w:ascii="Times New Roman" w:eastAsia="Times New Roman" w:hAnsi="Times New Roman" w:cs="Times New Roman"/>
              </w:rPr>
            </w:pPr>
            <w:r w:rsidRPr="00327A05">
              <w:rPr>
                <w:rFonts w:ascii="Times New Roman" w:eastAsia="Times New Roman" w:hAnsi="Times New Roman" w:cs="Times New Roman"/>
              </w:rPr>
              <w:t>- проведення еколого-просвітницької роботи серед місцевого населення, молоді та адміністрацій територіальних громад щодо роз’яснення необхідності зб</w:t>
            </w:r>
            <w:r w:rsidR="00CE4AAF">
              <w:rPr>
                <w:rFonts w:ascii="Times New Roman" w:eastAsia="Times New Roman" w:hAnsi="Times New Roman" w:cs="Times New Roman"/>
              </w:rPr>
              <w:t>ереження трав’яних типів оселищ</w:t>
            </w:r>
          </w:p>
          <w:p w14:paraId="148D878A" w14:textId="77777777" w:rsidR="009A03A5" w:rsidRPr="00CE4AAF" w:rsidRDefault="00082244" w:rsidP="00CE4AAF">
            <w:pPr>
              <w:tabs>
                <w:tab w:val="left" w:pos="0"/>
              </w:tabs>
              <w:ind w:firstLine="0"/>
              <w:jc w:val="left"/>
              <w:rPr>
                <w:rFonts w:ascii="Times New Roman" w:eastAsia="Times New Roman" w:hAnsi="Times New Roman" w:cs="Times New Roman"/>
                <w:lang w:val="ru-RU"/>
              </w:rPr>
            </w:pPr>
            <w:bookmarkStart w:id="5" w:name="_heading=h.63z9oowwly1j" w:colFirst="0" w:colLast="0"/>
            <w:bookmarkEnd w:id="5"/>
            <w:r w:rsidRPr="00327A05">
              <w:rPr>
                <w:rFonts w:ascii="Times New Roman" w:eastAsia="Times New Roman" w:hAnsi="Times New Roman" w:cs="Times New Roman"/>
              </w:rPr>
              <w:t>- розроблення наукового плану заходів для збереження степів Дністровського РЛП та околиць</w:t>
            </w:r>
          </w:p>
          <w:p w14:paraId="1495803E" w14:textId="6F4AD8C0" w:rsidR="009A03A5" w:rsidRPr="00CE4AAF" w:rsidRDefault="00082244" w:rsidP="00CE4AAF">
            <w:pPr>
              <w:tabs>
                <w:tab w:val="left" w:pos="0"/>
              </w:tabs>
              <w:ind w:firstLine="0"/>
              <w:jc w:val="left"/>
              <w:rPr>
                <w:rFonts w:ascii="Times New Roman" w:eastAsia="Times New Roman" w:hAnsi="Times New Roman" w:cs="Times New Roman"/>
                <w:lang w:val="ru-RU"/>
              </w:rPr>
            </w:pPr>
            <w:bookmarkStart w:id="6" w:name="_heading=h.n0nzfv75v1c" w:colFirst="0" w:colLast="0"/>
            <w:bookmarkEnd w:id="6"/>
            <w:r w:rsidRPr="00327A05">
              <w:rPr>
                <w:rFonts w:ascii="Times New Roman" w:eastAsia="Times New Roman" w:hAnsi="Times New Roman" w:cs="Times New Roman"/>
              </w:rPr>
              <w:t>- навчання науково- грамотного способу м</w:t>
            </w:r>
            <w:r w:rsidR="00CE4AAF">
              <w:rPr>
                <w:rFonts w:ascii="Times New Roman" w:eastAsia="Times New Roman" w:hAnsi="Times New Roman" w:cs="Times New Roman"/>
              </w:rPr>
              <w:t>енеджменту трав’яних екосистем</w:t>
            </w:r>
          </w:p>
          <w:p w14:paraId="46658C76" w14:textId="76817AB3" w:rsidR="009A03A5" w:rsidRPr="00CE4AAF" w:rsidRDefault="00082244" w:rsidP="00CE4AAF">
            <w:pPr>
              <w:tabs>
                <w:tab w:val="left" w:pos="0"/>
              </w:tabs>
              <w:ind w:firstLine="0"/>
              <w:jc w:val="left"/>
              <w:rPr>
                <w:rFonts w:ascii="Times New Roman" w:eastAsia="Times New Roman" w:hAnsi="Times New Roman" w:cs="Times New Roman"/>
                <w:lang w:val="ru-RU"/>
              </w:rPr>
            </w:pPr>
            <w:r w:rsidRPr="00327A05">
              <w:rPr>
                <w:rFonts w:ascii="Times New Roman" w:eastAsia="Times New Roman" w:hAnsi="Times New Roman" w:cs="Times New Roman"/>
              </w:rPr>
              <w:t>- проведення спільно з громадами, місцевими громадськими організаціями, фермерами природоохоронних заходів для підтримання лучних і степо</w:t>
            </w:r>
            <w:r w:rsidR="00CE4AAF">
              <w:rPr>
                <w:rFonts w:ascii="Times New Roman" w:eastAsia="Times New Roman" w:hAnsi="Times New Roman" w:cs="Times New Roman"/>
              </w:rPr>
              <w:t>вих оселищ</w:t>
            </w:r>
          </w:p>
          <w:p w14:paraId="40CA5EB6" w14:textId="138A3C03" w:rsidR="009A03A5" w:rsidRPr="00CE4AAF" w:rsidRDefault="00082244" w:rsidP="00CE4AAF">
            <w:pPr>
              <w:tabs>
                <w:tab w:val="left" w:pos="0"/>
              </w:tabs>
              <w:ind w:firstLine="0"/>
              <w:jc w:val="left"/>
              <w:rPr>
                <w:rFonts w:ascii="Times New Roman" w:eastAsia="Times New Roman" w:hAnsi="Times New Roman" w:cs="Times New Roman"/>
                <w:lang w:val="ru-RU"/>
              </w:rPr>
            </w:pPr>
            <w:bookmarkStart w:id="7" w:name="_heading=h.2w71yf3h5g97" w:colFirst="0" w:colLast="0"/>
            <w:bookmarkEnd w:id="7"/>
            <w:r w:rsidRPr="00327A05">
              <w:rPr>
                <w:rFonts w:ascii="Times New Roman" w:eastAsia="Times New Roman" w:hAnsi="Times New Roman" w:cs="Times New Roman"/>
              </w:rPr>
              <w:t>- організація вирощування ex</w:t>
            </w:r>
            <w:r w:rsidR="00CE4AAF">
              <w:rPr>
                <w:rFonts w:ascii="Times New Roman" w:eastAsia="Times New Roman" w:hAnsi="Times New Roman" w:cs="Times New Roman"/>
                <w:lang w:val="ru-RU"/>
              </w:rPr>
              <w:t>-</w:t>
            </w:r>
            <w:r w:rsidRPr="00327A05">
              <w:rPr>
                <w:rFonts w:ascii="Times New Roman" w:eastAsia="Times New Roman" w:hAnsi="Times New Roman" w:cs="Times New Roman"/>
              </w:rPr>
              <w:t xml:space="preserve">situ посадкового матеріалу </w:t>
            </w:r>
            <w:r w:rsidRPr="00327A05">
              <w:rPr>
                <w:rFonts w:ascii="Times New Roman" w:eastAsia="Times New Roman" w:hAnsi="Times New Roman" w:cs="Times New Roman"/>
              </w:rPr>
              <w:lastRenderedPageBreak/>
              <w:t>типових та рідкісних видів природних і напів природних оселищ із наступною реінтродукцією рослин у природу для підтримання чисельності малих популяцій, відновлення деградованих ділянок, відновлення цілі</w:t>
            </w:r>
            <w:r w:rsidR="00CE4AAF">
              <w:rPr>
                <w:rFonts w:ascii="Times New Roman" w:eastAsia="Times New Roman" w:hAnsi="Times New Roman" w:cs="Times New Roman"/>
              </w:rPr>
              <w:t>сності фрагментованих екосистем</w:t>
            </w:r>
          </w:p>
          <w:p w14:paraId="2EA04FC6" w14:textId="392D05BF" w:rsidR="009A03A5" w:rsidRPr="00327A05" w:rsidRDefault="00CE4AAF" w:rsidP="00CE4AAF">
            <w:pPr>
              <w:tabs>
                <w:tab w:val="left" w:pos="0"/>
              </w:tabs>
              <w:ind w:firstLine="0"/>
              <w:jc w:val="left"/>
              <w:rPr>
                <w:rFonts w:ascii="Times New Roman" w:eastAsia="Times New Roman" w:hAnsi="Times New Roman" w:cs="Times New Roman"/>
              </w:rPr>
            </w:pPr>
            <w:bookmarkStart w:id="8" w:name="_heading=h.b38ogi30wrsz" w:colFirst="0" w:colLast="0"/>
            <w:bookmarkEnd w:id="8"/>
            <w:r>
              <w:rPr>
                <w:rFonts w:ascii="Times New Roman" w:eastAsia="Times New Roman" w:hAnsi="Times New Roman" w:cs="Times New Roman"/>
                <w:lang w:val="ru-RU"/>
              </w:rPr>
              <w:t xml:space="preserve">- </w:t>
            </w:r>
            <w:r w:rsidR="00082244" w:rsidRPr="00327A05">
              <w:rPr>
                <w:rFonts w:ascii="Times New Roman" w:eastAsia="Times New Roman" w:hAnsi="Times New Roman" w:cs="Times New Roman"/>
              </w:rPr>
              <w:t>постійний моніторинг стану трав’яного покриву</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572128BC" w14:textId="77777777" w:rsidR="009A03A5" w:rsidRPr="00327A05" w:rsidRDefault="00082244" w:rsidP="00CE4AAF">
            <w:pPr>
              <w:tabs>
                <w:tab w:val="left" w:pos="172"/>
                <w:tab w:val="left" w:pos="9360"/>
              </w:tabs>
              <w:ind w:firstLine="34"/>
              <w:jc w:val="left"/>
              <w:rPr>
                <w:rFonts w:ascii="Times New Roman" w:eastAsia="Times New Roman" w:hAnsi="Times New Roman" w:cs="Times New Roman"/>
                <w:color w:val="000000"/>
              </w:rPr>
            </w:pPr>
            <w:r w:rsidRPr="00327A05">
              <w:rPr>
                <w:rFonts w:ascii="Times New Roman" w:eastAsia="Times New Roman" w:hAnsi="Times New Roman" w:cs="Times New Roman"/>
                <w:color w:val="000000"/>
              </w:rPr>
              <w:lastRenderedPageBreak/>
              <w:t>Збереження у природному стані рідкісних рослинних угруповань</w:t>
            </w:r>
          </w:p>
        </w:tc>
      </w:tr>
    </w:tbl>
    <w:p w14:paraId="4AF20BF3" w14:textId="77777777" w:rsidR="009A03A5" w:rsidRPr="00327A05" w:rsidRDefault="009A03A5">
      <w:pPr>
        <w:pBdr>
          <w:top w:val="nil"/>
          <w:left w:val="nil"/>
          <w:bottom w:val="nil"/>
          <w:right w:val="nil"/>
          <w:between w:val="nil"/>
        </w:pBdr>
        <w:tabs>
          <w:tab w:val="left" w:pos="708"/>
        </w:tabs>
        <w:ind w:firstLine="0"/>
        <w:jc w:val="center"/>
        <w:rPr>
          <w:rFonts w:ascii="Times New Roman" w:eastAsia="Times New Roman" w:hAnsi="Times New Roman" w:cs="Times New Roman"/>
          <w:b/>
          <w:color w:val="000000"/>
          <w:sz w:val="24"/>
          <w:szCs w:val="24"/>
        </w:rPr>
      </w:pPr>
    </w:p>
    <w:p w14:paraId="42C1340E" w14:textId="77777777" w:rsidR="009A03A5" w:rsidRPr="00327A05" w:rsidRDefault="00082244" w:rsidP="00403B4D">
      <w:pPr>
        <w:pStyle w:val="4"/>
        <w:numPr>
          <w:ilvl w:val="3"/>
          <w:numId w:val="16"/>
        </w:numPr>
        <w:spacing w:before="0"/>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1.2.3.4. Вплив окремих представників фауни на рослинність</w:t>
      </w:r>
    </w:p>
    <w:p w14:paraId="08F6E192" w14:textId="77777777" w:rsidR="009A03A5" w:rsidRPr="00327A05" w:rsidRDefault="009A03A5">
      <w:pPr>
        <w:rPr>
          <w:rFonts w:ascii="Times New Roman" w:eastAsia="Times New Roman" w:hAnsi="Times New Roman" w:cs="Times New Roman"/>
          <w:color w:val="000000"/>
          <w:sz w:val="24"/>
          <w:szCs w:val="24"/>
        </w:rPr>
      </w:pPr>
    </w:p>
    <w:p w14:paraId="02384169" w14:textId="77777777" w:rsidR="009A03A5" w:rsidRPr="00327A05" w:rsidRDefault="00082244">
      <w:pPr>
        <w:ind w:firstLine="851"/>
      </w:pPr>
      <w:r w:rsidRPr="00327A05">
        <w:rPr>
          <w:rFonts w:ascii="Times New Roman" w:eastAsia="Times New Roman" w:hAnsi="Times New Roman" w:cs="Times New Roman"/>
          <w:sz w:val="24"/>
          <w:szCs w:val="24"/>
        </w:rPr>
        <w:t>Слід відмітити, що за попередніми даними фактів масової загибелі підросту та молодих лісових насаджень не спостерігається. З однієї сторони незначна чисельність великих ссавців, а з іншої – різноманітність кормової бази не дають широко розповсюдження цього виду впливу.</w:t>
      </w:r>
    </w:p>
    <w:p w14:paraId="4332026E" w14:textId="63EBE94A" w:rsidR="009A03A5" w:rsidRPr="00327A05" w:rsidRDefault="00082244">
      <w:pPr>
        <w:ind w:firstLine="851"/>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 xml:space="preserve">До інших видів впливу належить вплив окремих видів комах (шкідників лісу) у певні роки. Спеціальних досліджень зі встановлення видового складу шкідників рослин Дністровського РЛП, а також ступеню їх впливу на рослинні спільноти не здійснювалося, але можна констатувати, що найбільший вплив комахи можуть здійснювати на лісову складову флори парку. Найбільший негативний вплив здійснюють </w:t>
      </w:r>
      <w:r w:rsidR="00CE4AAF" w:rsidRPr="00CE4AAF">
        <w:rPr>
          <w:rFonts w:ascii="Times New Roman" w:eastAsia="Times New Roman" w:hAnsi="Times New Roman" w:cs="Times New Roman"/>
          <w:sz w:val="24"/>
          <w:szCs w:val="24"/>
        </w:rPr>
        <w:t>у</w:t>
      </w:r>
      <w:r w:rsidRPr="00327A05">
        <w:rPr>
          <w:rFonts w:ascii="Times New Roman" w:eastAsia="Times New Roman" w:hAnsi="Times New Roman" w:cs="Times New Roman"/>
          <w:sz w:val="24"/>
          <w:szCs w:val="24"/>
        </w:rPr>
        <w:t xml:space="preserve"> першу чергу представники наступних таксонів: ряд </w:t>
      </w:r>
      <w:r w:rsidRPr="00327A05">
        <w:rPr>
          <w:rFonts w:ascii="Times New Roman" w:eastAsia="Times New Roman" w:hAnsi="Times New Roman" w:cs="Times New Roman"/>
          <w:b/>
          <w:sz w:val="24"/>
          <w:szCs w:val="24"/>
        </w:rPr>
        <w:t>Твердокрилі (Coleoptera)</w:t>
      </w:r>
      <w:r w:rsidRPr="00327A05">
        <w:rPr>
          <w:rFonts w:ascii="Times New Roman" w:eastAsia="Times New Roman" w:hAnsi="Times New Roman" w:cs="Times New Roman"/>
          <w:sz w:val="24"/>
          <w:szCs w:val="24"/>
        </w:rPr>
        <w:t xml:space="preserve"> – родини </w:t>
      </w:r>
      <w:r w:rsidRPr="00327A05">
        <w:rPr>
          <w:rFonts w:ascii="Times New Roman" w:eastAsia="Times New Roman" w:hAnsi="Times New Roman" w:cs="Times New Roman"/>
          <w:b/>
          <w:i/>
          <w:sz w:val="24"/>
          <w:szCs w:val="24"/>
        </w:rPr>
        <w:t>Короїди (Ipsydae)</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b/>
          <w:i/>
          <w:sz w:val="24"/>
          <w:szCs w:val="24"/>
        </w:rPr>
        <w:t>Вусачі (Cerambycidae), Златки (Buprestidae), Листоїди (Chrysomelidae)</w:t>
      </w:r>
      <w:r w:rsidRPr="00327A05">
        <w:rPr>
          <w:rFonts w:ascii="Times New Roman" w:eastAsia="Times New Roman" w:hAnsi="Times New Roman" w:cs="Times New Roman"/>
          <w:sz w:val="24"/>
          <w:szCs w:val="24"/>
        </w:rPr>
        <w:t xml:space="preserve">; ряд </w:t>
      </w:r>
      <w:r w:rsidRPr="00327A05">
        <w:rPr>
          <w:rFonts w:ascii="Times New Roman" w:eastAsia="Times New Roman" w:hAnsi="Times New Roman" w:cs="Times New Roman"/>
          <w:b/>
          <w:sz w:val="24"/>
          <w:szCs w:val="24"/>
        </w:rPr>
        <w:t xml:space="preserve">Лускокрилі (Lepidoptera) – </w:t>
      </w:r>
      <w:r w:rsidRPr="00327A05">
        <w:rPr>
          <w:rFonts w:ascii="Times New Roman" w:eastAsia="Times New Roman" w:hAnsi="Times New Roman" w:cs="Times New Roman"/>
          <w:sz w:val="24"/>
          <w:szCs w:val="24"/>
        </w:rPr>
        <w:t xml:space="preserve">родини </w:t>
      </w:r>
      <w:r w:rsidRPr="00327A05">
        <w:rPr>
          <w:rFonts w:ascii="Times New Roman" w:eastAsia="Times New Roman" w:hAnsi="Times New Roman" w:cs="Times New Roman"/>
          <w:b/>
          <w:i/>
          <w:sz w:val="24"/>
          <w:szCs w:val="24"/>
        </w:rPr>
        <w:t>Бражники (Sphingidae), Коконопряди (Lasiocampidae), Чубатки (Notodontidae), Хвилівки (Lymantriidae), П´ядуни (Geometridae), Совки (Noctuidae), Ведмедиці (Arctiidae)</w:t>
      </w:r>
      <w:r w:rsidRPr="00327A05">
        <w:rPr>
          <w:rFonts w:ascii="Times New Roman" w:eastAsia="Times New Roman" w:hAnsi="Times New Roman" w:cs="Times New Roman"/>
          <w:sz w:val="24"/>
          <w:szCs w:val="24"/>
        </w:rPr>
        <w:t xml:space="preserve">; ряд </w:t>
      </w:r>
      <w:r w:rsidRPr="00327A05">
        <w:rPr>
          <w:rFonts w:ascii="Times New Roman" w:eastAsia="Times New Roman" w:hAnsi="Times New Roman" w:cs="Times New Roman"/>
          <w:b/>
          <w:sz w:val="24"/>
          <w:szCs w:val="24"/>
        </w:rPr>
        <w:t xml:space="preserve">Перетинчастокрилі (Hymenoptera) – </w:t>
      </w:r>
      <w:r w:rsidRPr="00327A05">
        <w:rPr>
          <w:rFonts w:ascii="Times New Roman" w:eastAsia="Times New Roman" w:hAnsi="Times New Roman" w:cs="Times New Roman"/>
          <w:sz w:val="24"/>
          <w:szCs w:val="24"/>
        </w:rPr>
        <w:t xml:space="preserve">родини </w:t>
      </w:r>
      <w:r w:rsidRPr="00327A05">
        <w:rPr>
          <w:rFonts w:ascii="Times New Roman" w:eastAsia="Times New Roman" w:hAnsi="Times New Roman" w:cs="Times New Roman"/>
          <w:b/>
          <w:i/>
          <w:sz w:val="24"/>
          <w:szCs w:val="24"/>
        </w:rPr>
        <w:t>Справжні пильщики (Tentredinidae), Пильщики-аргіди (Argidae), Булавовусі пильщики (Cimbicidae), Соснові пильщики (Diprionidae).</w:t>
      </w:r>
      <w:r w:rsidRPr="00327A05">
        <w:rPr>
          <w:rFonts w:ascii="Times New Roman" w:eastAsia="Times New Roman" w:hAnsi="Times New Roman" w:cs="Times New Roman"/>
          <w:sz w:val="24"/>
          <w:szCs w:val="24"/>
        </w:rPr>
        <w:t xml:space="preserve"> Разом</w:t>
      </w:r>
      <w:r w:rsidR="00CE4AAF">
        <w:rPr>
          <w:rFonts w:ascii="Times New Roman" w:eastAsia="Times New Roman" w:hAnsi="Times New Roman" w:cs="Times New Roman"/>
          <w:sz w:val="24"/>
          <w:szCs w:val="24"/>
        </w:rPr>
        <w:t xml:space="preserve"> з тим загрози для рослинності </w:t>
      </w:r>
      <w:r w:rsidR="00CE4AAF">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вони не становлять.</w:t>
      </w:r>
    </w:p>
    <w:p w14:paraId="453BEB0C" w14:textId="77777777" w:rsidR="00F90202" w:rsidRPr="00327A05" w:rsidRDefault="00F90202">
      <w:pPr>
        <w:rPr>
          <w:rFonts w:ascii="Times New Roman" w:eastAsia="Times New Roman" w:hAnsi="Times New Roman" w:cs="Times New Roman"/>
          <w:sz w:val="24"/>
          <w:szCs w:val="24"/>
        </w:rPr>
      </w:pPr>
    </w:p>
    <w:p w14:paraId="26B50EF1"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 xml:space="preserve"> Фауна (видове різноманіття, рідкісні та зникаючі види тварин, вплив окремих представників фауни на рослинність)</w:t>
      </w:r>
    </w:p>
    <w:p w14:paraId="0B0AF664" w14:textId="77777777" w:rsidR="009A03A5" w:rsidRPr="00327A05" w:rsidRDefault="009A03A5">
      <w:pPr>
        <w:rPr>
          <w:rFonts w:ascii="Times New Roman" w:eastAsia="Times New Roman" w:hAnsi="Times New Roman" w:cs="Times New Roman"/>
          <w:i/>
          <w:sz w:val="24"/>
          <w:szCs w:val="24"/>
          <w:highlight w:val="white"/>
        </w:rPr>
      </w:pPr>
    </w:p>
    <w:p w14:paraId="3E9B0EB4" w14:textId="77777777" w:rsidR="009A03A5" w:rsidRPr="00327A05" w:rsidRDefault="00082244">
      <w:bookmarkStart w:id="9" w:name="bookmark=id.3znysh7" w:colFirst="0" w:colLast="0"/>
      <w:bookmarkEnd w:id="9"/>
      <w:r w:rsidRPr="00327A05">
        <w:rPr>
          <w:rFonts w:ascii="Times New Roman" w:eastAsia="Times New Roman" w:hAnsi="Times New Roman" w:cs="Times New Roman"/>
          <w:b/>
          <w:sz w:val="24"/>
          <w:szCs w:val="24"/>
          <w:highlight w:val="white"/>
        </w:rPr>
        <w:t>Комахи</w:t>
      </w:r>
      <w:r w:rsidRPr="00327A05">
        <w:rPr>
          <w:rFonts w:ascii="Times New Roman" w:eastAsia="Times New Roman" w:hAnsi="Times New Roman" w:cs="Times New Roman"/>
          <w:sz w:val="24"/>
          <w:szCs w:val="24"/>
          <w:highlight w:val="white"/>
        </w:rPr>
        <w:t>.</w:t>
      </w:r>
    </w:p>
    <w:p w14:paraId="5D8FE7F4" w14:textId="52E4371D" w:rsidR="009A03A5" w:rsidRPr="00327A05" w:rsidRDefault="00082244">
      <w:pPr>
        <w:ind w:firstLine="567"/>
      </w:pPr>
      <w:r w:rsidRPr="00327A05">
        <w:rPr>
          <w:rFonts w:ascii="Times New Roman" w:eastAsia="Times New Roman" w:hAnsi="Times New Roman" w:cs="Times New Roman"/>
          <w:sz w:val="24"/>
          <w:szCs w:val="24"/>
        </w:rPr>
        <w:t>Ентомофауна Дністровського РЛП вивчена дуже фрагментарно і неповно. Деякі відомості про комах Парку містяться лише в невеликій кількості публікацій (Заморока та ін., 2017; Zamoroka, 2022; Zamoroka et al., 2012). Перший с</w:t>
      </w:r>
      <w:r w:rsidR="001859A5">
        <w:rPr>
          <w:rFonts w:ascii="Times New Roman" w:eastAsia="Times New Roman" w:hAnsi="Times New Roman" w:cs="Times New Roman"/>
          <w:sz w:val="24"/>
          <w:szCs w:val="24"/>
        </w:rPr>
        <w:t xml:space="preserve">писок комах </w:t>
      </w:r>
      <w:r w:rsidR="001859A5">
        <w:rPr>
          <w:rFonts w:ascii="Times New Roman" w:eastAsia="Times New Roman" w:hAnsi="Times New Roman" w:cs="Times New Roman"/>
          <w:sz w:val="24"/>
          <w:szCs w:val="24"/>
          <w:lang w:val="ru-RU"/>
        </w:rPr>
        <w:t>П</w:t>
      </w:r>
      <w:r w:rsidR="001859A5">
        <w:rPr>
          <w:rFonts w:ascii="Times New Roman" w:eastAsia="Times New Roman" w:hAnsi="Times New Roman" w:cs="Times New Roman"/>
          <w:sz w:val="24"/>
          <w:szCs w:val="24"/>
        </w:rPr>
        <w:t>арку був укладений</w:t>
      </w:r>
      <w:r w:rsidR="001859A5">
        <w:rPr>
          <w:rFonts w:ascii="Times New Roman" w:eastAsia="Times New Roman" w:hAnsi="Times New Roman" w:cs="Times New Roman"/>
          <w:sz w:val="24"/>
          <w:szCs w:val="24"/>
          <w:lang w:val="ru-RU"/>
        </w:rPr>
        <w:br/>
      </w:r>
      <w:r w:rsidRPr="00327A05">
        <w:rPr>
          <w:rFonts w:ascii="Times New Roman" w:eastAsia="Times New Roman" w:hAnsi="Times New Roman" w:cs="Times New Roman"/>
          <w:sz w:val="24"/>
          <w:szCs w:val="24"/>
        </w:rPr>
        <w:t>А.</w:t>
      </w:r>
      <w:r w:rsidR="00CE4AAF">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М. Заморокою (Дністровський…, 2023) і він нараховував 102 види, з яких 15 видів комах такі, що потребують охорони на міжнародному, державному та регіональному рівнях.</w:t>
      </w:r>
    </w:p>
    <w:p w14:paraId="74C2704D" w14:textId="49F2802A"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Для аналізу ентомофауни автором влітку 2023 </w:t>
      </w:r>
      <w:r w:rsidR="001859A5">
        <w:rPr>
          <w:rFonts w:ascii="Times New Roman" w:eastAsia="Times New Roman" w:hAnsi="Times New Roman" w:cs="Times New Roman"/>
          <w:sz w:val="24"/>
          <w:szCs w:val="24"/>
        </w:rPr>
        <w:t xml:space="preserve">р. були проведені на території </w:t>
      </w:r>
      <w:r w:rsidR="001859A5" w:rsidRPr="001859A5">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додаткові польові ентомологічні дослідження, а також були використані відомо</w:t>
      </w:r>
      <w:r w:rsidR="001859A5">
        <w:rPr>
          <w:rFonts w:ascii="Times New Roman" w:eastAsia="Times New Roman" w:hAnsi="Times New Roman" w:cs="Times New Roman"/>
          <w:sz w:val="24"/>
          <w:szCs w:val="24"/>
        </w:rPr>
        <w:t xml:space="preserve">сті про поширення на території </w:t>
      </w:r>
      <w:r w:rsidR="001859A5" w:rsidRPr="001859A5">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 xml:space="preserve">арку деяких видів </w:t>
      </w:r>
      <w:r w:rsidR="001859A5">
        <w:rPr>
          <w:rFonts w:ascii="Times New Roman" w:eastAsia="Times New Roman" w:hAnsi="Times New Roman" w:cs="Times New Roman"/>
          <w:sz w:val="24"/>
          <w:szCs w:val="24"/>
        </w:rPr>
        <w:t xml:space="preserve">комах, що надали співробітники </w:t>
      </w:r>
      <w:r w:rsidR="001859A5" w:rsidRPr="001859A5">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колеги-ентомологи та дані з українських та міжнародних сайтів із вивчення біорізноманіття (UkrBIN, iNaturalist, GBIF), що й дало змогу сформувати початкове уявлення про ентомофауну Дністровського РЛП.</w:t>
      </w:r>
    </w:p>
    <w:p w14:paraId="625B330E" w14:textId="1B22B6DC" w:rsidR="009A03A5" w:rsidRPr="00327A05" w:rsidRDefault="00082244">
      <w:pPr>
        <w:ind w:firstLine="567"/>
      </w:pPr>
      <w:r w:rsidRPr="00327A05">
        <w:rPr>
          <w:rFonts w:ascii="Times New Roman" w:eastAsia="Times New Roman" w:hAnsi="Times New Roman" w:cs="Times New Roman"/>
          <w:sz w:val="24"/>
          <w:szCs w:val="24"/>
        </w:rPr>
        <w:t xml:space="preserve">На сьогодні на території </w:t>
      </w:r>
      <w:r w:rsidR="001859A5">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виявлено 583 види комах, але якщо брати до уваги місце розташування РЛП, його ентомофауна навіть за найскромнішими підрахунками має складати не менше 2,5</w:t>
      </w:r>
      <w:r w:rsidR="001859A5"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4 тис. видів комах. Це в майбутньому відкриває значні перспективи для подальшого вивчення в польових умовах унікальних за своїм складом ентомокомплексів Дністровського РЛП, особливо лісової, лучної, водно-болотної та степової його складових, до яких відноситься переважна більшість видів його ентомофауни.</w:t>
      </w:r>
    </w:p>
    <w:p w14:paraId="5FC28E4E" w14:textId="77777777" w:rsidR="009A03A5" w:rsidRPr="00327A05" w:rsidRDefault="00082244">
      <w:pPr>
        <w:ind w:firstLine="567"/>
      </w:pPr>
      <w:r w:rsidRPr="00327A05">
        <w:rPr>
          <w:rFonts w:ascii="Times New Roman" w:eastAsia="Times New Roman" w:hAnsi="Times New Roman" w:cs="Times New Roman"/>
          <w:sz w:val="24"/>
          <w:szCs w:val="24"/>
        </w:rPr>
        <w:lastRenderedPageBreak/>
        <w:t>Отримані відомості про видовий склад, щільність і розподіл комах можуть бути використані в майбутньому при складанні кадастру фауни РЛП, для біоіндикації, біологічної експертизи та моніторингу.</w:t>
      </w:r>
    </w:p>
    <w:p w14:paraId="45DA2798" w14:textId="7DC1FC8C" w:rsidR="009A03A5" w:rsidRPr="00327A05" w:rsidRDefault="00082244">
      <w:pPr>
        <w:ind w:firstLine="567"/>
      </w:pPr>
      <w:r w:rsidRPr="00327A05">
        <w:rPr>
          <w:rFonts w:ascii="Times New Roman" w:eastAsia="Times New Roman" w:hAnsi="Times New Roman" w:cs="Times New Roman"/>
          <w:sz w:val="24"/>
          <w:szCs w:val="24"/>
        </w:rPr>
        <w:t>Водно-болотні біотопи (річки, стариці, болота, ставки, озера тощо) Дністровського РЛП населяють численні види бабок (Odonata). Серед них найбільш поширеними є дідок звичайний (</w:t>
      </w:r>
      <w:r w:rsidRPr="00327A05">
        <w:rPr>
          <w:rFonts w:ascii="Times New Roman" w:eastAsia="Times New Roman" w:hAnsi="Times New Roman" w:cs="Times New Roman"/>
          <w:i/>
          <w:sz w:val="24"/>
          <w:szCs w:val="24"/>
        </w:rPr>
        <w:t>Gomphus vulgatissimus</w:t>
      </w:r>
      <w:r w:rsidRPr="00327A05">
        <w:rPr>
          <w:rFonts w:ascii="Times New Roman" w:eastAsia="Times New Roman" w:hAnsi="Times New Roman" w:cs="Times New Roman"/>
          <w:sz w:val="24"/>
          <w:szCs w:val="24"/>
        </w:rPr>
        <w:t xml:space="preserve"> (Linnaeus, 1758)), коромисло велике (</w:t>
      </w:r>
      <w:r w:rsidRPr="00327A05">
        <w:rPr>
          <w:rFonts w:ascii="Times New Roman" w:eastAsia="Times New Roman" w:hAnsi="Times New Roman" w:cs="Times New Roman"/>
          <w:i/>
          <w:sz w:val="24"/>
          <w:szCs w:val="24"/>
        </w:rPr>
        <w:t>Aeshna grandis</w:t>
      </w:r>
      <w:r w:rsidRPr="00327A05">
        <w:rPr>
          <w:rFonts w:ascii="Times New Roman" w:eastAsia="Times New Roman" w:hAnsi="Times New Roman" w:cs="Times New Roman"/>
          <w:sz w:val="24"/>
          <w:szCs w:val="24"/>
        </w:rPr>
        <w:t xml:space="preserve"> Linnaeus, 1758) – найбільша бабка фауни України, яка завдовжки буває до 8</w:t>
      </w:r>
      <w:r w:rsidR="001859A5"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9 см, а також дещо менша і занесена до Червоної книги України – дозорець-імператор (</w:t>
      </w:r>
      <w:r w:rsidRPr="00327A05">
        <w:rPr>
          <w:rFonts w:ascii="Times New Roman" w:eastAsia="Times New Roman" w:hAnsi="Times New Roman" w:cs="Times New Roman"/>
          <w:i/>
          <w:sz w:val="24"/>
          <w:szCs w:val="24"/>
        </w:rPr>
        <w:t>Anax imperator</w:t>
      </w:r>
      <w:r w:rsidRPr="00327A05">
        <w:rPr>
          <w:rFonts w:ascii="Times New Roman" w:eastAsia="Times New Roman" w:hAnsi="Times New Roman" w:cs="Times New Roman"/>
          <w:sz w:val="24"/>
          <w:szCs w:val="24"/>
        </w:rPr>
        <w:t xml:space="preserve"> Leach, 1815). Часто зустрічаються бабка жовта (</w:t>
      </w:r>
      <w:r w:rsidRPr="00327A05">
        <w:rPr>
          <w:rFonts w:ascii="Times New Roman" w:eastAsia="Times New Roman" w:hAnsi="Times New Roman" w:cs="Times New Roman"/>
          <w:i/>
          <w:sz w:val="24"/>
          <w:szCs w:val="24"/>
        </w:rPr>
        <w:t>Sympetrum flaveolum</w:t>
      </w:r>
      <w:r w:rsidRPr="00327A05">
        <w:rPr>
          <w:rFonts w:ascii="Times New Roman" w:eastAsia="Times New Roman" w:hAnsi="Times New Roman" w:cs="Times New Roman"/>
          <w:sz w:val="24"/>
          <w:szCs w:val="24"/>
        </w:rPr>
        <w:t xml:space="preserve"> (Linnaeus 1758)), красуня блискуча (</w:t>
      </w:r>
      <w:r w:rsidRPr="00327A05">
        <w:rPr>
          <w:rFonts w:ascii="Times New Roman" w:eastAsia="Times New Roman" w:hAnsi="Times New Roman" w:cs="Times New Roman"/>
          <w:i/>
          <w:sz w:val="24"/>
          <w:szCs w:val="24"/>
        </w:rPr>
        <w:t>Calopteryx splendens</w:t>
      </w:r>
      <w:r w:rsidRPr="00327A05">
        <w:rPr>
          <w:rFonts w:ascii="Times New Roman" w:eastAsia="Times New Roman" w:hAnsi="Times New Roman" w:cs="Times New Roman"/>
          <w:sz w:val="24"/>
          <w:szCs w:val="24"/>
        </w:rPr>
        <w:t xml:space="preserve"> Harris, 1782), стрілка блакитна (</w:t>
      </w:r>
      <w:r w:rsidRPr="00327A05">
        <w:rPr>
          <w:rFonts w:ascii="Times New Roman" w:eastAsia="Times New Roman" w:hAnsi="Times New Roman" w:cs="Times New Roman"/>
          <w:i/>
          <w:sz w:val="24"/>
          <w:szCs w:val="24"/>
        </w:rPr>
        <w:t>Enallagma cyathigerum</w:t>
      </w:r>
      <w:r w:rsidRPr="00327A05">
        <w:rPr>
          <w:rFonts w:ascii="Times New Roman" w:eastAsia="Times New Roman" w:hAnsi="Times New Roman" w:cs="Times New Roman"/>
          <w:b/>
          <w:sz w:val="24"/>
          <w:szCs w:val="24"/>
        </w:rPr>
        <w:t xml:space="preserve"> </w:t>
      </w:r>
      <w:r w:rsidRPr="00327A05">
        <w:rPr>
          <w:rFonts w:ascii="Times New Roman" w:eastAsia="Times New Roman" w:hAnsi="Times New Roman" w:cs="Times New Roman"/>
          <w:sz w:val="24"/>
          <w:szCs w:val="24"/>
        </w:rPr>
        <w:t>Charpentier, 1840), стрілка вишукана (</w:t>
      </w:r>
      <w:r w:rsidRPr="00327A05">
        <w:rPr>
          <w:rFonts w:ascii="Times New Roman" w:eastAsia="Times New Roman" w:hAnsi="Times New Roman" w:cs="Times New Roman"/>
          <w:i/>
          <w:sz w:val="24"/>
          <w:szCs w:val="24"/>
        </w:rPr>
        <w:t>Ischnura elegans</w:t>
      </w:r>
      <w:r w:rsidRPr="00327A05">
        <w:rPr>
          <w:rFonts w:ascii="Times New Roman" w:eastAsia="Times New Roman" w:hAnsi="Times New Roman" w:cs="Times New Roman"/>
          <w:color w:val="2A2A2A"/>
          <w:sz w:val="24"/>
          <w:szCs w:val="24"/>
        </w:rPr>
        <w:t xml:space="preserve"> Vander Linden, 1820), с</w:t>
      </w:r>
      <w:r w:rsidRPr="00327A05">
        <w:rPr>
          <w:rFonts w:ascii="Times New Roman" w:eastAsia="Times New Roman" w:hAnsi="Times New Roman" w:cs="Times New Roman"/>
          <w:sz w:val="24"/>
          <w:szCs w:val="24"/>
        </w:rPr>
        <w:t>трілка гарна (</w:t>
      </w:r>
      <w:r w:rsidRPr="00327A05">
        <w:rPr>
          <w:rFonts w:ascii="Times New Roman" w:eastAsia="Times New Roman" w:hAnsi="Times New Roman" w:cs="Times New Roman"/>
          <w:i/>
          <w:sz w:val="24"/>
          <w:szCs w:val="24"/>
        </w:rPr>
        <w:t>Coenagrion pulchellum</w:t>
      </w:r>
      <w:r w:rsidRPr="00327A05">
        <w:rPr>
          <w:rFonts w:ascii="Times New Roman" w:eastAsia="Times New Roman" w:hAnsi="Times New Roman" w:cs="Times New Roman"/>
          <w:color w:val="2A2A2A"/>
          <w:sz w:val="24"/>
          <w:szCs w:val="24"/>
        </w:rPr>
        <w:t xml:space="preserve"> (Vander Linden, 1825)) та ін. Біля озер, струмків і річок з проточною водою можна також зустріти, занесену до Червоної книги України, к</w:t>
      </w:r>
      <w:r w:rsidRPr="00327A05">
        <w:rPr>
          <w:rFonts w:ascii="Times New Roman" w:eastAsia="Times New Roman" w:hAnsi="Times New Roman" w:cs="Times New Roman"/>
          <w:sz w:val="24"/>
          <w:szCs w:val="24"/>
        </w:rPr>
        <w:t>расуню-діву (</w:t>
      </w:r>
      <w:r w:rsidRPr="00327A05">
        <w:rPr>
          <w:rFonts w:ascii="Times New Roman" w:eastAsia="Times New Roman" w:hAnsi="Times New Roman" w:cs="Times New Roman"/>
          <w:i/>
          <w:sz w:val="24"/>
          <w:szCs w:val="24"/>
        </w:rPr>
        <w:t>Calopteryx virgo</w:t>
      </w:r>
      <w:r w:rsidRPr="00327A05">
        <w:rPr>
          <w:rFonts w:ascii="Times New Roman" w:eastAsia="Times New Roman" w:hAnsi="Times New Roman" w:cs="Times New Roman"/>
          <w:sz w:val="24"/>
          <w:szCs w:val="24"/>
        </w:rPr>
        <w:t xml:space="preserve"> (Linnaeus, 1758)). Часто бабок можна зустріти і далеко від водойм: на узліссях, лісових галявинах та дорогах, де вони полюють на дрібних комах.</w:t>
      </w:r>
    </w:p>
    <w:p w14:paraId="5D2DC337" w14:textId="3C057936" w:rsidR="009A03A5" w:rsidRPr="00327A05" w:rsidRDefault="00082244">
      <w:pPr>
        <w:ind w:firstLine="567"/>
      </w:pPr>
      <w:r w:rsidRPr="00327A05">
        <w:rPr>
          <w:rFonts w:ascii="Times New Roman" w:eastAsia="Times New Roman" w:hAnsi="Times New Roman" w:cs="Times New Roman"/>
          <w:sz w:val="24"/>
          <w:szCs w:val="24"/>
        </w:rPr>
        <w:t>У стоячих водоймах</w:t>
      </w:r>
      <w:r w:rsidR="001859A5">
        <w:rPr>
          <w:rFonts w:ascii="Times New Roman" w:eastAsia="Times New Roman" w:hAnsi="Times New Roman" w:cs="Times New Roman"/>
          <w:sz w:val="24"/>
          <w:szCs w:val="24"/>
        </w:rPr>
        <w:t xml:space="preserve">, що представлені на території </w:t>
      </w:r>
      <w:r w:rsidR="001859A5">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озерами, лісовими баюрами, тимчасовими калюжами, розливами річок, а також ставками і копанками, мешкає велика кількість комах та їхніх личинок.</w:t>
      </w:r>
    </w:p>
    <w:p w14:paraId="3FA6FC62" w14:textId="77777777" w:rsidR="009A03A5" w:rsidRPr="00327A05" w:rsidRDefault="00082244">
      <w:pPr>
        <w:ind w:firstLine="567"/>
      </w:pPr>
      <w:r w:rsidRPr="00327A05">
        <w:rPr>
          <w:rFonts w:ascii="Times New Roman" w:eastAsia="Times New Roman" w:hAnsi="Times New Roman" w:cs="Times New Roman"/>
          <w:sz w:val="24"/>
          <w:szCs w:val="24"/>
        </w:rPr>
        <w:t>Так, у заростях елодеї, роголисника, стеблах біля водних рослин і серед опалого листя на мальків риб, пуголовків, личинок комах та іншу дрібноту, полюють водяні хижі комахи – водяні клопи, личинки бабок, водяні жуки тощо. Водяні клопи (</w:t>
      </w:r>
      <w:r w:rsidRPr="00327A05">
        <w:rPr>
          <w:rFonts w:ascii="Times New Roman" w:eastAsia="Times New Roman" w:hAnsi="Times New Roman" w:cs="Times New Roman"/>
          <w:i/>
          <w:sz w:val="24"/>
          <w:szCs w:val="24"/>
        </w:rPr>
        <w:t xml:space="preserve">Nepa cinerea </w:t>
      </w:r>
      <w:r w:rsidRPr="00327A05">
        <w:rPr>
          <w:rFonts w:ascii="Times New Roman" w:eastAsia="Times New Roman" w:hAnsi="Times New Roman" w:cs="Times New Roman"/>
          <w:sz w:val="24"/>
          <w:szCs w:val="24"/>
        </w:rPr>
        <w:t xml:space="preserve">Linnaeus, 1758, </w:t>
      </w:r>
      <w:r w:rsidRPr="00327A05">
        <w:rPr>
          <w:rFonts w:ascii="Times New Roman" w:eastAsia="Times New Roman" w:hAnsi="Times New Roman" w:cs="Times New Roman"/>
          <w:i/>
          <w:sz w:val="24"/>
          <w:szCs w:val="24"/>
        </w:rPr>
        <w:t xml:space="preserve">Notonecta glauca </w:t>
      </w:r>
      <w:r w:rsidRPr="00327A05">
        <w:rPr>
          <w:rFonts w:ascii="Times New Roman" w:eastAsia="Times New Roman" w:hAnsi="Times New Roman" w:cs="Times New Roman"/>
          <w:sz w:val="24"/>
          <w:szCs w:val="24"/>
        </w:rPr>
        <w:t xml:space="preserve">(Linnaeus, 1758), </w:t>
      </w:r>
      <w:r w:rsidRPr="00327A05">
        <w:rPr>
          <w:rFonts w:ascii="Times New Roman" w:eastAsia="Times New Roman" w:hAnsi="Times New Roman" w:cs="Times New Roman"/>
          <w:i/>
          <w:sz w:val="24"/>
          <w:szCs w:val="24"/>
        </w:rPr>
        <w:t>Gerris</w:t>
      </w:r>
      <w:r w:rsidRPr="00327A05">
        <w:rPr>
          <w:rFonts w:ascii="Times New Roman" w:eastAsia="Times New Roman" w:hAnsi="Times New Roman" w:cs="Times New Roman"/>
          <w:sz w:val="24"/>
          <w:szCs w:val="24"/>
        </w:rPr>
        <w:t xml:space="preserve"> spp.) полюють на свою здобич як в товщі води, так і на поверхні.</w:t>
      </w:r>
    </w:p>
    <w:p w14:paraId="042D088F" w14:textId="77777777" w:rsidR="009A03A5" w:rsidRPr="00327A05" w:rsidRDefault="00082244">
      <w:pPr>
        <w:ind w:firstLine="567"/>
      </w:pPr>
      <w:r w:rsidRPr="00327A05">
        <w:rPr>
          <w:rFonts w:ascii="Times New Roman" w:eastAsia="Times New Roman" w:hAnsi="Times New Roman" w:cs="Times New Roman"/>
          <w:sz w:val="24"/>
          <w:szCs w:val="24"/>
        </w:rPr>
        <w:t>Серед водяних жуків добре помітні великі чорного кольору плавунці (</w:t>
      </w:r>
      <w:r w:rsidRPr="00327A05">
        <w:rPr>
          <w:rFonts w:ascii="Times New Roman" w:eastAsia="Times New Roman" w:hAnsi="Times New Roman" w:cs="Times New Roman"/>
          <w:i/>
          <w:sz w:val="24"/>
          <w:szCs w:val="24"/>
        </w:rPr>
        <w:t>Dytiscus</w:t>
      </w:r>
      <w:r w:rsidRPr="00327A05">
        <w:rPr>
          <w:rFonts w:ascii="Times New Roman" w:eastAsia="Times New Roman" w:hAnsi="Times New Roman" w:cs="Times New Roman"/>
          <w:sz w:val="24"/>
          <w:szCs w:val="24"/>
        </w:rPr>
        <w:t xml:space="preserve"> spp.). Полюють вони на пуголовків і мальків риб. Також на поверхні води зустрічаються зграйки дрібних жуків-вертячок (</w:t>
      </w:r>
      <w:r w:rsidRPr="00327A05">
        <w:rPr>
          <w:rFonts w:ascii="Times New Roman" w:eastAsia="Times New Roman" w:hAnsi="Times New Roman" w:cs="Times New Roman"/>
          <w:i/>
          <w:sz w:val="24"/>
          <w:szCs w:val="24"/>
        </w:rPr>
        <w:t>Gyrinus</w:t>
      </w:r>
      <w:r w:rsidRPr="00327A05">
        <w:rPr>
          <w:rFonts w:ascii="Times New Roman" w:eastAsia="Times New Roman" w:hAnsi="Times New Roman" w:cs="Times New Roman"/>
          <w:sz w:val="24"/>
          <w:szCs w:val="24"/>
        </w:rPr>
        <w:t xml:space="preserve"> spp.).</w:t>
      </w:r>
    </w:p>
    <w:p w14:paraId="4EADF7F7"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відміну від інших зоофагів личинки (наяди) бабок: люток, стрілок, коромисел і красунь полюють переважно на дні.</w:t>
      </w:r>
    </w:p>
    <w:p w14:paraId="030EAA68"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 чистій проточній воді, на піщаному дні річок спостерігаються на кореневищах рослин і опалих у воду гілках – личинки Волохокрильців (Trichoptera), які ховають своє м’яке тіло у чохлики, склеєні з піщинок і частинок стебел водних рослин.</w:t>
      </w:r>
    </w:p>
    <w:p w14:paraId="64AC0BEE" w14:textId="77777777" w:rsidR="009A03A5" w:rsidRPr="00327A05" w:rsidRDefault="00082244">
      <w:pPr>
        <w:ind w:firstLine="567"/>
      </w:pPr>
      <w:r w:rsidRPr="00327A05">
        <w:rPr>
          <w:rFonts w:ascii="Times New Roman" w:eastAsia="Times New Roman" w:hAnsi="Times New Roman" w:cs="Times New Roman"/>
          <w:sz w:val="24"/>
          <w:szCs w:val="24"/>
        </w:rPr>
        <w:t>Більшість водойм парку вздовж берега мають щільну прибережну рослинність, яка формується очеретом, рогозом, образками болотними, осоками і т. п., поступово сходить у воду, так, що межа між берегом і водяною гладдю стирається. Таким чином, створюються сприятливі умови для проживання та розмноження біляводних комах різноманітних рядів: Одноденок (Ephemeroptera), Веснянок (Plecoptera), Волохокрильців (Trichoptera) та Бабок (Odonata).</w:t>
      </w:r>
    </w:p>
    <w:p w14:paraId="3752937D" w14:textId="77777777" w:rsidR="009A03A5" w:rsidRPr="00327A05" w:rsidRDefault="00082244">
      <w:pPr>
        <w:ind w:firstLine="567"/>
      </w:pPr>
      <w:r w:rsidRPr="00327A05">
        <w:rPr>
          <w:rFonts w:ascii="Times New Roman" w:eastAsia="Times New Roman" w:hAnsi="Times New Roman" w:cs="Times New Roman"/>
          <w:sz w:val="24"/>
          <w:szCs w:val="24"/>
        </w:rPr>
        <w:t>Одноденка звичайна (</w:t>
      </w:r>
      <w:r w:rsidRPr="00327A05">
        <w:rPr>
          <w:rFonts w:ascii="Times New Roman" w:eastAsia="Times New Roman" w:hAnsi="Times New Roman" w:cs="Times New Roman"/>
          <w:i/>
          <w:sz w:val="24"/>
          <w:szCs w:val="24"/>
        </w:rPr>
        <w:t xml:space="preserve">Ephemera vulgata </w:t>
      </w:r>
      <w:r w:rsidRPr="00327A05">
        <w:rPr>
          <w:rFonts w:ascii="Times New Roman" w:eastAsia="Times New Roman" w:hAnsi="Times New Roman" w:cs="Times New Roman"/>
          <w:sz w:val="24"/>
          <w:szCs w:val="24"/>
        </w:rPr>
        <w:t>Linnaeus, 1758) масово з’являється над водоймами в червні-липні.</w:t>
      </w:r>
    </w:p>
    <w:p w14:paraId="75F0EDB6"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Значну площу в заплавах річок займають перезволожені луки. Лучне різнотрав’я та верхні шари ґрунту є місцем мешкання різноманітних комах: Прямокрилих (Orthoptera), Твердокрилих (Coleoptera), Лускокрилих (Lepidoptera), Перетинчастокрилих (Hymenoptera), Двокрилих (Diptera), їхніх личинок і лялечок.</w:t>
      </w:r>
    </w:p>
    <w:p w14:paraId="36DC4E03"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Лучні ділянки в другій половині літа наповнюються цвіркотінням різноманітних прямокрилих: кобилок, коників, цвіркунів і трав’янок.</w:t>
      </w:r>
    </w:p>
    <w:p w14:paraId="3CA99C56" w14:textId="77777777" w:rsidR="009A03A5" w:rsidRPr="00327A05" w:rsidRDefault="00082244">
      <w:pPr>
        <w:ind w:firstLine="567"/>
      </w:pPr>
      <w:r w:rsidRPr="00327A05">
        <w:rPr>
          <w:rFonts w:ascii="Times New Roman" w:eastAsia="Times New Roman" w:hAnsi="Times New Roman" w:cs="Times New Roman"/>
          <w:sz w:val="24"/>
          <w:szCs w:val="24"/>
        </w:rPr>
        <w:t>Двокрилі на луках представлені ґедзями (</w:t>
      </w:r>
      <w:r w:rsidRPr="00327A05">
        <w:rPr>
          <w:rFonts w:ascii="Times New Roman" w:eastAsia="Times New Roman" w:hAnsi="Times New Roman" w:cs="Times New Roman"/>
          <w:i/>
          <w:sz w:val="24"/>
          <w:szCs w:val="24"/>
        </w:rPr>
        <w:t>Tabanus</w:t>
      </w:r>
      <w:r w:rsidRPr="00327A05">
        <w:rPr>
          <w:rFonts w:ascii="Times New Roman" w:eastAsia="Times New Roman" w:hAnsi="Times New Roman" w:cs="Times New Roman"/>
          <w:sz w:val="24"/>
          <w:szCs w:val="24"/>
        </w:rPr>
        <w:t xml:space="preserve"> spp.), які паразитують на худобі.</w:t>
      </w:r>
    </w:p>
    <w:p w14:paraId="51DF6183" w14:textId="7BE50D6B" w:rsidR="009A03A5" w:rsidRPr="00327A05" w:rsidRDefault="00082244">
      <w:pPr>
        <w:ind w:firstLine="567"/>
      </w:pPr>
      <w:r w:rsidRPr="00327A05">
        <w:rPr>
          <w:rFonts w:ascii="Times New Roman" w:eastAsia="Times New Roman" w:hAnsi="Times New Roman" w:cs="Times New Roman"/>
          <w:sz w:val="24"/>
          <w:szCs w:val="24"/>
        </w:rPr>
        <w:t xml:space="preserve">Широко поширені на території </w:t>
      </w:r>
      <w:r w:rsidR="001859A5" w:rsidRPr="001859A5">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також Перетинчастокрилі (Hymenoptera), які є важливими запилювачами квіткових рослин. Їх можна зустріти на лісових галявинах, узліссях, луках, агроценозах, садах тощо. Найбільш поширені види: бджола андрена чорна (</w:t>
      </w:r>
      <w:r w:rsidRPr="00327A05">
        <w:rPr>
          <w:rFonts w:ascii="Times New Roman" w:eastAsia="Times New Roman" w:hAnsi="Times New Roman" w:cs="Times New Roman"/>
          <w:i/>
          <w:sz w:val="24"/>
          <w:szCs w:val="24"/>
        </w:rPr>
        <w:t>Andrena pilipes</w:t>
      </w:r>
      <w:r w:rsidRPr="00327A05">
        <w:rPr>
          <w:rFonts w:ascii="Times New Roman" w:eastAsia="Times New Roman" w:hAnsi="Times New Roman" w:cs="Times New Roman"/>
          <w:sz w:val="24"/>
          <w:szCs w:val="24"/>
        </w:rPr>
        <w:t xml:space="preserve"> Fabricius, 1781), бджола осмія руда (</w:t>
      </w:r>
      <w:r w:rsidRPr="00327A05">
        <w:rPr>
          <w:rFonts w:ascii="Times New Roman" w:eastAsia="Times New Roman" w:hAnsi="Times New Roman" w:cs="Times New Roman"/>
          <w:i/>
          <w:sz w:val="24"/>
          <w:szCs w:val="24"/>
        </w:rPr>
        <w:t>Osmia rufa</w:t>
      </w:r>
      <w:r w:rsidRPr="00327A05">
        <w:rPr>
          <w:rFonts w:ascii="Times New Roman" w:eastAsia="Times New Roman" w:hAnsi="Times New Roman" w:cs="Times New Roman"/>
          <w:b/>
          <w:sz w:val="24"/>
          <w:szCs w:val="24"/>
        </w:rPr>
        <w:t xml:space="preserve"> (</w:t>
      </w:r>
      <w:r w:rsidRPr="00327A05">
        <w:rPr>
          <w:rFonts w:ascii="Times New Roman" w:eastAsia="Times New Roman" w:hAnsi="Times New Roman" w:cs="Times New Roman"/>
          <w:sz w:val="24"/>
          <w:szCs w:val="24"/>
        </w:rPr>
        <w:t>Linnaeus, 1758)), джміль земляний (</w:t>
      </w:r>
      <w:r w:rsidRPr="00327A05">
        <w:rPr>
          <w:rFonts w:ascii="Times New Roman" w:eastAsia="Times New Roman" w:hAnsi="Times New Roman" w:cs="Times New Roman"/>
          <w:i/>
          <w:sz w:val="24"/>
          <w:szCs w:val="24"/>
        </w:rPr>
        <w:t xml:space="preserve">Bombus terrestris </w:t>
      </w:r>
      <w:r w:rsidRPr="00327A05">
        <w:rPr>
          <w:rFonts w:ascii="Times New Roman" w:eastAsia="Times New Roman" w:hAnsi="Times New Roman" w:cs="Times New Roman"/>
          <w:sz w:val="24"/>
          <w:szCs w:val="24"/>
        </w:rPr>
        <w:t>(Linnaeus, 1758)), джміль садовий (</w:t>
      </w:r>
      <w:r w:rsidRPr="00327A05">
        <w:rPr>
          <w:rFonts w:ascii="Times New Roman" w:eastAsia="Times New Roman" w:hAnsi="Times New Roman" w:cs="Times New Roman"/>
          <w:i/>
          <w:sz w:val="24"/>
          <w:szCs w:val="24"/>
        </w:rPr>
        <w:t>Bombus hortorum</w:t>
      </w:r>
      <w:r w:rsidRPr="00327A05">
        <w:rPr>
          <w:rFonts w:ascii="Times New Roman" w:eastAsia="Times New Roman" w:hAnsi="Times New Roman" w:cs="Times New Roman"/>
          <w:sz w:val="24"/>
          <w:szCs w:val="24"/>
        </w:rPr>
        <w:t xml:space="preserve"> (Linnaeus, 1761)), джміль польовий (</w:t>
      </w:r>
      <w:r w:rsidRPr="00327A05">
        <w:rPr>
          <w:rFonts w:ascii="Times New Roman" w:eastAsia="Times New Roman" w:hAnsi="Times New Roman" w:cs="Times New Roman"/>
          <w:i/>
          <w:sz w:val="24"/>
          <w:szCs w:val="24"/>
        </w:rPr>
        <w:t>Bombus agrorum</w:t>
      </w:r>
      <w:r w:rsidRPr="00327A05">
        <w:rPr>
          <w:rFonts w:ascii="Times New Roman" w:eastAsia="Times New Roman" w:hAnsi="Times New Roman" w:cs="Times New Roman"/>
          <w:sz w:val="24"/>
          <w:szCs w:val="24"/>
        </w:rPr>
        <w:t xml:space="preserve"> (Fabricius, 1787)), джміль лісовий (</w:t>
      </w:r>
      <w:r w:rsidRPr="00327A05">
        <w:rPr>
          <w:rFonts w:ascii="Times New Roman" w:eastAsia="Times New Roman" w:hAnsi="Times New Roman" w:cs="Times New Roman"/>
          <w:i/>
          <w:sz w:val="24"/>
          <w:szCs w:val="24"/>
        </w:rPr>
        <w:t xml:space="preserve">Bombus silvarum </w:t>
      </w:r>
      <w:r w:rsidRPr="00327A05">
        <w:rPr>
          <w:rFonts w:ascii="Times New Roman" w:eastAsia="Times New Roman" w:hAnsi="Times New Roman" w:cs="Times New Roman"/>
          <w:sz w:val="24"/>
          <w:szCs w:val="24"/>
        </w:rPr>
        <w:t>(Linnaeus, 1761)), оса французька (</w:t>
      </w:r>
      <w:r w:rsidRPr="00327A05">
        <w:rPr>
          <w:rFonts w:ascii="Times New Roman" w:eastAsia="Times New Roman" w:hAnsi="Times New Roman" w:cs="Times New Roman"/>
          <w:i/>
          <w:sz w:val="24"/>
          <w:szCs w:val="24"/>
        </w:rPr>
        <w:t>Polistes gallicus</w:t>
      </w:r>
      <w:r w:rsidRPr="00327A05">
        <w:rPr>
          <w:rFonts w:ascii="Times New Roman" w:eastAsia="Times New Roman" w:hAnsi="Times New Roman" w:cs="Times New Roman"/>
          <w:sz w:val="24"/>
          <w:szCs w:val="24"/>
        </w:rPr>
        <w:t xml:space="preserve"> (Linnaeus, 1767)). Рідше зустрічаються, занесені до Червоної книги України, ксилокопа звичайна (</w:t>
      </w:r>
      <w:r w:rsidRPr="00327A05">
        <w:rPr>
          <w:rFonts w:ascii="Times New Roman" w:eastAsia="Times New Roman" w:hAnsi="Times New Roman" w:cs="Times New Roman"/>
          <w:i/>
          <w:sz w:val="24"/>
          <w:szCs w:val="24"/>
        </w:rPr>
        <w:t>Xylocopa</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valga</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lastRenderedPageBreak/>
        <w:t>Gerstaecker, 1872), джміль яскравий (</w:t>
      </w:r>
      <w:r w:rsidRPr="00327A05">
        <w:rPr>
          <w:rFonts w:ascii="Times New Roman" w:eastAsia="Times New Roman" w:hAnsi="Times New Roman" w:cs="Times New Roman"/>
          <w:i/>
          <w:sz w:val="24"/>
          <w:szCs w:val="24"/>
        </w:rPr>
        <w:t xml:space="preserve">Bombus pomorum </w:t>
      </w:r>
      <w:r w:rsidRPr="00327A05">
        <w:rPr>
          <w:rFonts w:ascii="Times New Roman" w:eastAsia="Times New Roman" w:hAnsi="Times New Roman" w:cs="Times New Roman"/>
          <w:sz w:val="24"/>
          <w:szCs w:val="24"/>
        </w:rPr>
        <w:t>(Panzer, 1805)) та найбільший представник ряду у фауні України – сколія-гігант (</w:t>
      </w:r>
      <w:r w:rsidRPr="00327A05">
        <w:rPr>
          <w:rFonts w:ascii="Times New Roman" w:eastAsia="Times New Roman" w:hAnsi="Times New Roman" w:cs="Times New Roman"/>
          <w:i/>
          <w:sz w:val="24"/>
          <w:szCs w:val="24"/>
        </w:rPr>
        <w:t>Megascolia</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maculata</w:t>
      </w:r>
      <w:r w:rsidRPr="00327A05">
        <w:rPr>
          <w:rFonts w:ascii="Times New Roman" w:eastAsia="Times New Roman" w:hAnsi="Times New Roman" w:cs="Times New Roman"/>
          <w:sz w:val="24"/>
          <w:szCs w:val="24"/>
        </w:rPr>
        <w:t xml:space="preserve"> (Drury, 1773)).</w:t>
      </w:r>
    </w:p>
    <w:p w14:paraId="01ACC95E" w14:textId="77777777" w:rsidR="009A03A5" w:rsidRPr="00327A05" w:rsidRDefault="00082244">
      <w:pPr>
        <w:ind w:firstLine="567"/>
      </w:pPr>
      <w:r w:rsidRPr="00327A05">
        <w:rPr>
          <w:rFonts w:ascii="Times New Roman" w:eastAsia="Times New Roman" w:hAnsi="Times New Roman" w:cs="Times New Roman"/>
          <w:sz w:val="24"/>
          <w:szCs w:val="24"/>
        </w:rPr>
        <w:t>На лісових галявинах, просіках, узліссях та луках дуже багато денних метеликів. Серед них є і рідкісні та занесені до Червоної книги України: мнемозина (</w:t>
      </w:r>
      <w:r w:rsidRPr="00327A05">
        <w:rPr>
          <w:rFonts w:ascii="Times New Roman" w:eastAsia="Times New Roman" w:hAnsi="Times New Roman" w:cs="Times New Roman"/>
          <w:i/>
          <w:sz w:val="24"/>
          <w:szCs w:val="24"/>
        </w:rPr>
        <w:t>Parnassius mnemosyne</w:t>
      </w:r>
      <w:r w:rsidRPr="00327A05">
        <w:rPr>
          <w:rFonts w:ascii="Times New Roman" w:eastAsia="Times New Roman" w:hAnsi="Times New Roman" w:cs="Times New Roman"/>
          <w:sz w:val="24"/>
          <w:szCs w:val="24"/>
        </w:rPr>
        <w:t xml:space="preserve"> (Linnaeus, 1758)), поліксена (</w:t>
      </w:r>
      <w:r w:rsidRPr="00327A05">
        <w:rPr>
          <w:rFonts w:ascii="Times New Roman" w:eastAsia="Times New Roman" w:hAnsi="Times New Roman" w:cs="Times New Roman"/>
          <w:i/>
          <w:sz w:val="24"/>
          <w:szCs w:val="24"/>
        </w:rPr>
        <w:t>Zerynthia polyxena</w:t>
      </w:r>
      <w:r w:rsidRPr="00327A05">
        <w:rPr>
          <w:rFonts w:ascii="Times New Roman" w:eastAsia="Times New Roman" w:hAnsi="Times New Roman" w:cs="Times New Roman"/>
          <w:sz w:val="24"/>
          <w:szCs w:val="24"/>
        </w:rPr>
        <w:t xml:space="preserve"> ([Denis et Schifermüller], 1775)), райдужниця велика (</w:t>
      </w:r>
      <w:r w:rsidRPr="00327A05">
        <w:rPr>
          <w:rFonts w:ascii="Times New Roman" w:eastAsia="Times New Roman" w:hAnsi="Times New Roman" w:cs="Times New Roman"/>
          <w:i/>
          <w:sz w:val="24"/>
          <w:szCs w:val="24"/>
        </w:rPr>
        <w:t>Apatura iris</w:t>
      </w:r>
      <w:r w:rsidRPr="00327A05">
        <w:rPr>
          <w:rFonts w:ascii="Times New Roman" w:eastAsia="Times New Roman" w:hAnsi="Times New Roman" w:cs="Times New Roman"/>
          <w:sz w:val="24"/>
          <w:szCs w:val="24"/>
        </w:rPr>
        <w:t xml:space="preserve"> (Linnaeus, 1758)), пасмовець тополевий (</w:t>
      </w:r>
      <w:r w:rsidRPr="00327A05">
        <w:rPr>
          <w:rFonts w:ascii="Times New Roman" w:eastAsia="Times New Roman" w:hAnsi="Times New Roman" w:cs="Times New Roman"/>
          <w:i/>
          <w:sz w:val="24"/>
          <w:szCs w:val="24"/>
        </w:rPr>
        <w:t xml:space="preserve">Limenitis populi </w:t>
      </w:r>
      <w:r w:rsidRPr="00327A05">
        <w:rPr>
          <w:rFonts w:ascii="Times New Roman" w:eastAsia="Times New Roman" w:hAnsi="Times New Roman" w:cs="Times New Roman"/>
          <w:sz w:val="24"/>
          <w:szCs w:val="24"/>
        </w:rPr>
        <w:t>(Linnaeus, 1758)), а також широко поширені: білан жилкуватий (</w:t>
      </w:r>
      <w:r w:rsidRPr="00327A05">
        <w:rPr>
          <w:rFonts w:ascii="Times New Roman" w:eastAsia="Times New Roman" w:hAnsi="Times New Roman" w:cs="Times New Roman"/>
          <w:i/>
          <w:sz w:val="24"/>
          <w:szCs w:val="24"/>
        </w:rPr>
        <w:t xml:space="preserve">Aporia crataegi </w:t>
      </w:r>
      <w:r w:rsidRPr="00327A05">
        <w:rPr>
          <w:rFonts w:ascii="Times New Roman" w:eastAsia="Times New Roman" w:hAnsi="Times New Roman" w:cs="Times New Roman"/>
          <w:sz w:val="24"/>
          <w:szCs w:val="24"/>
        </w:rPr>
        <w:t>(Linnaeus, 1758)), хвостюшок підзелень</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i/>
          <w:sz w:val="24"/>
          <w:szCs w:val="24"/>
        </w:rPr>
        <w:t xml:space="preserve">Callophrys rubi </w:t>
      </w:r>
      <w:r w:rsidRPr="00327A05">
        <w:rPr>
          <w:rFonts w:ascii="Times New Roman" w:eastAsia="Times New Roman" w:hAnsi="Times New Roman" w:cs="Times New Roman"/>
          <w:sz w:val="24"/>
          <w:szCs w:val="24"/>
        </w:rPr>
        <w:t>(Linnaeus, 1758)), дукачик вогняний (</w:t>
      </w:r>
      <w:r w:rsidRPr="00327A05">
        <w:rPr>
          <w:rFonts w:ascii="Times New Roman" w:eastAsia="Times New Roman" w:hAnsi="Times New Roman" w:cs="Times New Roman"/>
          <w:i/>
          <w:sz w:val="24"/>
          <w:szCs w:val="24"/>
        </w:rPr>
        <w:t xml:space="preserve">Lycaena virgaureae </w:t>
      </w:r>
      <w:r w:rsidRPr="00327A05">
        <w:rPr>
          <w:rFonts w:ascii="Times New Roman" w:eastAsia="Times New Roman" w:hAnsi="Times New Roman" w:cs="Times New Roman"/>
          <w:sz w:val="24"/>
          <w:szCs w:val="24"/>
        </w:rPr>
        <w:t>(Linnaeus, 1758)), синявець Ікар</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i/>
          <w:sz w:val="24"/>
          <w:szCs w:val="24"/>
        </w:rPr>
        <w:t xml:space="preserve">Polyommatus icarus </w:t>
      </w:r>
      <w:r w:rsidRPr="00327A05">
        <w:rPr>
          <w:rFonts w:ascii="Times New Roman" w:eastAsia="Times New Roman" w:hAnsi="Times New Roman" w:cs="Times New Roman"/>
          <w:sz w:val="24"/>
          <w:szCs w:val="24"/>
        </w:rPr>
        <w:t>(Rottenburg, 1775)), перламутрівка велика лісова (</w:t>
      </w:r>
      <w:r w:rsidRPr="00327A05">
        <w:rPr>
          <w:rFonts w:ascii="Times New Roman" w:eastAsia="Times New Roman" w:hAnsi="Times New Roman" w:cs="Times New Roman"/>
          <w:i/>
          <w:sz w:val="24"/>
          <w:szCs w:val="24"/>
        </w:rPr>
        <w:t>Argynnis paphia</w:t>
      </w:r>
      <w:r w:rsidRPr="00327A05">
        <w:rPr>
          <w:rFonts w:ascii="Times New Roman" w:eastAsia="Times New Roman" w:hAnsi="Times New Roman" w:cs="Times New Roman"/>
          <w:sz w:val="24"/>
          <w:szCs w:val="24"/>
        </w:rPr>
        <w:t xml:space="preserve"> (Linnaeus, 1758)), рябець Аталія</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i/>
          <w:sz w:val="24"/>
          <w:szCs w:val="24"/>
        </w:rPr>
        <w:t xml:space="preserve">Mellicta athalia </w:t>
      </w:r>
      <w:r w:rsidRPr="00327A05">
        <w:rPr>
          <w:rFonts w:ascii="Times New Roman" w:eastAsia="Times New Roman" w:hAnsi="Times New Roman" w:cs="Times New Roman"/>
          <w:sz w:val="24"/>
          <w:szCs w:val="24"/>
        </w:rPr>
        <w:t>(Rottenburg, 1775)), рябець Матурна (</w:t>
      </w:r>
      <w:r w:rsidRPr="00327A05">
        <w:rPr>
          <w:rFonts w:ascii="Times New Roman" w:eastAsia="Times New Roman" w:hAnsi="Times New Roman" w:cs="Times New Roman"/>
          <w:i/>
          <w:sz w:val="24"/>
          <w:szCs w:val="24"/>
        </w:rPr>
        <w:t xml:space="preserve">Euphydryas maturna </w:t>
      </w:r>
      <w:r w:rsidRPr="00327A05">
        <w:rPr>
          <w:rFonts w:ascii="Times New Roman" w:eastAsia="Times New Roman" w:hAnsi="Times New Roman" w:cs="Times New Roman"/>
          <w:sz w:val="24"/>
          <w:szCs w:val="24"/>
        </w:rPr>
        <w:t>(Linnaeus, 1758)) тощо.</w:t>
      </w:r>
    </w:p>
    <w:p w14:paraId="5CB5C867"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 твердокрилих на узліссях, лісових галявинах і дорогах зустрічаються жуки-листоїди (Chrysomelidae), які живляться листям дуба, осики, липи, глоду, тополі і т. д.</w:t>
      </w:r>
    </w:p>
    <w:p w14:paraId="44D60C89"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Лісові біотопи населяють численні вусачі (Coleoptera, Cerambycidae). Трапляються як рідкісні види, як то вусач мускусний (</w:t>
      </w:r>
      <w:r w:rsidRPr="00327A05">
        <w:rPr>
          <w:rFonts w:ascii="Times New Roman" w:eastAsia="Times New Roman" w:hAnsi="Times New Roman" w:cs="Times New Roman"/>
          <w:i/>
          <w:sz w:val="24"/>
          <w:szCs w:val="24"/>
        </w:rPr>
        <w:t>Aromia moschata</w:t>
      </w:r>
      <w:r w:rsidRPr="00327A05">
        <w:rPr>
          <w:rFonts w:ascii="Times New Roman" w:eastAsia="Times New Roman" w:hAnsi="Times New Roman" w:cs="Times New Roman"/>
          <w:sz w:val="24"/>
          <w:szCs w:val="24"/>
        </w:rPr>
        <w:t xml:space="preserve"> (Linnaeus, 1758)), вусач великий дубовий (</w:t>
      </w:r>
      <w:r w:rsidRPr="00327A05">
        <w:rPr>
          <w:rFonts w:ascii="Times New Roman" w:eastAsia="Times New Roman" w:hAnsi="Times New Roman" w:cs="Times New Roman"/>
          <w:i/>
          <w:sz w:val="24"/>
          <w:szCs w:val="24"/>
        </w:rPr>
        <w:t xml:space="preserve">Cerambyx cerdo </w:t>
      </w:r>
      <w:r w:rsidRPr="00327A05">
        <w:rPr>
          <w:rFonts w:ascii="Times New Roman" w:eastAsia="Times New Roman" w:hAnsi="Times New Roman" w:cs="Times New Roman"/>
          <w:sz w:val="24"/>
          <w:szCs w:val="24"/>
        </w:rPr>
        <w:t>(Linnaeus, 1758)) (обидва занесені до Червоної книги України), так і види, що зустрічаються часто і повсюди: лептура-коримбія червона (</w:t>
      </w:r>
      <w:r w:rsidRPr="00327A05">
        <w:rPr>
          <w:rFonts w:ascii="Times New Roman" w:eastAsia="Times New Roman" w:hAnsi="Times New Roman" w:cs="Times New Roman"/>
          <w:i/>
          <w:sz w:val="24"/>
          <w:szCs w:val="24"/>
        </w:rPr>
        <w:t>Leptura rubra</w:t>
      </w:r>
      <w:r w:rsidRPr="00327A05">
        <w:rPr>
          <w:rFonts w:ascii="Times New Roman" w:eastAsia="Times New Roman" w:hAnsi="Times New Roman" w:cs="Times New Roman"/>
          <w:b/>
          <w:sz w:val="24"/>
          <w:szCs w:val="24"/>
        </w:rPr>
        <w:t xml:space="preserve"> (</w:t>
      </w:r>
      <w:r w:rsidRPr="00327A05">
        <w:rPr>
          <w:rFonts w:ascii="Times New Roman" w:eastAsia="Times New Roman" w:hAnsi="Times New Roman" w:cs="Times New Roman"/>
          <w:sz w:val="24"/>
          <w:szCs w:val="24"/>
        </w:rPr>
        <w:t>Linnaeus, 1758)), вусач чорний сосновий (</w:t>
      </w:r>
      <w:r w:rsidRPr="00327A05">
        <w:rPr>
          <w:rFonts w:ascii="Times New Roman" w:eastAsia="Times New Roman" w:hAnsi="Times New Roman" w:cs="Times New Roman"/>
          <w:i/>
          <w:sz w:val="24"/>
          <w:szCs w:val="24"/>
        </w:rPr>
        <w:t xml:space="preserve">Monochamus galloprovincialis </w:t>
      </w:r>
      <w:r w:rsidRPr="00327A05">
        <w:rPr>
          <w:rFonts w:ascii="Times New Roman" w:eastAsia="Times New Roman" w:hAnsi="Times New Roman" w:cs="Times New Roman"/>
          <w:sz w:val="24"/>
          <w:szCs w:val="24"/>
        </w:rPr>
        <w:t>(Olivier, 1795)), скрипун малий осиковий (</w:t>
      </w:r>
      <w:r w:rsidRPr="00327A05">
        <w:rPr>
          <w:rFonts w:ascii="Times New Roman" w:eastAsia="Times New Roman" w:hAnsi="Times New Roman" w:cs="Times New Roman"/>
          <w:i/>
          <w:sz w:val="24"/>
          <w:szCs w:val="24"/>
        </w:rPr>
        <w:t xml:space="preserve">Saperda populnea </w:t>
      </w:r>
      <w:r w:rsidRPr="00327A05">
        <w:rPr>
          <w:rFonts w:ascii="Times New Roman" w:eastAsia="Times New Roman" w:hAnsi="Times New Roman" w:cs="Times New Roman"/>
          <w:sz w:val="24"/>
          <w:szCs w:val="24"/>
        </w:rPr>
        <w:t>(Linnaeus, 1758)), вусач строкатий дубовий (</w:t>
      </w:r>
      <w:r w:rsidRPr="00327A05">
        <w:rPr>
          <w:rFonts w:ascii="Times New Roman" w:eastAsia="Times New Roman" w:hAnsi="Times New Roman" w:cs="Times New Roman"/>
          <w:i/>
          <w:sz w:val="24"/>
          <w:szCs w:val="24"/>
        </w:rPr>
        <w:t xml:space="preserve">Plagionotus arcuatus </w:t>
      </w:r>
      <w:r w:rsidRPr="00327A05">
        <w:rPr>
          <w:rFonts w:ascii="Times New Roman" w:eastAsia="Times New Roman" w:hAnsi="Times New Roman" w:cs="Times New Roman"/>
          <w:sz w:val="24"/>
          <w:szCs w:val="24"/>
        </w:rPr>
        <w:t>(Linnaeus, 1758)) та ін.</w:t>
      </w:r>
    </w:p>
    <w:p w14:paraId="62ABAA93" w14:textId="77777777" w:rsidR="009A03A5" w:rsidRPr="00327A05" w:rsidRDefault="00082244">
      <w:pPr>
        <w:ind w:firstLine="567"/>
      </w:pPr>
      <w:r w:rsidRPr="00327A05">
        <w:rPr>
          <w:rFonts w:ascii="Times New Roman" w:eastAsia="Times New Roman" w:hAnsi="Times New Roman" w:cs="Times New Roman"/>
          <w:sz w:val="24"/>
          <w:szCs w:val="24"/>
        </w:rPr>
        <w:t xml:space="preserve">У широколистяних лісах зустрічаються туруни великого розміру (Coleoptera, </w:t>
      </w:r>
      <w:r w:rsidRPr="00327A05">
        <w:rPr>
          <w:rFonts w:ascii="Times New Roman" w:eastAsia="Times New Roman" w:hAnsi="Times New Roman" w:cs="Times New Roman"/>
          <w:color w:val="000000"/>
          <w:sz w:val="24"/>
          <w:szCs w:val="24"/>
        </w:rPr>
        <w:t>Carabidae</w:t>
      </w:r>
      <w:r w:rsidRPr="00327A05">
        <w:rPr>
          <w:rFonts w:ascii="Times New Roman" w:eastAsia="Times New Roman" w:hAnsi="Times New Roman" w:cs="Times New Roman"/>
          <w:sz w:val="24"/>
          <w:szCs w:val="24"/>
        </w:rPr>
        <w:t>): красотіл бронзовий (</w:t>
      </w:r>
      <w:r w:rsidRPr="00327A05">
        <w:rPr>
          <w:rFonts w:ascii="Times New Roman" w:eastAsia="Times New Roman" w:hAnsi="Times New Roman" w:cs="Times New Roman"/>
          <w:i/>
          <w:sz w:val="24"/>
          <w:szCs w:val="24"/>
        </w:rPr>
        <w:t>Calosoma inquisitor</w:t>
      </w:r>
      <w:r w:rsidRPr="00327A05">
        <w:rPr>
          <w:rFonts w:ascii="Times New Roman" w:eastAsia="Times New Roman" w:hAnsi="Times New Roman" w:cs="Times New Roman"/>
          <w:sz w:val="24"/>
          <w:szCs w:val="24"/>
        </w:rPr>
        <w:t xml:space="preserve"> (Linnaeus, 1758)), дуже рідко красоліт пахучий (</w:t>
      </w:r>
      <w:r w:rsidRPr="00327A05">
        <w:rPr>
          <w:rFonts w:ascii="Times New Roman" w:eastAsia="Times New Roman" w:hAnsi="Times New Roman" w:cs="Times New Roman"/>
          <w:i/>
          <w:sz w:val="24"/>
          <w:szCs w:val="24"/>
        </w:rPr>
        <w:t>C. sycophanta</w:t>
      </w:r>
      <w:r w:rsidRPr="00327A05">
        <w:rPr>
          <w:rFonts w:ascii="Times New Roman" w:eastAsia="Times New Roman" w:hAnsi="Times New Roman" w:cs="Times New Roman"/>
          <w:sz w:val="24"/>
          <w:szCs w:val="24"/>
        </w:rPr>
        <w:t xml:space="preserve"> (Linnaeus, 1758)), який занесений до Червоної книги України, а також турун лісовий (</w:t>
      </w:r>
      <w:r w:rsidRPr="00327A05">
        <w:rPr>
          <w:rFonts w:ascii="Times New Roman" w:eastAsia="Times New Roman" w:hAnsi="Times New Roman" w:cs="Times New Roman"/>
          <w:i/>
          <w:sz w:val="24"/>
          <w:szCs w:val="24"/>
        </w:rPr>
        <w:t>Carabus nemoralis</w:t>
      </w:r>
      <w:r w:rsidRPr="00327A05">
        <w:rPr>
          <w:rFonts w:ascii="Times New Roman" w:eastAsia="Times New Roman" w:hAnsi="Times New Roman" w:cs="Times New Roman"/>
          <w:sz w:val="24"/>
          <w:szCs w:val="24"/>
        </w:rPr>
        <w:t xml:space="preserve"> O. Müller, 1764), турун зернистий (</w:t>
      </w:r>
      <w:r w:rsidRPr="00327A05">
        <w:rPr>
          <w:rFonts w:ascii="Times New Roman" w:eastAsia="Times New Roman" w:hAnsi="Times New Roman" w:cs="Times New Roman"/>
          <w:i/>
          <w:sz w:val="24"/>
          <w:szCs w:val="24"/>
        </w:rPr>
        <w:t>C. granulatus</w:t>
      </w:r>
      <w:r w:rsidRPr="00327A05">
        <w:rPr>
          <w:rFonts w:ascii="Times New Roman" w:eastAsia="Times New Roman" w:hAnsi="Times New Roman" w:cs="Times New Roman"/>
          <w:sz w:val="24"/>
          <w:szCs w:val="24"/>
        </w:rPr>
        <w:t xml:space="preserve"> Linnaeus, 1758), турун гладенький (</w:t>
      </w:r>
      <w:r w:rsidRPr="00327A05">
        <w:rPr>
          <w:rFonts w:ascii="Times New Roman" w:eastAsia="Times New Roman" w:hAnsi="Times New Roman" w:cs="Times New Roman"/>
          <w:i/>
          <w:sz w:val="24"/>
          <w:szCs w:val="24"/>
        </w:rPr>
        <w:t>C. glabratus</w:t>
      </w:r>
      <w:r w:rsidRPr="00327A05">
        <w:rPr>
          <w:rFonts w:ascii="Times New Roman" w:eastAsia="Times New Roman" w:hAnsi="Times New Roman" w:cs="Times New Roman"/>
          <w:sz w:val="24"/>
          <w:szCs w:val="24"/>
        </w:rPr>
        <w:t xml:space="preserve"> Paykull, 1790), турун решітчастий (</w:t>
      </w:r>
      <w:r w:rsidRPr="00327A05">
        <w:rPr>
          <w:rFonts w:ascii="Times New Roman" w:eastAsia="Times New Roman" w:hAnsi="Times New Roman" w:cs="Times New Roman"/>
          <w:i/>
          <w:sz w:val="24"/>
          <w:szCs w:val="24"/>
        </w:rPr>
        <w:t>C. cancellatus</w:t>
      </w:r>
      <w:r w:rsidRPr="00327A05">
        <w:rPr>
          <w:rFonts w:ascii="Times New Roman" w:eastAsia="Times New Roman" w:hAnsi="Times New Roman" w:cs="Times New Roman"/>
          <w:sz w:val="24"/>
          <w:szCs w:val="24"/>
        </w:rPr>
        <w:t xml:space="preserve"> Illiger, 1798) та ін.</w:t>
      </w:r>
    </w:p>
    <w:p w14:paraId="6EBBBC31"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лісах також широко представлені пластинчастовусі жуки, личинки яких розвиваються в трухлявілій деревині дуба, осики, в’яза, клена, верб та інших листяних порід: оленик звичайний (</w:t>
      </w:r>
      <w:r w:rsidRPr="00327A05">
        <w:rPr>
          <w:rFonts w:ascii="Times New Roman" w:eastAsia="Times New Roman" w:hAnsi="Times New Roman" w:cs="Times New Roman"/>
          <w:i/>
          <w:sz w:val="24"/>
          <w:szCs w:val="24"/>
        </w:rPr>
        <w:t>Dorcus parallelopipedus</w:t>
      </w:r>
      <w:r w:rsidRPr="00327A05">
        <w:rPr>
          <w:rFonts w:ascii="Times New Roman" w:eastAsia="Times New Roman" w:hAnsi="Times New Roman" w:cs="Times New Roman"/>
          <w:sz w:val="24"/>
          <w:szCs w:val="24"/>
        </w:rPr>
        <w:t xml:space="preserve"> (Linnaeus, 1758)), рогач синій (</w:t>
      </w:r>
      <w:r w:rsidRPr="00327A05">
        <w:rPr>
          <w:rFonts w:ascii="Times New Roman" w:eastAsia="Times New Roman" w:hAnsi="Times New Roman" w:cs="Times New Roman"/>
          <w:i/>
          <w:sz w:val="24"/>
          <w:szCs w:val="24"/>
        </w:rPr>
        <w:t xml:space="preserve">Platycerus caraboides </w:t>
      </w:r>
      <w:r w:rsidRPr="00327A05">
        <w:rPr>
          <w:rFonts w:ascii="Times New Roman" w:eastAsia="Times New Roman" w:hAnsi="Times New Roman" w:cs="Times New Roman"/>
          <w:sz w:val="24"/>
          <w:szCs w:val="24"/>
        </w:rPr>
        <w:t>(Linnaeus, 1758)), бронзівка зелена велика (</w:t>
      </w:r>
      <w:r w:rsidRPr="00327A05">
        <w:rPr>
          <w:rFonts w:ascii="Times New Roman" w:eastAsia="Times New Roman" w:hAnsi="Times New Roman" w:cs="Times New Roman"/>
          <w:i/>
          <w:sz w:val="24"/>
          <w:szCs w:val="24"/>
        </w:rPr>
        <w:t>Protetia</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 xml:space="preserve">aeruginosa </w:t>
      </w:r>
      <w:r w:rsidRPr="00327A05">
        <w:rPr>
          <w:rFonts w:ascii="Times New Roman" w:eastAsia="Times New Roman" w:hAnsi="Times New Roman" w:cs="Times New Roman"/>
          <w:sz w:val="24"/>
          <w:szCs w:val="24"/>
        </w:rPr>
        <w:t>(Drury, 1770)), бронзівка зелена мала (</w:t>
      </w:r>
      <w:r w:rsidRPr="00327A05">
        <w:rPr>
          <w:rFonts w:ascii="Times New Roman" w:eastAsia="Times New Roman" w:hAnsi="Times New Roman" w:cs="Times New Roman"/>
          <w:i/>
          <w:sz w:val="24"/>
          <w:szCs w:val="24"/>
        </w:rPr>
        <w:t>P.</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affinis</w:t>
      </w:r>
      <w:r w:rsidRPr="00327A05">
        <w:rPr>
          <w:rFonts w:ascii="Times New Roman" w:eastAsia="Times New Roman" w:hAnsi="Times New Roman" w:cs="Times New Roman"/>
          <w:sz w:val="24"/>
          <w:szCs w:val="24"/>
        </w:rPr>
        <w:t xml:space="preserve"> (Andersch, 1797)), бронзівка мармурова (</w:t>
      </w:r>
      <w:r w:rsidRPr="00327A05">
        <w:rPr>
          <w:rFonts w:ascii="Times New Roman" w:eastAsia="Times New Roman" w:hAnsi="Times New Roman" w:cs="Times New Roman"/>
          <w:i/>
          <w:sz w:val="24"/>
          <w:szCs w:val="24"/>
        </w:rPr>
        <w:t>P.</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 xml:space="preserve">marmorata </w:t>
      </w:r>
      <w:r w:rsidRPr="00327A05">
        <w:rPr>
          <w:rFonts w:ascii="Times New Roman" w:eastAsia="Times New Roman" w:hAnsi="Times New Roman" w:cs="Times New Roman"/>
          <w:sz w:val="24"/>
          <w:szCs w:val="24"/>
        </w:rPr>
        <w:t>(Fabricius, 1792)) тощо.</w:t>
      </w:r>
    </w:p>
    <w:p w14:paraId="332F8822" w14:textId="69B11CD1" w:rsidR="009A03A5" w:rsidRPr="00327A05" w:rsidRDefault="00082244">
      <w:pPr>
        <w:ind w:firstLine="567"/>
      </w:pPr>
      <w:r w:rsidRPr="00327A05">
        <w:rPr>
          <w:rFonts w:ascii="Times New Roman" w:eastAsia="Times New Roman" w:hAnsi="Times New Roman" w:cs="Times New Roman"/>
          <w:sz w:val="24"/>
          <w:szCs w:val="24"/>
        </w:rPr>
        <w:t>На дубах з витікаючим соком часто можна побачити, занесеного до Червоної книги України, жука-оленя (</w:t>
      </w:r>
      <w:r w:rsidRPr="00327A05">
        <w:rPr>
          <w:rFonts w:ascii="Times New Roman" w:eastAsia="Times New Roman" w:hAnsi="Times New Roman" w:cs="Times New Roman"/>
          <w:i/>
          <w:sz w:val="24"/>
          <w:szCs w:val="24"/>
        </w:rPr>
        <w:t>Lucanus cervus</w:t>
      </w:r>
      <w:r w:rsidRPr="00327A05">
        <w:rPr>
          <w:rFonts w:ascii="Times New Roman" w:eastAsia="Times New Roman" w:hAnsi="Times New Roman" w:cs="Times New Roman"/>
          <w:sz w:val="24"/>
          <w:szCs w:val="24"/>
        </w:rPr>
        <w:t xml:space="preserve"> (</w:t>
      </w:r>
      <w:r w:rsidR="001859A5">
        <w:rPr>
          <w:rFonts w:ascii="Times New Roman" w:eastAsia="Times New Roman" w:hAnsi="Times New Roman" w:cs="Times New Roman"/>
          <w:sz w:val="24"/>
          <w:szCs w:val="24"/>
        </w:rPr>
        <w:t xml:space="preserve">Linnaeus, 1758)). На території </w:t>
      </w:r>
      <w:r w:rsidR="001859A5" w:rsidRPr="00B04A96">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його чисельність місцями досить висока.</w:t>
      </w:r>
    </w:p>
    <w:p w14:paraId="41863C38" w14:textId="77777777" w:rsidR="009A03A5" w:rsidRPr="00327A05" w:rsidRDefault="00082244">
      <w:pPr>
        <w:ind w:firstLine="567"/>
      </w:pPr>
      <w:r w:rsidRPr="00327A05">
        <w:rPr>
          <w:rFonts w:ascii="Times New Roman" w:eastAsia="Times New Roman" w:hAnsi="Times New Roman" w:cs="Times New Roman"/>
          <w:sz w:val="24"/>
          <w:szCs w:val="24"/>
        </w:rPr>
        <w:t>На піщаних лісових та польових дорогах, луках, узліссях, пасовищах та сінокосах можна зустріти хижих жуків скакунів: скакуна-межняка (</w:t>
      </w:r>
      <w:r w:rsidRPr="00327A05">
        <w:rPr>
          <w:rFonts w:ascii="Times New Roman" w:eastAsia="Times New Roman" w:hAnsi="Times New Roman" w:cs="Times New Roman"/>
          <w:i/>
          <w:sz w:val="24"/>
          <w:szCs w:val="24"/>
        </w:rPr>
        <w:t>Cicindela hybrida</w:t>
      </w:r>
      <w:r w:rsidRPr="00327A05">
        <w:rPr>
          <w:rFonts w:ascii="Times New Roman" w:eastAsia="Times New Roman" w:hAnsi="Times New Roman" w:cs="Times New Roman"/>
          <w:sz w:val="24"/>
          <w:szCs w:val="24"/>
        </w:rPr>
        <w:t xml:space="preserve"> Linnaeus, 1758) та скакуна германського (</w:t>
      </w:r>
      <w:r w:rsidRPr="00327A05">
        <w:rPr>
          <w:rFonts w:ascii="Times New Roman" w:eastAsia="Times New Roman" w:hAnsi="Times New Roman" w:cs="Times New Roman"/>
          <w:i/>
          <w:sz w:val="24"/>
          <w:szCs w:val="24"/>
        </w:rPr>
        <w:t>Cylindera germanica</w:t>
      </w:r>
      <w:r w:rsidRPr="00327A05">
        <w:rPr>
          <w:rFonts w:ascii="Times New Roman" w:eastAsia="Times New Roman" w:hAnsi="Times New Roman" w:cs="Times New Roman"/>
          <w:sz w:val="24"/>
          <w:szCs w:val="24"/>
        </w:rPr>
        <w:t xml:space="preserve"> (Linnaeus, 1758)).</w:t>
      </w:r>
    </w:p>
    <w:p w14:paraId="55C10F34"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Листовими пластинами, стеблами та квітами трав’янистих рослин харчуються комахи-фітофаги. Вони представлені жуками, метеликами та клопами, а також їхніми личинками.</w:t>
      </w:r>
    </w:p>
    <w:p w14:paraId="6A711614" w14:textId="77777777" w:rsidR="009A03A5" w:rsidRPr="00327A05" w:rsidRDefault="00082244">
      <w:pPr>
        <w:ind w:firstLine="567"/>
      </w:pPr>
      <w:r w:rsidRPr="00327A05">
        <w:rPr>
          <w:rFonts w:ascii="Times New Roman" w:eastAsia="Times New Roman" w:hAnsi="Times New Roman" w:cs="Times New Roman"/>
          <w:sz w:val="24"/>
          <w:szCs w:val="24"/>
        </w:rPr>
        <w:t xml:space="preserve">З мурашок у лісових масивах, луках і узліссях переважають мурашки родів </w:t>
      </w:r>
      <w:r w:rsidRPr="00327A05">
        <w:rPr>
          <w:rFonts w:ascii="Times New Roman" w:eastAsia="Times New Roman" w:hAnsi="Times New Roman" w:cs="Times New Roman"/>
          <w:i/>
          <w:sz w:val="24"/>
          <w:szCs w:val="24"/>
        </w:rPr>
        <w:t>Formica</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Camponotus</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Lasius</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Myrmica</w:t>
      </w:r>
      <w:r w:rsidRPr="00327A05">
        <w:rPr>
          <w:rFonts w:ascii="Times New Roman" w:eastAsia="Times New Roman" w:hAnsi="Times New Roman" w:cs="Times New Roman"/>
          <w:sz w:val="24"/>
          <w:szCs w:val="24"/>
        </w:rPr>
        <w:t xml:space="preserve"> та ін.</w:t>
      </w:r>
    </w:p>
    <w:p w14:paraId="0F68F574" w14:textId="77777777" w:rsidR="009A03A5" w:rsidRPr="00327A05" w:rsidRDefault="00082244">
      <w:pPr>
        <w:ind w:firstLine="567"/>
      </w:pPr>
      <w:r w:rsidRPr="00327A05">
        <w:rPr>
          <w:rFonts w:ascii="Times New Roman" w:eastAsia="Times New Roman" w:hAnsi="Times New Roman" w:cs="Times New Roman"/>
          <w:sz w:val="24"/>
          <w:szCs w:val="24"/>
        </w:rPr>
        <w:t>Багато рядів комах на території Дністровського РЛП залишаються ще дуже погано вивченими. Особливо це стосується рядів Перетинчастокрилі (Hymenoptera) та Двокрилі (Diptera). Для їх дослідження на території парку варто залучати ентомологів-спеціалістів, які вивчають ці численні та вельми поширені групи комах, що до того ж мають і велике практичне значення як запилювачі рослин, шкідники культурних рослин та лісових насаджень, переносники гельмінтів та хвороб, паразити тварин і людини тощо. Особливо ретельного дослідження заслуговує також ентомофауна степових ділянок та водного середовища.</w:t>
      </w:r>
    </w:p>
    <w:p w14:paraId="489D241A" w14:textId="77777777" w:rsidR="009A03A5" w:rsidRPr="00327A05" w:rsidRDefault="009A03A5">
      <w:pPr>
        <w:ind w:firstLine="567"/>
        <w:rPr>
          <w:rFonts w:ascii="Times New Roman" w:eastAsia="Times New Roman" w:hAnsi="Times New Roman" w:cs="Times New Roman"/>
          <w:sz w:val="24"/>
          <w:szCs w:val="24"/>
        </w:rPr>
      </w:pPr>
    </w:p>
    <w:p w14:paraId="4F7EE5CA"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b/>
          <w:i/>
          <w:sz w:val="24"/>
          <w:szCs w:val="24"/>
        </w:rPr>
        <w:t>Комахи, які потребують охорони</w:t>
      </w:r>
    </w:p>
    <w:p w14:paraId="5242693F" w14:textId="77777777" w:rsidR="009A03A5" w:rsidRPr="00327A05" w:rsidRDefault="00082244">
      <w:pPr>
        <w:ind w:firstLine="567"/>
      </w:pPr>
      <w:r w:rsidRPr="00327A05">
        <w:rPr>
          <w:rFonts w:ascii="Times New Roman" w:eastAsia="Times New Roman" w:hAnsi="Times New Roman" w:cs="Times New Roman"/>
          <w:sz w:val="24"/>
          <w:szCs w:val="24"/>
        </w:rPr>
        <w:t xml:space="preserve">На території Дністровського РЛП виявлено 30 видів комах, які потребують охорони, в тому числі – 21 вид занесений до Червоної книги України, 7 видів – до Додатку II і III Бернської конвенції, 12 видів – до Європейського Червоного списку (1991 р.) та 25 видів, які </w:t>
      </w:r>
      <w:r w:rsidRPr="00327A05">
        <w:rPr>
          <w:rFonts w:ascii="Times New Roman" w:eastAsia="Times New Roman" w:hAnsi="Times New Roman" w:cs="Times New Roman"/>
          <w:sz w:val="24"/>
          <w:szCs w:val="24"/>
        </w:rPr>
        <w:lastRenderedPageBreak/>
        <w:t>включені до переліку регіонально рідкісних видів тварин Івано-Франківської області (Червона книга…, 2019).</w:t>
      </w:r>
    </w:p>
    <w:p w14:paraId="58CC812F"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Наявність значної кількості рідкісних видів на території національного природного парку є свідченням того, що він є важливим об’єктом для збереження біологічного різноманіття комах.</w:t>
      </w:r>
    </w:p>
    <w:p w14:paraId="4AAB6028" w14:textId="77777777" w:rsidR="001859A5" w:rsidRPr="00B04A96" w:rsidRDefault="001859A5" w:rsidP="001859A5">
      <w:pPr>
        <w:pBdr>
          <w:top w:val="nil"/>
          <w:left w:val="nil"/>
          <w:bottom w:val="nil"/>
          <w:right w:val="nil"/>
          <w:between w:val="nil"/>
        </w:pBdr>
        <w:tabs>
          <w:tab w:val="left" w:pos="708"/>
        </w:tabs>
        <w:ind w:firstLine="0"/>
        <w:rPr>
          <w:rFonts w:ascii="Times New Roman" w:eastAsia="Times New Roman" w:hAnsi="Times New Roman" w:cs="Times New Roman"/>
          <w:i/>
          <w:color w:val="000000"/>
          <w:sz w:val="24"/>
          <w:szCs w:val="24"/>
        </w:rPr>
      </w:pPr>
    </w:p>
    <w:p w14:paraId="58B0F870" w14:textId="04327D86" w:rsidR="009A03A5" w:rsidRPr="00327A05" w:rsidRDefault="00F90202" w:rsidP="001859A5">
      <w:pPr>
        <w:pBdr>
          <w:top w:val="nil"/>
          <w:left w:val="nil"/>
          <w:bottom w:val="nil"/>
          <w:right w:val="nil"/>
          <w:between w:val="nil"/>
        </w:pBdr>
        <w:tabs>
          <w:tab w:val="left" w:pos="708"/>
        </w:tabs>
        <w:ind w:firstLine="0"/>
        <w:jc w:val="center"/>
        <w:rPr>
          <w:rFonts w:ascii="Times New Roman" w:eastAsia="Times New Roman" w:hAnsi="Times New Roman" w:cs="Times New Roman"/>
          <w:b/>
          <w:color w:val="000000"/>
          <w:sz w:val="24"/>
          <w:szCs w:val="24"/>
        </w:rPr>
      </w:pPr>
      <w:r w:rsidRPr="00327A05">
        <w:rPr>
          <w:rFonts w:ascii="Times New Roman" w:eastAsia="Times New Roman" w:hAnsi="Times New Roman" w:cs="Times New Roman"/>
          <w:i/>
          <w:color w:val="000000"/>
          <w:sz w:val="24"/>
          <w:szCs w:val="24"/>
        </w:rPr>
        <w:t>Таблиця 7</w:t>
      </w:r>
      <w:r w:rsidR="001859A5">
        <w:rPr>
          <w:rFonts w:ascii="Times New Roman" w:eastAsia="Times New Roman" w:hAnsi="Times New Roman" w:cs="Times New Roman"/>
          <w:i/>
          <w:color w:val="000000"/>
          <w:sz w:val="24"/>
          <w:szCs w:val="24"/>
          <w:lang w:val="ru-RU"/>
        </w:rPr>
        <w:t>.</w:t>
      </w:r>
      <w:r w:rsidR="00082244" w:rsidRPr="00327A05">
        <w:rPr>
          <w:rFonts w:ascii="Times New Roman" w:eastAsia="Times New Roman" w:hAnsi="Times New Roman" w:cs="Times New Roman"/>
          <w:b/>
          <w:color w:val="000000"/>
          <w:sz w:val="24"/>
          <w:szCs w:val="24"/>
        </w:rPr>
        <w:t>Комахи Дністровського РЛП, які потребують охорони</w:t>
      </w:r>
    </w:p>
    <w:tbl>
      <w:tblPr>
        <w:tblStyle w:val="af1"/>
        <w:tblW w:w="10075" w:type="dxa"/>
        <w:tblInd w:w="-216"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1950"/>
        <w:gridCol w:w="1442"/>
        <w:gridCol w:w="1463"/>
        <w:gridCol w:w="1402"/>
        <w:gridCol w:w="958"/>
        <w:gridCol w:w="975"/>
        <w:gridCol w:w="862"/>
        <w:gridCol w:w="1023"/>
      </w:tblGrid>
      <w:tr w:rsidR="009A03A5" w:rsidRPr="00327A05" w14:paraId="0B536A29" w14:textId="77777777" w:rsidTr="001859A5">
        <w:trPr>
          <w:cantSplit/>
          <w:trHeight w:val="458"/>
        </w:trPr>
        <w:tc>
          <w:tcPr>
            <w:tcW w:w="3392" w:type="dxa"/>
            <w:gridSpan w:val="2"/>
            <w:tcBorders>
              <w:top w:val="single" w:sz="4" w:space="0" w:color="000000"/>
              <w:left w:val="single" w:sz="4" w:space="0" w:color="000000"/>
              <w:bottom w:val="single" w:sz="4" w:space="0" w:color="000000"/>
            </w:tcBorders>
            <w:shd w:val="clear" w:color="auto" w:fill="auto"/>
          </w:tcPr>
          <w:p w14:paraId="1837B97B"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Група, вид</w:t>
            </w:r>
          </w:p>
        </w:tc>
        <w:tc>
          <w:tcPr>
            <w:tcW w:w="1463" w:type="dxa"/>
            <w:vMerge w:val="restart"/>
            <w:tcBorders>
              <w:top w:val="single" w:sz="4" w:space="0" w:color="000000"/>
              <w:left w:val="single" w:sz="4" w:space="0" w:color="000000"/>
              <w:bottom w:val="single" w:sz="4" w:space="0" w:color="000000"/>
            </w:tcBorders>
            <w:shd w:val="clear" w:color="auto" w:fill="auto"/>
          </w:tcPr>
          <w:p w14:paraId="2CD36087"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Червона книга України, категорія</w:t>
            </w:r>
          </w:p>
        </w:tc>
        <w:tc>
          <w:tcPr>
            <w:tcW w:w="1402" w:type="dxa"/>
            <w:vMerge w:val="restart"/>
            <w:tcBorders>
              <w:top w:val="single" w:sz="4" w:space="0" w:color="000000"/>
              <w:left w:val="single" w:sz="4" w:space="0" w:color="000000"/>
              <w:bottom w:val="single" w:sz="4" w:space="0" w:color="000000"/>
            </w:tcBorders>
            <w:shd w:val="clear" w:color="auto" w:fill="auto"/>
          </w:tcPr>
          <w:p w14:paraId="442AE167"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Регіональний червоний список</w:t>
            </w:r>
          </w:p>
        </w:tc>
        <w:tc>
          <w:tcPr>
            <w:tcW w:w="958" w:type="dxa"/>
            <w:vMerge w:val="restart"/>
            <w:tcBorders>
              <w:top w:val="single" w:sz="4" w:space="0" w:color="000000"/>
              <w:left w:val="single" w:sz="4" w:space="0" w:color="000000"/>
              <w:bottom w:val="single" w:sz="4" w:space="0" w:color="000000"/>
            </w:tcBorders>
            <w:shd w:val="clear" w:color="auto" w:fill="auto"/>
          </w:tcPr>
          <w:p w14:paraId="3C15F566"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Бернська конве-нція, додаток</w:t>
            </w:r>
          </w:p>
        </w:tc>
        <w:tc>
          <w:tcPr>
            <w:tcW w:w="975" w:type="dxa"/>
            <w:vMerge w:val="restart"/>
            <w:tcBorders>
              <w:top w:val="single" w:sz="4" w:space="0" w:color="000000"/>
              <w:left w:val="single" w:sz="4" w:space="0" w:color="000000"/>
              <w:bottom w:val="single" w:sz="4" w:space="0" w:color="000000"/>
            </w:tcBorders>
            <w:shd w:val="clear" w:color="auto" w:fill="auto"/>
          </w:tcPr>
          <w:p w14:paraId="317420B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Боннська кон-венція, додаток</w:t>
            </w:r>
          </w:p>
        </w:tc>
        <w:tc>
          <w:tcPr>
            <w:tcW w:w="862" w:type="dxa"/>
            <w:vMerge w:val="restart"/>
            <w:tcBorders>
              <w:top w:val="single" w:sz="4" w:space="0" w:color="000000"/>
              <w:left w:val="single" w:sz="4" w:space="0" w:color="000000"/>
              <w:bottom w:val="single" w:sz="4" w:space="0" w:color="000000"/>
            </w:tcBorders>
            <w:shd w:val="clear" w:color="auto" w:fill="auto"/>
          </w:tcPr>
          <w:p w14:paraId="4F191F4B"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 xml:space="preserve">СІТЕС, </w:t>
            </w:r>
          </w:p>
          <w:p w14:paraId="11D26D45"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додаток</w:t>
            </w:r>
          </w:p>
        </w:tc>
        <w:tc>
          <w:tcPr>
            <w:tcW w:w="102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0B6AE8E"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vertAlign w:val="superscript"/>
              </w:rPr>
            </w:pPr>
            <w:r w:rsidRPr="00327A05">
              <w:rPr>
                <w:rFonts w:ascii="Times New Roman" w:eastAsia="Times New Roman" w:hAnsi="Times New Roman" w:cs="Times New Roman"/>
                <w:color w:val="000000"/>
                <w:sz w:val="20"/>
                <w:szCs w:val="20"/>
                <w:vertAlign w:val="superscript"/>
              </w:rPr>
              <w:t>1</w:t>
            </w:r>
            <w:r w:rsidRPr="00327A05">
              <w:rPr>
                <w:rFonts w:ascii="Times New Roman" w:eastAsia="Times New Roman" w:hAnsi="Times New Roman" w:cs="Times New Roman"/>
                <w:color w:val="000000"/>
                <w:sz w:val="20"/>
                <w:szCs w:val="20"/>
              </w:rPr>
              <w:t>Європ. Червоний список, категорія</w:t>
            </w:r>
          </w:p>
        </w:tc>
      </w:tr>
      <w:tr w:rsidR="009A03A5" w:rsidRPr="00327A05" w14:paraId="4ED32B91" w14:textId="77777777" w:rsidTr="001859A5">
        <w:trPr>
          <w:cantSplit/>
          <w:trHeight w:val="457"/>
        </w:trPr>
        <w:tc>
          <w:tcPr>
            <w:tcW w:w="1950" w:type="dxa"/>
            <w:tcBorders>
              <w:top w:val="single" w:sz="4" w:space="0" w:color="000000"/>
              <w:left w:val="single" w:sz="4" w:space="0" w:color="000000"/>
              <w:bottom w:val="single" w:sz="4" w:space="0" w:color="000000"/>
            </w:tcBorders>
            <w:shd w:val="clear" w:color="auto" w:fill="auto"/>
          </w:tcPr>
          <w:p w14:paraId="1A1C61F1"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Латинська назва</w:t>
            </w:r>
          </w:p>
        </w:tc>
        <w:tc>
          <w:tcPr>
            <w:tcW w:w="1442" w:type="dxa"/>
            <w:tcBorders>
              <w:top w:val="single" w:sz="4" w:space="0" w:color="000000"/>
              <w:left w:val="single" w:sz="4" w:space="0" w:color="000000"/>
              <w:bottom w:val="single" w:sz="4" w:space="0" w:color="000000"/>
            </w:tcBorders>
            <w:shd w:val="clear" w:color="auto" w:fill="auto"/>
          </w:tcPr>
          <w:p w14:paraId="4DE6131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Українська назва</w:t>
            </w:r>
          </w:p>
        </w:tc>
        <w:tc>
          <w:tcPr>
            <w:tcW w:w="1463" w:type="dxa"/>
            <w:vMerge/>
            <w:tcBorders>
              <w:top w:val="single" w:sz="4" w:space="0" w:color="000000"/>
              <w:left w:val="single" w:sz="4" w:space="0" w:color="000000"/>
              <w:bottom w:val="single" w:sz="4" w:space="0" w:color="000000"/>
            </w:tcBorders>
            <w:shd w:val="clear" w:color="auto" w:fill="auto"/>
          </w:tcPr>
          <w:p w14:paraId="0E786B6D"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1402" w:type="dxa"/>
            <w:vMerge/>
            <w:tcBorders>
              <w:top w:val="single" w:sz="4" w:space="0" w:color="000000"/>
              <w:left w:val="single" w:sz="4" w:space="0" w:color="000000"/>
              <w:bottom w:val="single" w:sz="4" w:space="0" w:color="000000"/>
            </w:tcBorders>
            <w:shd w:val="clear" w:color="auto" w:fill="auto"/>
          </w:tcPr>
          <w:p w14:paraId="3CBDDBEF"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958" w:type="dxa"/>
            <w:vMerge/>
            <w:tcBorders>
              <w:top w:val="single" w:sz="4" w:space="0" w:color="000000"/>
              <w:left w:val="single" w:sz="4" w:space="0" w:color="000000"/>
              <w:bottom w:val="single" w:sz="4" w:space="0" w:color="000000"/>
            </w:tcBorders>
            <w:shd w:val="clear" w:color="auto" w:fill="auto"/>
          </w:tcPr>
          <w:p w14:paraId="5AAB4786"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975" w:type="dxa"/>
            <w:vMerge/>
            <w:tcBorders>
              <w:top w:val="single" w:sz="4" w:space="0" w:color="000000"/>
              <w:left w:val="single" w:sz="4" w:space="0" w:color="000000"/>
              <w:bottom w:val="single" w:sz="4" w:space="0" w:color="000000"/>
            </w:tcBorders>
            <w:shd w:val="clear" w:color="auto" w:fill="auto"/>
          </w:tcPr>
          <w:p w14:paraId="77E3C880"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862" w:type="dxa"/>
            <w:vMerge/>
            <w:tcBorders>
              <w:top w:val="single" w:sz="4" w:space="0" w:color="000000"/>
              <w:left w:val="single" w:sz="4" w:space="0" w:color="000000"/>
              <w:bottom w:val="single" w:sz="4" w:space="0" w:color="000000"/>
            </w:tcBorders>
            <w:shd w:val="clear" w:color="auto" w:fill="auto"/>
          </w:tcPr>
          <w:p w14:paraId="788FDB1F"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1023" w:type="dxa"/>
            <w:vMerge/>
            <w:tcBorders>
              <w:top w:val="single" w:sz="4" w:space="0" w:color="000000"/>
              <w:left w:val="single" w:sz="4" w:space="0" w:color="000000"/>
              <w:bottom w:val="single" w:sz="4" w:space="0" w:color="000000"/>
              <w:right w:val="single" w:sz="4" w:space="0" w:color="000000"/>
            </w:tcBorders>
            <w:shd w:val="clear" w:color="auto" w:fill="auto"/>
          </w:tcPr>
          <w:p w14:paraId="41D62195"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r>
      <w:tr w:rsidR="009A03A5" w:rsidRPr="00327A05" w14:paraId="7CE4CAF0"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163B3CBC"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w:t>
            </w:r>
          </w:p>
        </w:tc>
        <w:tc>
          <w:tcPr>
            <w:tcW w:w="1442" w:type="dxa"/>
            <w:tcBorders>
              <w:top w:val="single" w:sz="4" w:space="0" w:color="000000"/>
              <w:left w:val="single" w:sz="4" w:space="0" w:color="000000"/>
              <w:bottom w:val="single" w:sz="4" w:space="0" w:color="000000"/>
            </w:tcBorders>
            <w:shd w:val="clear" w:color="auto" w:fill="auto"/>
          </w:tcPr>
          <w:p w14:paraId="7995B0B7"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w:t>
            </w:r>
          </w:p>
        </w:tc>
        <w:tc>
          <w:tcPr>
            <w:tcW w:w="1463" w:type="dxa"/>
            <w:tcBorders>
              <w:top w:val="single" w:sz="4" w:space="0" w:color="000000"/>
              <w:left w:val="single" w:sz="4" w:space="0" w:color="000000"/>
              <w:bottom w:val="single" w:sz="4" w:space="0" w:color="000000"/>
            </w:tcBorders>
            <w:shd w:val="clear" w:color="auto" w:fill="auto"/>
          </w:tcPr>
          <w:p w14:paraId="7EA95410"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w:t>
            </w:r>
          </w:p>
        </w:tc>
        <w:tc>
          <w:tcPr>
            <w:tcW w:w="1402" w:type="dxa"/>
            <w:tcBorders>
              <w:top w:val="single" w:sz="4" w:space="0" w:color="000000"/>
              <w:left w:val="single" w:sz="4" w:space="0" w:color="000000"/>
              <w:bottom w:val="single" w:sz="4" w:space="0" w:color="000000"/>
            </w:tcBorders>
            <w:shd w:val="clear" w:color="auto" w:fill="auto"/>
          </w:tcPr>
          <w:p w14:paraId="410AE61E"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w:t>
            </w:r>
          </w:p>
        </w:tc>
        <w:tc>
          <w:tcPr>
            <w:tcW w:w="958" w:type="dxa"/>
            <w:tcBorders>
              <w:top w:val="single" w:sz="4" w:space="0" w:color="000000"/>
              <w:left w:val="single" w:sz="4" w:space="0" w:color="000000"/>
              <w:bottom w:val="single" w:sz="4" w:space="0" w:color="000000"/>
            </w:tcBorders>
            <w:shd w:val="clear" w:color="auto" w:fill="auto"/>
          </w:tcPr>
          <w:p w14:paraId="5A2AF3EC"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w:t>
            </w:r>
          </w:p>
        </w:tc>
        <w:tc>
          <w:tcPr>
            <w:tcW w:w="975" w:type="dxa"/>
            <w:tcBorders>
              <w:top w:val="single" w:sz="4" w:space="0" w:color="000000"/>
              <w:left w:val="single" w:sz="4" w:space="0" w:color="000000"/>
              <w:bottom w:val="single" w:sz="4" w:space="0" w:color="000000"/>
            </w:tcBorders>
            <w:shd w:val="clear" w:color="auto" w:fill="auto"/>
          </w:tcPr>
          <w:p w14:paraId="3CDC9B92"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6</w:t>
            </w:r>
          </w:p>
        </w:tc>
        <w:tc>
          <w:tcPr>
            <w:tcW w:w="862" w:type="dxa"/>
            <w:tcBorders>
              <w:top w:val="single" w:sz="4" w:space="0" w:color="000000"/>
              <w:left w:val="single" w:sz="4" w:space="0" w:color="000000"/>
              <w:bottom w:val="single" w:sz="4" w:space="0" w:color="000000"/>
            </w:tcBorders>
            <w:shd w:val="clear" w:color="auto" w:fill="auto"/>
          </w:tcPr>
          <w:p w14:paraId="76490D06"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7</w:t>
            </w: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6B8588FA"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8</w:t>
            </w:r>
          </w:p>
        </w:tc>
      </w:tr>
      <w:tr w:rsidR="009A03A5" w:rsidRPr="00327A05" w14:paraId="6FF51BD4" w14:textId="77777777" w:rsidTr="001859A5">
        <w:trPr>
          <w:cantSplit/>
        </w:trPr>
        <w:tc>
          <w:tcPr>
            <w:tcW w:w="10075" w:type="dxa"/>
            <w:gridSpan w:val="8"/>
            <w:tcBorders>
              <w:top w:val="single" w:sz="4" w:space="0" w:color="000000"/>
              <w:left w:val="single" w:sz="4" w:space="0" w:color="000000"/>
              <w:bottom w:val="single" w:sz="4" w:space="0" w:color="000000"/>
              <w:right w:val="single" w:sz="4" w:space="0" w:color="000000"/>
            </w:tcBorders>
            <w:shd w:val="clear" w:color="auto" w:fill="auto"/>
          </w:tcPr>
          <w:p w14:paraId="704A5D95"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b/>
                <w:color w:val="000000"/>
                <w:sz w:val="20"/>
                <w:szCs w:val="20"/>
              </w:rPr>
              <w:t>Ряд Колемболи, або Ногохвістки – Collembola</w:t>
            </w:r>
          </w:p>
        </w:tc>
      </w:tr>
      <w:tr w:rsidR="009A03A5" w:rsidRPr="00327A05" w14:paraId="16290228"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29399A37"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i/>
                <w:color w:val="000000"/>
                <w:sz w:val="20"/>
                <w:szCs w:val="20"/>
              </w:rPr>
              <w:t>Tetrodontophora bielanensis</w:t>
            </w:r>
            <w:r w:rsidRPr="00327A05">
              <w:rPr>
                <w:rFonts w:ascii="Times New Roman" w:eastAsia="Times New Roman" w:hAnsi="Times New Roman" w:cs="Times New Roman"/>
                <w:color w:val="000000"/>
                <w:sz w:val="20"/>
                <w:szCs w:val="20"/>
              </w:rPr>
              <w:t xml:space="preserve"> (Waga, 1842)</w:t>
            </w:r>
          </w:p>
        </w:tc>
        <w:tc>
          <w:tcPr>
            <w:tcW w:w="1442" w:type="dxa"/>
            <w:tcBorders>
              <w:top w:val="single" w:sz="4" w:space="0" w:color="000000"/>
              <w:left w:val="single" w:sz="4" w:space="0" w:color="000000"/>
              <w:bottom w:val="single" w:sz="4" w:space="0" w:color="000000"/>
            </w:tcBorders>
            <w:shd w:val="clear" w:color="auto" w:fill="auto"/>
          </w:tcPr>
          <w:p w14:paraId="21DDEFB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Тетродонтофора блакитна</w:t>
            </w:r>
          </w:p>
        </w:tc>
        <w:tc>
          <w:tcPr>
            <w:tcW w:w="1463" w:type="dxa"/>
            <w:tcBorders>
              <w:top w:val="single" w:sz="4" w:space="0" w:color="000000"/>
              <w:left w:val="single" w:sz="4" w:space="0" w:color="000000"/>
              <w:bottom w:val="single" w:sz="4" w:space="0" w:color="000000"/>
            </w:tcBorders>
            <w:shd w:val="clear" w:color="auto" w:fill="auto"/>
          </w:tcPr>
          <w:p w14:paraId="5A433BF7"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Зникаючий</w:t>
            </w:r>
          </w:p>
        </w:tc>
        <w:tc>
          <w:tcPr>
            <w:tcW w:w="1402" w:type="dxa"/>
            <w:tcBorders>
              <w:top w:val="single" w:sz="4" w:space="0" w:color="000000"/>
              <w:left w:val="single" w:sz="4" w:space="0" w:color="000000"/>
              <w:bottom w:val="single" w:sz="4" w:space="0" w:color="000000"/>
            </w:tcBorders>
            <w:shd w:val="clear" w:color="auto" w:fill="auto"/>
          </w:tcPr>
          <w:p w14:paraId="60605ACE"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6B887623"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6D290CBB"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5ADA510D"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046447F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64070258" w14:textId="77777777" w:rsidTr="001859A5">
        <w:trPr>
          <w:cantSplit/>
        </w:trPr>
        <w:tc>
          <w:tcPr>
            <w:tcW w:w="10075" w:type="dxa"/>
            <w:gridSpan w:val="8"/>
            <w:tcBorders>
              <w:top w:val="single" w:sz="4" w:space="0" w:color="000000"/>
              <w:left w:val="single" w:sz="4" w:space="0" w:color="000000"/>
              <w:bottom w:val="single" w:sz="4" w:space="0" w:color="000000"/>
              <w:right w:val="single" w:sz="4" w:space="0" w:color="000000"/>
            </w:tcBorders>
            <w:shd w:val="clear" w:color="auto" w:fill="auto"/>
          </w:tcPr>
          <w:p w14:paraId="3E4479F2"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eastAsia="Times New Roman" w:hAnsi="Times New Roman" w:cs="Times New Roman"/>
                <w:b/>
                <w:color w:val="000000"/>
                <w:sz w:val="20"/>
                <w:szCs w:val="20"/>
              </w:rPr>
              <w:t>Ряд Бабки – Odonata</w:t>
            </w:r>
          </w:p>
        </w:tc>
      </w:tr>
      <w:tr w:rsidR="009A03A5" w:rsidRPr="00327A05" w14:paraId="672637B7"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7BF1C41B"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i/>
                <w:color w:val="000000"/>
                <w:sz w:val="20"/>
                <w:szCs w:val="20"/>
              </w:rPr>
              <w:t>Calopteryx virgo</w:t>
            </w:r>
            <w:r w:rsidRPr="00327A05">
              <w:rPr>
                <w:rFonts w:ascii="Times New Roman" w:eastAsia="Times New Roman" w:hAnsi="Times New Roman" w:cs="Times New Roman"/>
                <w:color w:val="000000"/>
                <w:sz w:val="20"/>
                <w:szCs w:val="20"/>
              </w:rPr>
              <w:t xml:space="preserve"> (Linnaeus, 1758)</w:t>
            </w:r>
          </w:p>
        </w:tc>
        <w:tc>
          <w:tcPr>
            <w:tcW w:w="1442" w:type="dxa"/>
            <w:tcBorders>
              <w:top w:val="single" w:sz="4" w:space="0" w:color="000000"/>
              <w:left w:val="single" w:sz="4" w:space="0" w:color="000000"/>
              <w:bottom w:val="single" w:sz="4" w:space="0" w:color="000000"/>
            </w:tcBorders>
            <w:shd w:val="clear" w:color="auto" w:fill="auto"/>
          </w:tcPr>
          <w:p w14:paraId="04FD2D5C"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Красуня діва</w:t>
            </w:r>
          </w:p>
        </w:tc>
        <w:tc>
          <w:tcPr>
            <w:tcW w:w="1463" w:type="dxa"/>
            <w:tcBorders>
              <w:top w:val="single" w:sz="4" w:space="0" w:color="000000"/>
              <w:left w:val="single" w:sz="4" w:space="0" w:color="000000"/>
              <w:bottom w:val="single" w:sz="4" w:space="0" w:color="000000"/>
            </w:tcBorders>
            <w:shd w:val="clear" w:color="auto" w:fill="auto"/>
          </w:tcPr>
          <w:p w14:paraId="7FC1C51C"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47B3C732"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56EDA51A"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75E3AB69"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3A33DA99"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7255F85F"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04F93E0D"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40345434"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Sympycna paedisca</w:t>
            </w:r>
            <w:r w:rsidRPr="00327A05">
              <w:rPr>
                <w:rFonts w:ascii="Times New Roman" w:eastAsia="Times New Roman" w:hAnsi="Times New Roman" w:cs="Times New Roman"/>
                <w:color w:val="000000"/>
                <w:sz w:val="20"/>
                <w:szCs w:val="20"/>
              </w:rPr>
              <w:t xml:space="preserve"> (Brauer, 1877)</w:t>
            </w:r>
          </w:p>
        </w:tc>
        <w:tc>
          <w:tcPr>
            <w:tcW w:w="1442" w:type="dxa"/>
            <w:tcBorders>
              <w:top w:val="single" w:sz="4" w:space="0" w:color="000000"/>
              <w:left w:val="single" w:sz="4" w:space="0" w:color="000000"/>
              <w:bottom w:val="single" w:sz="4" w:space="0" w:color="000000"/>
            </w:tcBorders>
            <w:shd w:val="clear" w:color="auto" w:fill="auto"/>
          </w:tcPr>
          <w:p w14:paraId="328F17DF"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Лютка Брауерi</w:t>
            </w:r>
          </w:p>
        </w:tc>
        <w:tc>
          <w:tcPr>
            <w:tcW w:w="1463" w:type="dxa"/>
            <w:tcBorders>
              <w:top w:val="single" w:sz="4" w:space="0" w:color="000000"/>
              <w:left w:val="single" w:sz="4" w:space="0" w:color="000000"/>
              <w:bottom w:val="single" w:sz="4" w:space="0" w:color="000000"/>
            </w:tcBorders>
            <w:shd w:val="clear" w:color="auto" w:fill="auto"/>
          </w:tcPr>
          <w:p w14:paraId="36939CB4"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1402" w:type="dxa"/>
            <w:tcBorders>
              <w:top w:val="single" w:sz="4" w:space="0" w:color="000000"/>
              <w:left w:val="single" w:sz="4" w:space="0" w:color="000000"/>
              <w:bottom w:val="single" w:sz="4" w:space="0" w:color="000000"/>
            </w:tcBorders>
            <w:shd w:val="clear" w:color="auto" w:fill="auto"/>
          </w:tcPr>
          <w:p w14:paraId="57EF854C"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58" w:type="dxa"/>
            <w:tcBorders>
              <w:top w:val="single" w:sz="4" w:space="0" w:color="000000"/>
              <w:left w:val="single" w:sz="4" w:space="0" w:color="000000"/>
              <w:bottom w:val="single" w:sz="4" w:space="0" w:color="000000"/>
            </w:tcBorders>
            <w:shd w:val="clear" w:color="auto" w:fill="auto"/>
          </w:tcPr>
          <w:p w14:paraId="1AD9A1A2"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2A1A8258"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5607302D"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6CD00FC1"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r>
      <w:tr w:rsidR="009A03A5" w:rsidRPr="00327A05" w14:paraId="31DB39F2"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68CE3197"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Brachytron pratensis</w:t>
            </w:r>
            <w:r w:rsidRPr="00327A05">
              <w:rPr>
                <w:rFonts w:ascii="Times New Roman" w:eastAsia="Times New Roman" w:hAnsi="Times New Roman" w:cs="Times New Roman"/>
                <w:color w:val="000000"/>
                <w:sz w:val="20"/>
                <w:szCs w:val="20"/>
              </w:rPr>
              <w:t xml:space="preserve"> (Müller, 1768)</w:t>
            </w:r>
          </w:p>
        </w:tc>
        <w:tc>
          <w:tcPr>
            <w:tcW w:w="1442" w:type="dxa"/>
            <w:tcBorders>
              <w:top w:val="single" w:sz="4" w:space="0" w:color="000000"/>
              <w:left w:val="single" w:sz="4" w:space="0" w:color="000000"/>
              <w:bottom w:val="single" w:sz="4" w:space="0" w:color="000000"/>
            </w:tcBorders>
            <w:shd w:val="clear" w:color="auto" w:fill="auto"/>
          </w:tcPr>
          <w:p w14:paraId="495168E3"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color w:val="000000"/>
                <w:sz w:val="20"/>
                <w:szCs w:val="20"/>
              </w:rPr>
              <w:t>Коромисло лучне</w:t>
            </w:r>
          </w:p>
        </w:tc>
        <w:tc>
          <w:tcPr>
            <w:tcW w:w="1463" w:type="dxa"/>
            <w:tcBorders>
              <w:top w:val="single" w:sz="4" w:space="0" w:color="000000"/>
              <w:left w:val="single" w:sz="4" w:space="0" w:color="000000"/>
              <w:bottom w:val="single" w:sz="4" w:space="0" w:color="000000"/>
            </w:tcBorders>
            <w:shd w:val="clear" w:color="auto" w:fill="auto"/>
          </w:tcPr>
          <w:p w14:paraId="5331B00B"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402" w:type="dxa"/>
            <w:tcBorders>
              <w:top w:val="single" w:sz="4" w:space="0" w:color="000000"/>
              <w:left w:val="single" w:sz="4" w:space="0" w:color="000000"/>
              <w:bottom w:val="single" w:sz="4" w:space="0" w:color="000000"/>
            </w:tcBorders>
            <w:shd w:val="clear" w:color="auto" w:fill="auto"/>
          </w:tcPr>
          <w:p w14:paraId="343B7F32"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58" w:type="dxa"/>
            <w:tcBorders>
              <w:top w:val="single" w:sz="4" w:space="0" w:color="000000"/>
              <w:left w:val="single" w:sz="4" w:space="0" w:color="000000"/>
              <w:bottom w:val="single" w:sz="4" w:space="0" w:color="000000"/>
            </w:tcBorders>
            <w:shd w:val="clear" w:color="auto" w:fill="auto"/>
          </w:tcPr>
          <w:p w14:paraId="698B7BE6"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271D257C"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2433D459"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73662D0D"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I</w:t>
            </w:r>
          </w:p>
        </w:tc>
      </w:tr>
      <w:tr w:rsidR="009A03A5" w:rsidRPr="00327A05" w14:paraId="0C1306C1"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424AB3E2"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i/>
                <w:color w:val="000000"/>
                <w:sz w:val="20"/>
                <w:szCs w:val="20"/>
              </w:rPr>
              <w:t xml:space="preserve">Anax imperator </w:t>
            </w:r>
            <w:r w:rsidRPr="00327A05">
              <w:rPr>
                <w:rFonts w:ascii="Times New Roman" w:eastAsia="Times New Roman" w:hAnsi="Times New Roman" w:cs="Times New Roman"/>
                <w:color w:val="000000"/>
                <w:sz w:val="20"/>
                <w:szCs w:val="20"/>
              </w:rPr>
              <w:t>Leach, 1815</w:t>
            </w:r>
          </w:p>
        </w:tc>
        <w:tc>
          <w:tcPr>
            <w:tcW w:w="1442" w:type="dxa"/>
            <w:tcBorders>
              <w:top w:val="single" w:sz="4" w:space="0" w:color="000000"/>
              <w:left w:val="single" w:sz="4" w:space="0" w:color="000000"/>
              <w:bottom w:val="single" w:sz="4" w:space="0" w:color="000000"/>
            </w:tcBorders>
            <w:shd w:val="clear" w:color="auto" w:fill="auto"/>
          </w:tcPr>
          <w:p w14:paraId="46E3BD11"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Дозорець-імператор</w:t>
            </w:r>
          </w:p>
        </w:tc>
        <w:tc>
          <w:tcPr>
            <w:tcW w:w="1463" w:type="dxa"/>
            <w:tcBorders>
              <w:top w:val="single" w:sz="4" w:space="0" w:color="000000"/>
              <w:left w:val="single" w:sz="4" w:space="0" w:color="000000"/>
              <w:bottom w:val="single" w:sz="4" w:space="0" w:color="000000"/>
            </w:tcBorders>
            <w:shd w:val="clear" w:color="auto" w:fill="auto"/>
          </w:tcPr>
          <w:p w14:paraId="29D91875"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088C0DD5"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7FFB693C"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6B012039"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253E2D9C"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5D6879BC"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26E3AF69" w14:textId="77777777" w:rsidTr="001859A5">
        <w:trPr>
          <w:cantSplit/>
        </w:trPr>
        <w:tc>
          <w:tcPr>
            <w:tcW w:w="10075" w:type="dxa"/>
            <w:gridSpan w:val="8"/>
            <w:tcBorders>
              <w:top w:val="single" w:sz="4" w:space="0" w:color="000000"/>
              <w:left w:val="single" w:sz="4" w:space="0" w:color="000000"/>
              <w:bottom w:val="single" w:sz="4" w:space="0" w:color="000000"/>
              <w:right w:val="single" w:sz="4" w:space="0" w:color="000000"/>
            </w:tcBorders>
            <w:shd w:val="clear" w:color="auto" w:fill="auto"/>
          </w:tcPr>
          <w:p w14:paraId="50F6CB57"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eastAsia="Times New Roman" w:hAnsi="Times New Roman" w:cs="Times New Roman"/>
                <w:b/>
                <w:color w:val="000000"/>
                <w:sz w:val="20"/>
                <w:szCs w:val="20"/>
              </w:rPr>
              <w:t>Ряд Твердокрилі, або Жуки – Coleoptera</w:t>
            </w:r>
          </w:p>
        </w:tc>
      </w:tr>
      <w:tr w:rsidR="009A03A5" w:rsidRPr="00327A05" w14:paraId="41A78496"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07CD0AB7" w14:textId="77777777" w:rsidR="009A03A5" w:rsidRPr="00327A05" w:rsidRDefault="00082244" w:rsidP="009F38AA">
            <w:pPr>
              <w:pStyle w:val="1"/>
              <w:spacing w:before="0" w:after="0"/>
              <w:jc w:val="left"/>
              <w:rPr>
                <w:rFonts w:ascii="Times New Roman" w:eastAsia="Times New Roman" w:hAnsi="Times New Roman" w:cs="Times New Roman"/>
                <w:sz w:val="20"/>
                <w:szCs w:val="20"/>
              </w:rPr>
            </w:pPr>
            <w:r w:rsidRPr="00327A05">
              <w:rPr>
                <w:rFonts w:ascii="Times New Roman" w:eastAsia="Times New Roman" w:hAnsi="Times New Roman" w:cs="Times New Roman"/>
                <w:b w:val="0"/>
                <w:i/>
                <w:sz w:val="20"/>
                <w:szCs w:val="20"/>
              </w:rPr>
              <w:t>Calosoma sycophanta</w:t>
            </w:r>
            <w:r w:rsidRPr="00327A05">
              <w:rPr>
                <w:rFonts w:ascii="Times New Roman" w:eastAsia="Times New Roman" w:hAnsi="Times New Roman" w:cs="Times New Roman"/>
                <w:b w:val="0"/>
                <w:sz w:val="20"/>
                <w:szCs w:val="20"/>
              </w:rPr>
              <w:t xml:space="preserve"> (Linnaeus, 1758)</w:t>
            </w:r>
          </w:p>
        </w:tc>
        <w:tc>
          <w:tcPr>
            <w:tcW w:w="1442" w:type="dxa"/>
            <w:tcBorders>
              <w:top w:val="single" w:sz="4" w:space="0" w:color="000000"/>
              <w:left w:val="single" w:sz="4" w:space="0" w:color="000000"/>
              <w:bottom w:val="single" w:sz="4" w:space="0" w:color="000000"/>
            </w:tcBorders>
            <w:shd w:val="clear" w:color="auto" w:fill="auto"/>
          </w:tcPr>
          <w:p w14:paraId="6020D177"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color w:val="000000"/>
                <w:sz w:val="20"/>
                <w:szCs w:val="20"/>
              </w:rPr>
              <w:t>Красотіл пахучий</w:t>
            </w:r>
          </w:p>
        </w:tc>
        <w:tc>
          <w:tcPr>
            <w:tcW w:w="1463" w:type="dxa"/>
            <w:tcBorders>
              <w:top w:val="single" w:sz="4" w:space="0" w:color="000000"/>
              <w:left w:val="single" w:sz="4" w:space="0" w:color="000000"/>
              <w:bottom w:val="single" w:sz="4" w:space="0" w:color="000000"/>
            </w:tcBorders>
            <w:shd w:val="clear" w:color="auto" w:fill="auto"/>
          </w:tcPr>
          <w:p w14:paraId="6610AAE7"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2879569B"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51FC475B"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564A6019"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7E558A73"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32AD6925"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V</w:t>
            </w:r>
          </w:p>
        </w:tc>
      </w:tr>
      <w:tr w:rsidR="009A03A5" w:rsidRPr="00327A05" w14:paraId="2F254F98"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529647A8" w14:textId="77777777" w:rsidR="009A03A5" w:rsidRPr="00327A05" w:rsidRDefault="00082244" w:rsidP="009F38AA">
            <w:pPr>
              <w:pStyle w:val="1"/>
              <w:spacing w:before="0" w:after="0"/>
              <w:jc w:val="left"/>
              <w:rPr>
                <w:rFonts w:ascii="Times New Roman" w:eastAsia="Times New Roman" w:hAnsi="Times New Roman" w:cs="Times New Roman"/>
                <w:b w:val="0"/>
                <w:i/>
                <w:sz w:val="20"/>
                <w:szCs w:val="20"/>
              </w:rPr>
            </w:pPr>
            <w:r w:rsidRPr="00327A05">
              <w:rPr>
                <w:rFonts w:ascii="Times New Roman" w:eastAsia="Times New Roman" w:hAnsi="Times New Roman" w:cs="Times New Roman"/>
                <w:b w:val="0"/>
                <w:i/>
                <w:sz w:val="20"/>
                <w:szCs w:val="20"/>
              </w:rPr>
              <w:t xml:space="preserve">Dytiscus latissimus </w:t>
            </w:r>
            <w:r w:rsidRPr="00327A05">
              <w:rPr>
                <w:rFonts w:ascii="Times New Roman" w:eastAsia="Times New Roman" w:hAnsi="Times New Roman" w:cs="Times New Roman"/>
                <w:b w:val="0"/>
                <w:sz w:val="20"/>
                <w:szCs w:val="20"/>
              </w:rPr>
              <w:t>Linnaeus, 1758</w:t>
            </w:r>
          </w:p>
        </w:tc>
        <w:tc>
          <w:tcPr>
            <w:tcW w:w="1442" w:type="dxa"/>
            <w:tcBorders>
              <w:top w:val="single" w:sz="4" w:space="0" w:color="000000"/>
              <w:left w:val="single" w:sz="4" w:space="0" w:color="000000"/>
              <w:bottom w:val="single" w:sz="4" w:space="0" w:color="000000"/>
            </w:tcBorders>
            <w:shd w:val="clear" w:color="auto" w:fill="auto"/>
          </w:tcPr>
          <w:p w14:paraId="6A47D7B6"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Плавунець широкий</w:t>
            </w:r>
          </w:p>
        </w:tc>
        <w:tc>
          <w:tcPr>
            <w:tcW w:w="1463" w:type="dxa"/>
            <w:tcBorders>
              <w:top w:val="single" w:sz="4" w:space="0" w:color="000000"/>
              <w:left w:val="single" w:sz="4" w:space="0" w:color="000000"/>
              <w:bottom w:val="single" w:sz="4" w:space="0" w:color="000000"/>
            </w:tcBorders>
            <w:shd w:val="clear" w:color="auto" w:fill="auto"/>
          </w:tcPr>
          <w:p w14:paraId="612B5F98"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Невизначений</w:t>
            </w:r>
          </w:p>
        </w:tc>
        <w:tc>
          <w:tcPr>
            <w:tcW w:w="1402" w:type="dxa"/>
            <w:tcBorders>
              <w:top w:val="single" w:sz="4" w:space="0" w:color="000000"/>
              <w:left w:val="single" w:sz="4" w:space="0" w:color="000000"/>
              <w:bottom w:val="single" w:sz="4" w:space="0" w:color="000000"/>
            </w:tcBorders>
            <w:shd w:val="clear" w:color="auto" w:fill="auto"/>
          </w:tcPr>
          <w:p w14:paraId="57FF3B6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7597FCC5"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II</w:t>
            </w:r>
          </w:p>
        </w:tc>
        <w:tc>
          <w:tcPr>
            <w:tcW w:w="975" w:type="dxa"/>
            <w:tcBorders>
              <w:top w:val="single" w:sz="4" w:space="0" w:color="000000"/>
              <w:left w:val="single" w:sz="4" w:space="0" w:color="000000"/>
              <w:bottom w:val="single" w:sz="4" w:space="0" w:color="000000"/>
            </w:tcBorders>
            <w:shd w:val="clear" w:color="auto" w:fill="auto"/>
          </w:tcPr>
          <w:p w14:paraId="62C8FD89"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53B3673B"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248C22F1"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E</w:t>
            </w:r>
          </w:p>
        </w:tc>
      </w:tr>
      <w:tr w:rsidR="009A03A5" w:rsidRPr="00327A05" w14:paraId="4D5B4718"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456B3E1B"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i/>
                <w:color w:val="000000"/>
                <w:sz w:val="20"/>
                <w:szCs w:val="20"/>
              </w:rPr>
              <w:t xml:space="preserve">Lucanus cervus </w:t>
            </w:r>
            <w:r w:rsidRPr="00327A05">
              <w:rPr>
                <w:rFonts w:ascii="Times New Roman" w:eastAsia="Times New Roman" w:hAnsi="Times New Roman" w:cs="Times New Roman"/>
                <w:color w:val="000000"/>
                <w:sz w:val="20"/>
                <w:szCs w:val="20"/>
              </w:rPr>
              <w:t>(Linnaeus, 1758)</w:t>
            </w:r>
          </w:p>
        </w:tc>
        <w:tc>
          <w:tcPr>
            <w:tcW w:w="1442" w:type="dxa"/>
            <w:tcBorders>
              <w:top w:val="single" w:sz="4" w:space="0" w:color="000000"/>
              <w:left w:val="single" w:sz="4" w:space="0" w:color="000000"/>
              <w:bottom w:val="single" w:sz="4" w:space="0" w:color="000000"/>
            </w:tcBorders>
            <w:shd w:val="clear" w:color="auto" w:fill="auto"/>
          </w:tcPr>
          <w:p w14:paraId="3E3A5B04"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Жук-олень</w:t>
            </w:r>
          </w:p>
        </w:tc>
        <w:tc>
          <w:tcPr>
            <w:tcW w:w="1463" w:type="dxa"/>
            <w:tcBorders>
              <w:top w:val="single" w:sz="4" w:space="0" w:color="000000"/>
              <w:left w:val="single" w:sz="4" w:space="0" w:color="000000"/>
              <w:bottom w:val="single" w:sz="4" w:space="0" w:color="000000"/>
            </w:tcBorders>
            <w:shd w:val="clear" w:color="auto" w:fill="auto"/>
          </w:tcPr>
          <w:p w14:paraId="5FC26DA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1402" w:type="dxa"/>
            <w:tcBorders>
              <w:top w:val="single" w:sz="4" w:space="0" w:color="000000"/>
              <w:left w:val="single" w:sz="4" w:space="0" w:color="000000"/>
              <w:bottom w:val="single" w:sz="4" w:space="0" w:color="000000"/>
            </w:tcBorders>
            <w:shd w:val="clear" w:color="auto" w:fill="auto"/>
          </w:tcPr>
          <w:p w14:paraId="40F6CC7C"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570F78D4"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III</w:t>
            </w:r>
          </w:p>
        </w:tc>
        <w:tc>
          <w:tcPr>
            <w:tcW w:w="975" w:type="dxa"/>
            <w:tcBorders>
              <w:top w:val="single" w:sz="4" w:space="0" w:color="000000"/>
              <w:left w:val="single" w:sz="4" w:space="0" w:color="000000"/>
              <w:bottom w:val="single" w:sz="4" w:space="0" w:color="000000"/>
            </w:tcBorders>
            <w:shd w:val="clear" w:color="auto" w:fill="auto"/>
          </w:tcPr>
          <w:p w14:paraId="079B374F"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68A5807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303DC92B"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0BC0F125"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41C340B4" w14:textId="77777777" w:rsidR="009A03A5" w:rsidRPr="00327A05" w:rsidRDefault="00082244">
            <w:pPr>
              <w:ind w:firstLine="0"/>
            </w:pPr>
            <w:r w:rsidRPr="00327A05">
              <w:rPr>
                <w:rFonts w:ascii="Times New Roman" w:eastAsia="Times New Roman" w:hAnsi="Times New Roman" w:cs="Times New Roman"/>
                <w:i/>
                <w:sz w:val="20"/>
                <w:szCs w:val="20"/>
              </w:rPr>
              <w:t>Protetia</w:t>
            </w:r>
            <w:r w:rsidRPr="00327A05">
              <w:rPr>
                <w:rFonts w:ascii="Times New Roman" w:eastAsia="Times New Roman" w:hAnsi="Times New Roman" w:cs="Times New Roman"/>
                <w:sz w:val="20"/>
                <w:szCs w:val="20"/>
              </w:rPr>
              <w:t xml:space="preserve"> </w:t>
            </w:r>
            <w:r w:rsidRPr="00327A05">
              <w:rPr>
                <w:rFonts w:ascii="Times New Roman" w:eastAsia="Times New Roman" w:hAnsi="Times New Roman" w:cs="Times New Roman"/>
                <w:i/>
                <w:sz w:val="20"/>
                <w:szCs w:val="20"/>
              </w:rPr>
              <w:t xml:space="preserve">aeruginosa </w:t>
            </w:r>
            <w:r w:rsidRPr="00327A05">
              <w:rPr>
                <w:rFonts w:ascii="Times New Roman" w:eastAsia="Times New Roman" w:hAnsi="Times New Roman" w:cs="Times New Roman"/>
                <w:sz w:val="20"/>
                <w:szCs w:val="20"/>
              </w:rPr>
              <w:t>(Drury, 1770)</w:t>
            </w:r>
          </w:p>
        </w:tc>
        <w:tc>
          <w:tcPr>
            <w:tcW w:w="1442" w:type="dxa"/>
            <w:tcBorders>
              <w:top w:val="single" w:sz="4" w:space="0" w:color="000000"/>
              <w:left w:val="single" w:sz="4" w:space="0" w:color="000000"/>
              <w:bottom w:val="single" w:sz="4" w:space="0" w:color="000000"/>
            </w:tcBorders>
            <w:shd w:val="clear" w:color="auto" w:fill="auto"/>
          </w:tcPr>
          <w:p w14:paraId="7A962330"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Бронзівка зелена велика</w:t>
            </w:r>
          </w:p>
        </w:tc>
        <w:tc>
          <w:tcPr>
            <w:tcW w:w="1463" w:type="dxa"/>
            <w:tcBorders>
              <w:top w:val="single" w:sz="4" w:space="0" w:color="000000"/>
              <w:left w:val="single" w:sz="4" w:space="0" w:color="000000"/>
              <w:bottom w:val="single" w:sz="4" w:space="0" w:color="000000"/>
            </w:tcBorders>
            <w:shd w:val="clear" w:color="auto" w:fill="auto"/>
          </w:tcPr>
          <w:p w14:paraId="6CD0D48E"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402" w:type="dxa"/>
            <w:tcBorders>
              <w:top w:val="single" w:sz="4" w:space="0" w:color="000000"/>
              <w:left w:val="single" w:sz="4" w:space="0" w:color="000000"/>
              <w:bottom w:val="single" w:sz="4" w:space="0" w:color="000000"/>
            </w:tcBorders>
            <w:shd w:val="clear" w:color="auto" w:fill="auto"/>
          </w:tcPr>
          <w:p w14:paraId="22774FFD"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56444EE3"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15933A3A"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4C2D7BCA"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07F2E17B"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245E55CC"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03EFDA88"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Osmoderma barnabita</w:t>
            </w:r>
            <w:r w:rsidRPr="00327A05">
              <w:rPr>
                <w:rFonts w:ascii="Times New Roman" w:eastAsia="Times New Roman" w:hAnsi="Times New Roman" w:cs="Times New Roman"/>
                <w:color w:val="000000"/>
                <w:sz w:val="20"/>
                <w:szCs w:val="20"/>
              </w:rPr>
              <w:t xml:space="preserve"> (Motschulsky, 1845)</w:t>
            </w:r>
          </w:p>
        </w:tc>
        <w:tc>
          <w:tcPr>
            <w:tcW w:w="1442" w:type="dxa"/>
            <w:tcBorders>
              <w:top w:val="single" w:sz="4" w:space="0" w:color="000000"/>
              <w:left w:val="single" w:sz="4" w:space="0" w:color="000000"/>
              <w:bottom w:val="single" w:sz="4" w:space="0" w:color="000000"/>
            </w:tcBorders>
            <w:shd w:val="clear" w:color="auto" w:fill="auto"/>
          </w:tcPr>
          <w:p w14:paraId="239F4ED4"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color w:val="000000"/>
                <w:sz w:val="20"/>
                <w:szCs w:val="20"/>
              </w:rPr>
              <w:t>Жук-самітник</w:t>
            </w:r>
          </w:p>
        </w:tc>
        <w:tc>
          <w:tcPr>
            <w:tcW w:w="1463" w:type="dxa"/>
            <w:tcBorders>
              <w:top w:val="single" w:sz="4" w:space="0" w:color="000000"/>
              <w:left w:val="single" w:sz="4" w:space="0" w:color="000000"/>
              <w:bottom w:val="single" w:sz="4" w:space="0" w:color="000000"/>
            </w:tcBorders>
            <w:shd w:val="clear" w:color="auto" w:fill="auto"/>
          </w:tcPr>
          <w:p w14:paraId="319FD011"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5AFDE6BA"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59896382"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II</w:t>
            </w:r>
          </w:p>
        </w:tc>
        <w:tc>
          <w:tcPr>
            <w:tcW w:w="975" w:type="dxa"/>
            <w:tcBorders>
              <w:top w:val="single" w:sz="4" w:space="0" w:color="000000"/>
              <w:left w:val="single" w:sz="4" w:space="0" w:color="000000"/>
              <w:bottom w:val="single" w:sz="4" w:space="0" w:color="000000"/>
            </w:tcBorders>
            <w:shd w:val="clear" w:color="auto" w:fill="auto"/>
          </w:tcPr>
          <w:p w14:paraId="06BB4853"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59D24050"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71FA24B0"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E</w:t>
            </w:r>
          </w:p>
        </w:tc>
      </w:tr>
      <w:tr w:rsidR="009A03A5" w:rsidRPr="00327A05" w14:paraId="744A8D16"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520E2F47" w14:textId="77777777" w:rsidR="009A03A5" w:rsidRPr="00327A05" w:rsidRDefault="00082244" w:rsidP="009F38AA">
            <w:pPr>
              <w:pStyle w:val="1"/>
              <w:spacing w:before="0" w:after="0"/>
              <w:jc w:val="left"/>
              <w:rPr>
                <w:rFonts w:ascii="Times New Roman" w:eastAsia="Times New Roman" w:hAnsi="Times New Roman" w:cs="Times New Roman"/>
                <w:sz w:val="20"/>
                <w:szCs w:val="20"/>
              </w:rPr>
            </w:pPr>
            <w:r w:rsidRPr="00327A05">
              <w:rPr>
                <w:rFonts w:ascii="Times New Roman" w:eastAsia="Times New Roman" w:hAnsi="Times New Roman" w:cs="Times New Roman"/>
                <w:b w:val="0"/>
                <w:i/>
                <w:sz w:val="20"/>
                <w:szCs w:val="20"/>
              </w:rPr>
              <w:t>Cerambyx cerdo</w:t>
            </w:r>
            <w:r w:rsidRPr="00327A05">
              <w:rPr>
                <w:rFonts w:ascii="Times New Roman" w:eastAsia="Times New Roman" w:hAnsi="Times New Roman" w:cs="Times New Roman"/>
                <w:b w:val="0"/>
                <w:sz w:val="20"/>
                <w:szCs w:val="20"/>
              </w:rPr>
              <w:t xml:space="preserve"> (Linnaeus, 1758)</w:t>
            </w:r>
          </w:p>
        </w:tc>
        <w:tc>
          <w:tcPr>
            <w:tcW w:w="1442" w:type="dxa"/>
            <w:tcBorders>
              <w:top w:val="single" w:sz="4" w:space="0" w:color="000000"/>
              <w:left w:val="single" w:sz="4" w:space="0" w:color="000000"/>
              <w:bottom w:val="single" w:sz="4" w:space="0" w:color="000000"/>
            </w:tcBorders>
            <w:shd w:val="clear" w:color="auto" w:fill="auto"/>
          </w:tcPr>
          <w:p w14:paraId="05388B2B"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color w:val="000000"/>
                <w:sz w:val="20"/>
                <w:szCs w:val="20"/>
              </w:rPr>
              <w:t>Вусач великий дубовий</w:t>
            </w:r>
          </w:p>
        </w:tc>
        <w:tc>
          <w:tcPr>
            <w:tcW w:w="1463" w:type="dxa"/>
            <w:tcBorders>
              <w:top w:val="single" w:sz="4" w:space="0" w:color="000000"/>
              <w:left w:val="single" w:sz="4" w:space="0" w:color="000000"/>
              <w:bottom w:val="single" w:sz="4" w:space="0" w:color="000000"/>
            </w:tcBorders>
            <w:shd w:val="clear" w:color="auto" w:fill="auto"/>
          </w:tcPr>
          <w:p w14:paraId="653F91F6"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52CF840D"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7E09BFF5"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II</w:t>
            </w:r>
          </w:p>
        </w:tc>
        <w:tc>
          <w:tcPr>
            <w:tcW w:w="975" w:type="dxa"/>
            <w:tcBorders>
              <w:top w:val="single" w:sz="4" w:space="0" w:color="000000"/>
              <w:left w:val="single" w:sz="4" w:space="0" w:color="000000"/>
              <w:bottom w:val="single" w:sz="4" w:space="0" w:color="000000"/>
            </w:tcBorders>
            <w:shd w:val="clear" w:color="auto" w:fill="auto"/>
          </w:tcPr>
          <w:p w14:paraId="57162705"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07E3BEF7"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4721BC88"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E</w:t>
            </w:r>
          </w:p>
        </w:tc>
      </w:tr>
      <w:tr w:rsidR="009A03A5" w:rsidRPr="00327A05" w14:paraId="2342D02F"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6B138378"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Aromia moschata</w:t>
            </w:r>
            <w:r w:rsidRPr="00327A05">
              <w:rPr>
                <w:rFonts w:ascii="Times New Roman" w:eastAsia="Times New Roman" w:hAnsi="Times New Roman" w:cs="Times New Roman"/>
                <w:color w:val="000000"/>
                <w:sz w:val="20"/>
                <w:szCs w:val="20"/>
              </w:rPr>
              <w:t xml:space="preserve"> (Linnaeus, 1758)</w:t>
            </w:r>
          </w:p>
        </w:tc>
        <w:tc>
          <w:tcPr>
            <w:tcW w:w="1442" w:type="dxa"/>
            <w:tcBorders>
              <w:top w:val="single" w:sz="4" w:space="0" w:color="000000"/>
              <w:left w:val="single" w:sz="4" w:space="0" w:color="000000"/>
              <w:bottom w:val="single" w:sz="4" w:space="0" w:color="000000"/>
            </w:tcBorders>
            <w:shd w:val="clear" w:color="auto" w:fill="auto"/>
          </w:tcPr>
          <w:p w14:paraId="66A783CF"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Вусач мускусний</w:t>
            </w:r>
          </w:p>
        </w:tc>
        <w:tc>
          <w:tcPr>
            <w:tcW w:w="1463" w:type="dxa"/>
            <w:tcBorders>
              <w:top w:val="single" w:sz="4" w:space="0" w:color="000000"/>
              <w:left w:val="single" w:sz="4" w:space="0" w:color="000000"/>
              <w:bottom w:val="single" w:sz="4" w:space="0" w:color="000000"/>
            </w:tcBorders>
            <w:shd w:val="clear" w:color="auto" w:fill="auto"/>
          </w:tcPr>
          <w:p w14:paraId="437887B9"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01FB90CA"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2AEE3AEC"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105749A7"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7FB154F2"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5114BA7B"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16ABF92D" w14:textId="77777777" w:rsidTr="001859A5">
        <w:trPr>
          <w:cantSplit/>
        </w:trPr>
        <w:tc>
          <w:tcPr>
            <w:tcW w:w="10075" w:type="dxa"/>
            <w:gridSpan w:val="8"/>
            <w:tcBorders>
              <w:top w:val="single" w:sz="4" w:space="0" w:color="000000"/>
              <w:left w:val="single" w:sz="4" w:space="0" w:color="000000"/>
              <w:bottom w:val="single" w:sz="4" w:space="0" w:color="000000"/>
              <w:right w:val="single" w:sz="4" w:space="0" w:color="000000"/>
            </w:tcBorders>
            <w:shd w:val="clear" w:color="auto" w:fill="auto"/>
          </w:tcPr>
          <w:p w14:paraId="55396A33"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eastAsia="Times New Roman" w:hAnsi="Times New Roman" w:cs="Times New Roman"/>
                <w:b/>
                <w:color w:val="000000"/>
                <w:sz w:val="20"/>
                <w:szCs w:val="20"/>
              </w:rPr>
              <w:t>Ряд Сітчастокрилі – Neuroptera</w:t>
            </w:r>
          </w:p>
        </w:tc>
      </w:tr>
      <w:tr w:rsidR="009A03A5" w:rsidRPr="00327A05" w14:paraId="266FA4F0"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5E82F43C"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Myrmeleon formicarius</w:t>
            </w:r>
            <w:r w:rsidRPr="00327A05">
              <w:rPr>
                <w:rFonts w:ascii="Times New Roman" w:eastAsia="Times New Roman" w:hAnsi="Times New Roman" w:cs="Times New Roman"/>
                <w:color w:val="000000"/>
                <w:sz w:val="20"/>
                <w:szCs w:val="20"/>
              </w:rPr>
              <w:t xml:space="preserve"> (Linnaeus, 1767)</w:t>
            </w:r>
          </w:p>
        </w:tc>
        <w:tc>
          <w:tcPr>
            <w:tcW w:w="1442" w:type="dxa"/>
            <w:tcBorders>
              <w:top w:val="single" w:sz="4" w:space="0" w:color="000000"/>
              <w:left w:val="single" w:sz="4" w:space="0" w:color="000000"/>
              <w:bottom w:val="single" w:sz="4" w:space="0" w:color="000000"/>
            </w:tcBorders>
            <w:shd w:val="clear" w:color="auto" w:fill="auto"/>
          </w:tcPr>
          <w:p w14:paraId="60E0872C" w14:textId="77777777" w:rsidR="009A03A5" w:rsidRPr="00327A05" w:rsidRDefault="00082244">
            <w:pPr>
              <w:ind w:left="28"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Мурашиний лев звичайний</w:t>
            </w:r>
          </w:p>
        </w:tc>
        <w:tc>
          <w:tcPr>
            <w:tcW w:w="1463" w:type="dxa"/>
            <w:tcBorders>
              <w:top w:val="single" w:sz="4" w:space="0" w:color="000000"/>
              <w:left w:val="single" w:sz="4" w:space="0" w:color="000000"/>
              <w:bottom w:val="single" w:sz="4" w:space="0" w:color="000000"/>
            </w:tcBorders>
            <w:shd w:val="clear" w:color="auto" w:fill="auto"/>
          </w:tcPr>
          <w:p w14:paraId="20AE99F9"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402" w:type="dxa"/>
            <w:tcBorders>
              <w:top w:val="single" w:sz="4" w:space="0" w:color="000000"/>
              <w:left w:val="single" w:sz="4" w:space="0" w:color="000000"/>
              <w:bottom w:val="single" w:sz="4" w:space="0" w:color="000000"/>
            </w:tcBorders>
            <w:shd w:val="clear" w:color="auto" w:fill="auto"/>
          </w:tcPr>
          <w:p w14:paraId="6555AA0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58" w:type="dxa"/>
            <w:tcBorders>
              <w:top w:val="single" w:sz="4" w:space="0" w:color="000000"/>
              <w:left w:val="single" w:sz="4" w:space="0" w:color="000000"/>
              <w:bottom w:val="single" w:sz="4" w:space="0" w:color="000000"/>
            </w:tcBorders>
            <w:shd w:val="clear" w:color="auto" w:fill="auto"/>
          </w:tcPr>
          <w:p w14:paraId="22683D03"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13F9629A"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61485E7F"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305E22F4"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K</w:t>
            </w:r>
          </w:p>
        </w:tc>
      </w:tr>
      <w:tr w:rsidR="009A03A5" w:rsidRPr="00327A05" w14:paraId="2C9D7C7B" w14:textId="77777777" w:rsidTr="001859A5">
        <w:trPr>
          <w:cantSplit/>
        </w:trPr>
        <w:tc>
          <w:tcPr>
            <w:tcW w:w="10075" w:type="dxa"/>
            <w:gridSpan w:val="8"/>
            <w:tcBorders>
              <w:top w:val="single" w:sz="4" w:space="0" w:color="000000"/>
              <w:left w:val="single" w:sz="4" w:space="0" w:color="000000"/>
              <w:bottom w:val="single" w:sz="4" w:space="0" w:color="000000"/>
              <w:right w:val="single" w:sz="4" w:space="0" w:color="000000"/>
            </w:tcBorders>
            <w:shd w:val="clear" w:color="auto" w:fill="auto"/>
          </w:tcPr>
          <w:p w14:paraId="24174ACE"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b/>
                <w:color w:val="000000"/>
                <w:sz w:val="20"/>
                <w:szCs w:val="20"/>
              </w:rPr>
              <w:t>Ряд Скорпіонові мухи – Mecoptera</w:t>
            </w:r>
          </w:p>
        </w:tc>
      </w:tr>
      <w:tr w:rsidR="009A03A5" w:rsidRPr="00327A05" w14:paraId="35A869A7"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30BD44A4"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Bittacus italicus</w:t>
            </w:r>
            <w:r w:rsidRPr="00327A05">
              <w:rPr>
                <w:rFonts w:ascii="Times New Roman" w:eastAsia="Times New Roman" w:hAnsi="Times New Roman" w:cs="Times New Roman"/>
                <w:color w:val="000000"/>
                <w:sz w:val="20"/>
                <w:szCs w:val="20"/>
              </w:rPr>
              <w:t xml:space="preserve"> (O.F. Müller, 1786)</w:t>
            </w:r>
          </w:p>
        </w:tc>
        <w:tc>
          <w:tcPr>
            <w:tcW w:w="1442" w:type="dxa"/>
            <w:tcBorders>
              <w:top w:val="single" w:sz="4" w:space="0" w:color="000000"/>
              <w:left w:val="single" w:sz="4" w:space="0" w:color="000000"/>
              <w:bottom w:val="single" w:sz="4" w:space="0" w:color="000000"/>
            </w:tcBorders>
            <w:shd w:val="clear" w:color="auto" w:fill="auto"/>
          </w:tcPr>
          <w:p w14:paraId="67FF05C4" w14:textId="77777777" w:rsidR="009A03A5" w:rsidRPr="00327A05" w:rsidRDefault="00082244">
            <w:pPr>
              <w:ind w:left="28"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Комарівка італійська</w:t>
            </w:r>
          </w:p>
        </w:tc>
        <w:tc>
          <w:tcPr>
            <w:tcW w:w="1463" w:type="dxa"/>
            <w:tcBorders>
              <w:top w:val="single" w:sz="4" w:space="0" w:color="000000"/>
              <w:left w:val="single" w:sz="4" w:space="0" w:color="000000"/>
              <w:bottom w:val="single" w:sz="4" w:space="0" w:color="000000"/>
            </w:tcBorders>
            <w:shd w:val="clear" w:color="auto" w:fill="auto"/>
          </w:tcPr>
          <w:p w14:paraId="3D8D2744"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6B28273B"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7E75DFDE"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0B1A34F9"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076EE889"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44DB8C76"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63978CC5" w14:textId="77777777" w:rsidTr="001859A5">
        <w:trPr>
          <w:cantSplit/>
        </w:trPr>
        <w:tc>
          <w:tcPr>
            <w:tcW w:w="10075" w:type="dxa"/>
            <w:gridSpan w:val="8"/>
            <w:tcBorders>
              <w:top w:val="single" w:sz="4" w:space="0" w:color="000000"/>
              <w:left w:val="single" w:sz="4" w:space="0" w:color="000000"/>
              <w:bottom w:val="single" w:sz="4" w:space="0" w:color="000000"/>
              <w:right w:val="single" w:sz="4" w:space="0" w:color="000000"/>
            </w:tcBorders>
            <w:shd w:val="clear" w:color="auto" w:fill="auto"/>
          </w:tcPr>
          <w:p w14:paraId="18E9FCE5"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eastAsia="Times New Roman" w:hAnsi="Times New Roman" w:cs="Times New Roman"/>
                <w:b/>
                <w:color w:val="000000"/>
                <w:sz w:val="20"/>
                <w:szCs w:val="20"/>
              </w:rPr>
              <w:t>Ряд Лускокрилі, або Метелики – Lepidoptera</w:t>
            </w:r>
          </w:p>
        </w:tc>
      </w:tr>
      <w:tr w:rsidR="009A03A5" w:rsidRPr="00327A05" w14:paraId="4EF8F773"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48004885" w14:textId="77777777" w:rsidR="009A03A5" w:rsidRPr="00327A05" w:rsidRDefault="00082244">
            <w:pPr>
              <w:ind w:firstLine="0"/>
            </w:pPr>
            <w:r w:rsidRPr="00327A05">
              <w:rPr>
                <w:rFonts w:ascii="Times New Roman" w:eastAsia="Times New Roman" w:hAnsi="Times New Roman" w:cs="Times New Roman"/>
                <w:i/>
                <w:sz w:val="20"/>
                <w:szCs w:val="20"/>
              </w:rPr>
              <w:t xml:space="preserve">Papilio machaon </w:t>
            </w:r>
            <w:r w:rsidRPr="00327A05">
              <w:rPr>
                <w:rFonts w:ascii="Times New Roman" w:eastAsia="Times New Roman" w:hAnsi="Times New Roman" w:cs="Times New Roman"/>
                <w:sz w:val="20"/>
                <w:szCs w:val="20"/>
              </w:rPr>
              <w:t>Linnaeus, 1758</w:t>
            </w:r>
          </w:p>
        </w:tc>
        <w:tc>
          <w:tcPr>
            <w:tcW w:w="1442" w:type="dxa"/>
            <w:tcBorders>
              <w:top w:val="single" w:sz="4" w:space="0" w:color="000000"/>
              <w:left w:val="single" w:sz="4" w:space="0" w:color="000000"/>
              <w:bottom w:val="single" w:sz="4" w:space="0" w:color="000000"/>
            </w:tcBorders>
            <w:shd w:val="clear" w:color="auto" w:fill="auto"/>
          </w:tcPr>
          <w:p w14:paraId="4DEADFD2"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Махаон</w:t>
            </w:r>
          </w:p>
        </w:tc>
        <w:tc>
          <w:tcPr>
            <w:tcW w:w="1463" w:type="dxa"/>
            <w:tcBorders>
              <w:top w:val="single" w:sz="4" w:space="0" w:color="000000"/>
              <w:left w:val="single" w:sz="4" w:space="0" w:color="000000"/>
              <w:bottom w:val="single" w:sz="4" w:space="0" w:color="000000"/>
            </w:tcBorders>
            <w:shd w:val="clear" w:color="auto" w:fill="auto"/>
          </w:tcPr>
          <w:p w14:paraId="46995C65"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402" w:type="dxa"/>
            <w:tcBorders>
              <w:top w:val="single" w:sz="4" w:space="0" w:color="000000"/>
              <w:left w:val="single" w:sz="4" w:space="0" w:color="000000"/>
              <w:bottom w:val="single" w:sz="4" w:space="0" w:color="000000"/>
            </w:tcBorders>
            <w:shd w:val="clear" w:color="auto" w:fill="auto"/>
          </w:tcPr>
          <w:p w14:paraId="047A781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695EE02D"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77CB10E9"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4454B06F"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00015A7C"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10D26F64"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4039DDA8" w14:textId="77777777" w:rsidR="009A03A5" w:rsidRPr="00327A05" w:rsidRDefault="00082244">
            <w:pPr>
              <w:ind w:firstLine="0"/>
            </w:pPr>
            <w:r w:rsidRPr="00327A05">
              <w:rPr>
                <w:rFonts w:ascii="Times New Roman" w:eastAsia="Times New Roman" w:hAnsi="Times New Roman" w:cs="Times New Roman"/>
                <w:i/>
                <w:sz w:val="20"/>
                <w:szCs w:val="20"/>
              </w:rPr>
              <w:t>Iphiclides podalirius</w:t>
            </w:r>
            <w:r w:rsidRPr="00327A05">
              <w:rPr>
                <w:rFonts w:ascii="Times New Roman" w:eastAsia="Times New Roman" w:hAnsi="Times New Roman" w:cs="Times New Roman"/>
                <w:sz w:val="20"/>
                <w:szCs w:val="20"/>
              </w:rPr>
              <w:t xml:space="preserve"> (Linnaeus, 1758)</w:t>
            </w:r>
          </w:p>
        </w:tc>
        <w:tc>
          <w:tcPr>
            <w:tcW w:w="1442" w:type="dxa"/>
            <w:tcBorders>
              <w:top w:val="single" w:sz="4" w:space="0" w:color="000000"/>
              <w:left w:val="single" w:sz="4" w:space="0" w:color="000000"/>
              <w:bottom w:val="single" w:sz="4" w:space="0" w:color="000000"/>
            </w:tcBorders>
            <w:shd w:val="clear" w:color="auto" w:fill="auto"/>
          </w:tcPr>
          <w:p w14:paraId="06F9466F"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Подалірій</w:t>
            </w:r>
          </w:p>
        </w:tc>
        <w:tc>
          <w:tcPr>
            <w:tcW w:w="1463" w:type="dxa"/>
            <w:tcBorders>
              <w:top w:val="single" w:sz="4" w:space="0" w:color="000000"/>
              <w:left w:val="single" w:sz="4" w:space="0" w:color="000000"/>
              <w:bottom w:val="single" w:sz="4" w:space="0" w:color="000000"/>
            </w:tcBorders>
            <w:shd w:val="clear" w:color="auto" w:fill="auto"/>
          </w:tcPr>
          <w:p w14:paraId="240FBFFB"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402" w:type="dxa"/>
            <w:tcBorders>
              <w:top w:val="single" w:sz="4" w:space="0" w:color="000000"/>
              <w:left w:val="single" w:sz="4" w:space="0" w:color="000000"/>
              <w:bottom w:val="single" w:sz="4" w:space="0" w:color="000000"/>
            </w:tcBorders>
            <w:shd w:val="clear" w:color="auto" w:fill="auto"/>
          </w:tcPr>
          <w:p w14:paraId="0B44C7BE"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68AF8968"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31373C4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2F0FBC3E"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09B57191"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7F8A7B0F"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74080D24" w14:textId="77777777" w:rsidR="009A03A5" w:rsidRPr="00327A05" w:rsidRDefault="00082244" w:rsidP="009F38AA">
            <w:pPr>
              <w:pStyle w:val="1"/>
              <w:spacing w:before="0" w:after="0"/>
              <w:jc w:val="left"/>
              <w:rPr>
                <w:rFonts w:ascii="Times New Roman" w:eastAsia="Times New Roman" w:hAnsi="Times New Roman" w:cs="Times New Roman"/>
                <w:sz w:val="20"/>
                <w:szCs w:val="20"/>
              </w:rPr>
            </w:pPr>
            <w:r w:rsidRPr="00327A05">
              <w:rPr>
                <w:rFonts w:ascii="Times New Roman" w:eastAsia="Times New Roman" w:hAnsi="Times New Roman" w:cs="Times New Roman"/>
                <w:b w:val="0"/>
                <w:i/>
                <w:sz w:val="20"/>
                <w:szCs w:val="20"/>
              </w:rPr>
              <w:t>Parnassius mnemosyne</w:t>
            </w:r>
            <w:r w:rsidRPr="00327A05">
              <w:rPr>
                <w:rFonts w:ascii="Times New Roman" w:eastAsia="Times New Roman" w:hAnsi="Times New Roman" w:cs="Times New Roman"/>
                <w:b w:val="0"/>
                <w:sz w:val="20"/>
                <w:szCs w:val="20"/>
              </w:rPr>
              <w:t xml:space="preserve"> (Linnaeus, 1758)</w:t>
            </w:r>
          </w:p>
        </w:tc>
        <w:tc>
          <w:tcPr>
            <w:tcW w:w="1442" w:type="dxa"/>
            <w:tcBorders>
              <w:top w:val="single" w:sz="4" w:space="0" w:color="000000"/>
              <w:left w:val="single" w:sz="4" w:space="0" w:color="000000"/>
              <w:bottom w:val="single" w:sz="4" w:space="0" w:color="000000"/>
            </w:tcBorders>
            <w:shd w:val="clear" w:color="auto" w:fill="auto"/>
          </w:tcPr>
          <w:p w14:paraId="73ED18A8"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color w:val="000000"/>
                <w:sz w:val="20"/>
                <w:szCs w:val="20"/>
              </w:rPr>
              <w:t>Мнемозина</w:t>
            </w:r>
          </w:p>
        </w:tc>
        <w:tc>
          <w:tcPr>
            <w:tcW w:w="1463" w:type="dxa"/>
            <w:tcBorders>
              <w:top w:val="single" w:sz="4" w:space="0" w:color="000000"/>
              <w:left w:val="single" w:sz="4" w:space="0" w:color="000000"/>
              <w:bottom w:val="single" w:sz="4" w:space="0" w:color="000000"/>
            </w:tcBorders>
            <w:shd w:val="clear" w:color="auto" w:fill="auto"/>
          </w:tcPr>
          <w:p w14:paraId="69D7EB86"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1B7375A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377673AC"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II</w:t>
            </w:r>
          </w:p>
        </w:tc>
        <w:tc>
          <w:tcPr>
            <w:tcW w:w="975" w:type="dxa"/>
            <w:tcBorders>
              <w:top w:val="single" w:sz="4" w:space="0" w:color="000000"/>
              <w:left w:val="single" w:sz="4" w:space="0" w:color="000000"/>
              <w:bottom w:val="single" w:sz="4" w:space="0" w:color="000000"/>
            </w:tcBorders>
            <w:shd w:val="clear" w:color="auto" w:fill="auto"/>
          </w:tcPr>
          <w:p w14:paraId="564050B2"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7C6493E1"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398A0910"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r>
      <w:tr w:rsidR="009A03A5" w:rsidRPr="00327A05" w14:paraId="363F1F5E"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7E9FDCE4" w14:textId="77777777" w:rsidR="009A03A5" w:rsidRPr="00327A05" w:rsidRDefault="00082244" w:rsidP="009F38AA">
            <w:pPr>
              <w:pStyle w:val="1"/>
              <w:spacing w:before="0" w:after="0"/>
              <w:jc w:val="left"/>
              <w:rPr>
                <w:rFonts w:ascii="Times New Roman" w:eastAsia="Times New Roman" w:hAnsi="Times New Roman" w:cs="Times New Roman"/>
                <w:sz w:val="20"/>
                <w:szCs w:val="20"/>
              </w:rPr>
            </w:pPr>
            <w:r w:rsidRPr="00327A05">
              <w:rPr>
                <w:rFonts w:ascii="Times New Roman" w:eastAsia="Times New Roman" w:hAnsi="Times New Roman" w:cs="Times New Roman"/>
                <w:b w:val="0"/>
                <w:i/>
                <w:sz w:val="20"/>
                <w:szCs w:val="20"/>
              </w:rPr>
              <w:t>Zerynthia polyxena</w:t>
            </w:r>
            <w:r w:rsidRPr="00327A05">
              <w:rPr>
                <w:rFonts w:ascii="Times New Roman" w:eastAsia="Times New Roman" w:hAnsi="Times New Roman" w:cs="Times New Roman"/>
                <w:b w:val="0"/>
                <w:sz w:val="20"/>
                <w:szCs w:val="20"/>
              </w:rPr>
              <w:t xml:space="preserve"> ([Denis et Schifermüller], 1775)</w:t>
            </w:r>
          </w:p>
        </w:tc>
        <w:tc>
          <w:tcPr>
            <w:tcW w:w="1442" w:type="dxa"/>
            <w:tcBorders>
              <w:top w:val="single" w:sz="4" w:space="0" w:color="000000"/>
              <w:left w:val="single" w:sz="4" w:space="0" w:color="000000"/>
              <w:bottom w:val="single" w:sz="4" w:space="0" w:color="000000"/>
            </w:tcBorders>
            <w:shd w:val="clear" w:color="auto" w:fill="auto"/>
          </w:tcPr>
          <w:p w14:paraId="55EA0D24"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color w:val="000000"/>
                <w:sz w:val="20"/>
                <w:szCs w:val="20"/>
              </w:rPr>
              <w:t>Поліксена</w:t>
            </w:r>
          </w:p>
        </w:tc>
        <w:tc>
          <w:tcPr>
            <w:tcW w:w="1463" w:type="dxa"/>
            <w:tcBorders>
              <w:top w:val="single" w:sz="4" w:space="0" w:color="000000"/>
              <w:left w:val="single" w:sz="4" w:space="0" w:color="000000"/>
              <w:bottom w:val="single" w:sz="4" w:space="0" w:color="000000"/>
            </w:tcBorders>
            <w:shd w:val="clear" w:color="auto" w:fill="auto"/>
          </w:tcPr>
          <w:p w14:paraId="0F06F0BA"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184DD076"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7C42FDE1"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II</w:t>
            </w:r>
          </w:p>
        </w:tc>
        <w:tc>
          <w:tcPr>
            <w:tcW w:w="975" w:type="dxa"/>
            <w:tcBorders>
              <w:top w:val="single" w:sz="4" w:space="0" w:color="000000"/>
              <w:left w:val="single" w:sz="4" w:space="0" w:color="000000"/>
              <w:bottom w:val="single" w:sz="4" w:space="0" w:color="000000"/>
            </w:tcBorders>
            <w:shd w:val="clear" w:color="auto" w:fill="auto"/>
          </w:tcPr>
          <w:p w14:paraId="311297BA"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31537F22"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6B40F68B"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r>
      <w:tr w:rsidR="009A03A5" w:rsidRPr="00327A05" w14:paraId="34DE3139"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2EA33024"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i/>
                <w:color w:val="000000"/>
                <w:sz w:val="20"/>
                <w:szCs w:val="20"/>
              </w:rPr>
              <w:t>Apatura iris</w:t>
            </w:r>
            <w:r w:rsidRPr="00327A05">
              <w:rPr>
                <w:rFonts w:ascii="Times New Roman" w:eastAsia="Times New Roman" w:hAnsi="Times New Roman" w:cs="Times New Roman"/>
                <w:color w:val="000000"/>
                <w:sz w:val="20"/>
                <w:szCs w:val="20"/>
              </w:rPr>
              <w:t xml:space="preserve"> (Linnaeus, 1758)</w:t>
            </w:r>
          </w:p>
        </w:tc>
        <w:tc>
          <w:tcPr>
            <w:tcW w:w="1442" w:type="dxa"/>
            <w:tcBorders>
              <w:top w:val="single" w:sz="4" w:space="0" w:color="000000"/>
              <w:left w:val="single" w:sz="4" w:space="0" w:color="000000"/>
              <w:bottom w:val="single" w:sz="4" w:space="0" w:color="000000"/>
            </w:tcBorders>
            <w:shd w:val="clear" w:color="auto" w:fill="auto"/>
          </w:tcPr>
          <w:p w14:paraId="457AAA7F"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Райдужниця велика</w:t>
            </w:r>
          </w:p>
        </w:tc>
        <w:tc>
          <w:tcPr>
            <w:tcW w:w="1463" w:type="dxa"/>
            <w:tcBorders>
              <w:top w:val="single" w:sz="4" w:space="0" w:color="000000"/>
              <w:left w:val="single" w:sz="4" w:space="0" w:color="000000"/>
              <w:bottom w:val="single" w:sz="4" w:space="0" w:color="000000"/>
            </w:tcBorders>
            <w:shd w:val="clear" w:color="auto" w:fill="auto"/>
          </w:tcPr>
          <w:p w14:paraId="0DEBA6AD"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2465FAD7"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7754C239"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09AC06C9"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278D0D16"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693BC41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2FD929E6"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4B131825"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i/>
                <w:color w:val="000000"/>
                <w:sz w:val="20"/>
                <w:szCs w:val="20"/>
              </w:rPr>
              <w:lastRenderedPageBreak/>
              <w:t>Limenitis populi</w:t>
            </w:r>
            <w:r w:rsidRPr="00327A05">
              <w:rPr>
                <w:rFonts w:ascii="Times New Roman" w:eastAsia="Times New Roman" w:hAnsi="Times New Roman" w:cs="Times New Roman"/>
                <w:color w:val="000000"/>
                <w:sz w:val="20"/>
                <w:szCs w:val="20"/>
              </w:rPr>
              <w:t xml:space="preserve"> (Linnaeus, 1758)</w:t>
            </w:r>
          </w:p>
        </w:tc>
        <w:tc>
          <w:tcPr>
            <w:tcW w:w="1442" w:type="dxa"/>
            <w:tcBorders>
              <w:top w:val="single" w:sz="4" w:space="0" w:color="000000"/>
              <w:left w:val="single" w:sz="4" w:space="0" w:color="000000"/>
              <w:bottom w:val="single" w:sz="4" w:space="0" w:color="000000"/>
            </w:tcBorders>
            <w:shd w:val="clear" w:color="auto" w:fill="auto"/>
          </w:tcPr>
          <w:p w14:paraId="36922560"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Стрічкарка тополева</w:t>
            </w:r>
          </w:p>
        </w:tc>
        <w:tc>
          <w:tcPr>
            <w:tcW w:w="1463" w:type="dxa"/>
            <w:tcBorders>
              <w:top w:val="single" w:sz="4" w:space="0" w:color="000000"/>
              <w:left w:val="single" w:sz="4" w:space="0" w:color="000000"/>
              <w:bottom w:val="single" w:sz="4" w:space="0" w:color="000000"/>
            </w:tcBorders>
            <w:shd w:val="clear" w:color="auto" w:fill="auto"/>
          </w:tcPr>
          <w:p w14:paraId="1FB096DD"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54985E99"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7471E3E7"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50410A5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6A362AA1"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3B0E54D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1C28E348" w14:textId="77777777" w:rsidTr="001859A5">
        <w:trPr>
          <w:cantSplit/>
          <w:trHeight w:val="829"/>
        </w:trPr>
        <w:tc>
          <w:tcPr>
            <w:tcW w:w="1950" w:type="dxa"/>
            <w:tcBorders>
              <w:top w:val="single" w:sz="4" w:space="0" w:color="000000"/>
              <w:left w:val="single" w:sz="4" w:space="0" w:color="000000"/>
              <w:bottom w:val="single" w:sz="4" w:space="0" w:color="000000"/>
            </w:tcBorders>
            <w:shd w:val="clear" w:color="auto" w:fill="auto"/>
          </w:tcPr>
          <w:p w14:paraId="39293113"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Acherontia atropos</w:t>
            </w:r>
            <w:r w:rsidRPr="00327A05">
              <w:rPr>
                <w:rFonts w:ascii="Times New Roman" w:eastAsia="Times New Roman" w:hAnsi="Times New Roman" w:cs="Times New Roman"/>
                <w:sz w:val="20"/>
                <w:szCs w:val="20"/>
              </w:rPr>
              <w:t xml:space="preserve"> (Linnaeus, 1758)</w:t>
            </w:r>
          </w:p>
        </w:tc>
        <w:tc>
          <w:tcPr>
            <w:tcW w:w="1442" w:type="dxa"/>
            <w:tcBorders>
              <w:top w:val="single" w:sz="4" w:space="0" w:color="000000"/>
              <w:left w:val="single" w:sz="4" w:space="0" w:color="000000"/>
              <w:bottom w:val="single" w:sz="4" w:space="0" w:color="000000"/>
            </w:tcBorders>
            <w:shd w:val="clear" w:color="auto" w:fill="auto"/>
          </w:tcPr>
          <w:p w14:paraId="7C4C7B8B"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Бражник мертва голова</w:t>
            </w:r>
          </w:p>
        </w:tc>
        <w:tc>
          <w:tcPr>
            <w:tcW w:w="1463" w:type="dxa"/>
            <w:tcBorders>
              <w:top w:val="single" w:sz="4" w:space="0" w:color="000000"/>
              <w:left w:val="single" w:sz="4" w:space="0" w:color="000000"/>
              <w:bottom w:val="single" w:sz="4" w:space="0" w:color="000000"/>
            </w:tcBorders>
            <w:shd w:val="clear" w:color="auto" w:fill="auto"/>
          </w:tcPr>
          <w:p w14:paraId="1D2C74F1"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402" w:type="dxa"/>
            <w:tcBorders>
              <w:top w:val="single" w:sz="4" w:space="0" w:color="000000"/>
              <w:left w:val="single" w:sz="4" w:space="0" w:color="000000"/>
              <w:bottom w:val="single" w:sz="4" w:space="0" w:color="000000"/>
            </w:tcBorders>
            <w:shd w:val="clear" w:color="auto" w:fill="auto"/>
          </w:tcPr>
          <w:p w14:paraId="4D8EF553"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00665EB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724BC1EE"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5F5BBD8C"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5D839646"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58F4CC45"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67A4118D"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i/>
                <w:color w:val="000000"/>
                <w:sz w:val="20"/>
                <w:szCs w:val="20"/>
              </w:rPr>
              <w:t>Proserpinus proserpina</w:t>
            </w:r>
            <w:r w:rsidRPr="00327A05">
              <w:rPr>
                <w:rFonts w:ascii="Times New Roman" w:eastAsia="Times New Roman" w:hAnsi="Times New Roman" w:cs="Times New Roman"/>
                <w:color w:val="000000"/>
                <w:sz w:val="20"/>
                <w:szCs w:val="20"/>
              </w:rPr>
              <w:t xml:space="preserve"> (Pallas, 1772)</w:t>
            </w:r>
          </w:p>
        </w:tc>
        <w:tc>
          <w:tcPr>
            <w:tcW w:w="1442" w:type="dxa"/>
            <w:tcBorders>
              <w:top w:val="single" w:sz="4" w:space="0" w:color="000000"/>
              <w:left w:val="single" w:sz="4" w:space="0" w:color="000000"/>
              <w:bottom w:val="single" w:sz="4" w:space="0" w:color="000000"/>
            </w:tcBorders>
            <w:shd w:val="clear" w:color="auto" w:fill="auto"/>
          </w:tcPr>
          <w:p w14:paraId="1C424A9B"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Бражник Прозерпіна</w:t>
            </w:r>
          </w:p>
        </w:tc>
        <w:tc>
          <w:tcPr>
            <w:tcW w:w="1463" w:type="dxa"/>
            <w:tcBorders>
              <w:top w:val="single" w:sz="4" w:space="0" w:color="000000"/>
              <w:left w:val="single" w:sz="4" w:space="0" w:color="000000"/>
              <w:bottom w:val="single" w:sz="4" w:space="0" w:color="000000"/>
            </w:tcBorders>
            <w:shd w:val="clear" w:color="auto" w:fill="auto"/>
          </w:tcPr>
          <w:p w14:paraId="3634E3DE"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1402" w:type="dxa"/>
            <w:tcBorders>
              <w:top w:val="single" w:sz="4" w:space="0" w:color="000000"/>
              <w:left w:val="single" w:sz="4" w:space="0" w:color="000000"/>
              <w:bottom w:val="single" w:sz="4" w:space="0" w:color="000000"/>
            </w:tcBorders>
            <w:shd w:val="clear" w:color="auto" w:fill="auto"/>
          </w:tcPr>
          <w:p w14:paraId="26168109"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4860F163"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II</w:t>
            </w:r>
          </w:p>
        </w:tc>
        <w:tc>
          <w:tcPr>
            <w:tcW w:w="975" w:type="dxa"/>
            <w:tcBorders>
              <w:top w:val="single" w:sz="4" w:space="0" w:color="000000"/>
              <w:left w:val="single" w:sz="4" w:space="0" w:color="000000"/>
              <w:bottom w:val="single" w:sz="4" w:space="0" w:color="000000"/>
            </w:tcBorders>
            <w:shd w:val="clear" w:color="auto" w:fill="auto"/>
          </w:tcPr>
          <w:p w14:paraId="4A1948DE"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470D47B0"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6383F903"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V</w:t>
            </w:r>
          </w:p>
        </w:tc>
      </w:tr>
      <w:tr w:rsidR="009A03A5" w:rsidRPr="00327A05" w14:paraId="0B024F3D"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424D4749" w14:textId="77777777" w:rsidR="009A03A5" w:rsidRPr="00327A05" w:rsidRDefault="00082244" w:rsidP="009F38AA">
            <w:pPr>
              <w:pStyle w:val="1"/>
              <w:spacing w:before="0" w:after="0"/>
              <w:jc w:val="left"/>
              <w:rPr>
                <w:rFonts w:ascii="Times New Roman" w:eastAsia="Times New Roman" w:hAnsi="Times New Roman" w:cs="Times New Roman"/>
                <w:i/>
                <w:sz w:val="20"/>
                <w:szCs w:val="20"/>
              </w:rPr>
            </w:pPr>
            <w:r w:rsidRPr="00327A05">
              <w:rPr>
                <w:rFonts w:ascii="Times New Roman" w:eastAsia="Times New Roman" w:hAnsi="Times New Roman" w:cs="Times New Roman"/>
                <w:b w:val="0"/>
                <w:i/>
                <w:sz w:val="20"/>
                <w:szCs w:val="20"/>
              </w:rPr>
              <w:t>Saturnia pyri</w:t>
            </w:r>
            <w:r w:rsidRPr="00327A05">
              <w:rPr>
                <w:rFonts w:ascii="Times New Roman" w:eastAsia="Times New Roman" w:hAnsi="Times New Roman" w:cs="Times New Roman"/>
                <w:b w:val="0"/>
                <w:sz w:val="20"/>
                <w:szCs w:val="20"/>
              </w:rPr>
              <w:t xml:space="preserve"> ([Denis &amp; Schifermüller], 1775)</w:t>
            </w:r>
          </w:p>
        </w:tc>
        <w:tc>
          <w:tcPr>
            <w:tcW w:w="1442" w:type="dxa"/>
            <w:tcBorders>
              <w:top w:val="single" w:sz="4" w:space="0" w:color="000000"/>
              <w:left w:val="single" w:sz="4" w:space="0" w:color="000000"/>
              <w:bottom w:val="single" w:sz="4" w:space="0" w:color="000000"/>
            </w:tcBorders>
            <w:shd w:val="clear" w:color="auto" w:fill="auto"/>
          </w:tcPr>
          <w:p w14:paraId="29B49BA7"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color w:val="000000"/>
                <w:sz w:val="20"/>
                <w:szCs w:val="20"/>
              </w:rPr>
              <w:t>Сатурнія грушева</w:t>
            </w:r>
          </w:p>
        </w:tc>
        <w:tc>
          <w:tcPr>
            <w:tcW w:w="1463" w:type="dxa"/>
            <w:tcBorders>
              <w:top w:val="single" w:sz="4" w:space="0" w:color="000000"/>
              <w:left w:val="single" w:sz="4" w:space="0" w:color="000000"/>
              <w:bottom w:val="single" w:sz="4" w:space="0" w:color="000000"/>
            </w:tcBorders>
            <w:shd w:val="clear" w:color="auto" w:fill="auto"/>
          </w:tcPr>
          <w:p w14:paraId="10C4313C"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51A17CEC"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3B42576E"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7B20EDCD"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394FBF51"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436B6B5B"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E</w:t>
            </w:r>
          </w:p>
        </w:tc>
      </w:tr>
      <w:tr w:rsidR="009A03A5" w:rsidRPr="00327A05" w14:paraId="26840A8B"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72A68E14"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i/>
                <w:color w:val="000000"/>
                <w:sz w:val="20"/>
                <w:szCs w:val="20"/>
              </w:rPr>
              <w:t xml:space="preserve">Catocala sponsa </w:t>
            </w:r>
            <w:r w:rsidRPr="00327A05">
              <w:rPr>
                <w:rFonts w:ascii="Times New Roman" w:eastAsia="Times New Roman" w:hAnsi="Times New Roman" w:cs="Times New Roman"/>
                <w:color w:val="000000"/>
                <w:sz w:val="20"/>
                <w:szCs w:val="20"/>
              </w:rPr>
              <w:t>(Linnaeus, 1767)</w:t>
            </w:r>
          </w:p>
        </w:tc>
        <w:tc>
          <w:tcPr>
            <w:tcW w:w="1442" w:type="dxa"/>
            <w:tcBorders>
              <w:top w:val="single" w:sz="4" w:space="0" w:color="000000"/>
              <w:left w:val="single" w:sz="4" w:space="0" w:color="000000"/>
              <w:bottom w:val="single" w:sz="4" w:space="0" w:color="000000"/>
            </w:tcBorders>
            <w:shd w:val="clear" w:color="auto" w:fill="auto"/>
          </w:tcPr>
          <w:p w14:paraId="7AA59AEF"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Стрічкарка малинова</w:t>
            </w:r>
          </w:p>
        </w:tc>
        <w:tc>
          <w:tcPr>
            <w:tcW w:w="1463" w:type="dxa"/>
            <w:tcBorders>
              <w:top w:val="single" w:sz="4" w:space="0" w:color="000000"/>
              <w:left w:val="single" w:sz="4" w:space="0" w:color="000000"/>
              <w:bottom w:val="single" w:sz="4" w:space="0" w:color="000000"/>
            </w:tcBorders>
            <w:shd w:val="clear" w:color="auto" w:fill="auto"/>
          </w:tcPr>
          <w:p w14:paraId="3E35C4D3"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1402" w:type="dxa"/>
            <w:tcBorders>
              <w:top w:val="single" w:sz="4" w:space="0" w:color="000000"/>
              <w:left w:val="single" w:sz="4" w:space="0" w:color="000000"/>
              <w:bottom w:val="single" w:sz="4" w:space="0" w:color="000000"/>
            </w:tcBorders>
            <w:shd w:val="clear" w:color="auto" w:fill="auto"/>
          </w:tcPr>
          <w:p w14:paraId="2FCCB230"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5ADCA59D"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5DCA717E"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3A70D979"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1653C39D"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6E08616D"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32954C4A"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 xml:space="preserve">Catocala fraxini </w:t>
            </w:r>
            <w:r w:rsidRPr="00327A05">
              <w:rPr>
                <w:rFonts w:ascii="Times New Roman" w:eastAsia="Times New Roman" w:hAnsi="Times New Roman" w:cs="Times New Roman"/>
                <w:sz w:val="20"/>
                <w:szCs w:val="20"/>
              </w:rPr>
              <w:t>(Linnaeus, 1758)</w:t>
            </w:r>
          </w:p>
        </w:tc>
        <w:tc>
          <w:tcPr>
            <w:tcW w:w="1442" w:type="dxa"/>
            <w:tcBorders>
              <w:top w:val="single" w:sz="4" w:space="0" w:color="000000"/>
              <w:left w:val="single" w:sz="4" w:space="0" w:color="000000"/>
              <w:bottom w:val="single" w:sz="4" w:space="0" w:color="000000"/>
            </w:tcBorders>
            <w:shd w:val="clear" w:color="auto" w:fill="auto"/>
          </w:tcPr>
          <w:p w14:paraId="249C8BE6" w14:textId="77777777" w:rsidR="009A03A5" w:rsidRPr="00327A05" w:rsidRDefault="00082244">
            <w:pPr>
              <w:tabs>
                <w:tab w:val="left" w:pos="540"/>
              </w:tabs>
              <w:ind w:firstLine="0"/>
              <w:rPr>
                <w:rFonts w:ascii="Times New Roman" w:eastAsia="Times New Roman" w:hAnsi="Times New Roman" w:cs="Times New Roman"/>
                <w:i/>
                <w:sz w:val="20"/>
                <w:szCs w:val="20"/>
              </w:rPr>
            </w:pPr>
            <w:r w:rsidRPr="00327A05">
              <w:rPr>
                <w:rFonts w:ascii="Times New Roman" w:eastAsia="Times New Roman" w:hAnsi="Times New Roman" w:cs="Times New Roman"/>
                <w:sz w:val="20"/>
                <w:szCs w:val="20"/>
              </w:rPr>
              <w:t>Стрічкарка блакитна</w:t>
            </w:r>
          </w:p>
        </w:tc>
        <w:tc>
          <w:tcPr>
            <w:tcW w:w="1463" w:type="dxa"/>
            <w:tcBorders>
              <w:top w:val="single" w:sz="4" w:space="0" w:color="000000"/>
              <w:left w:val="single" w:sz="4" w:space="0" w:color="000000"/>
              <w:bottom w:val="single" w:sz="4" w:space="0" w:color="000000"/>
            </w:tcBorders>
            <w:shd w:val="clear" w:color="auto" w:fill="auto"/>
          </w:tcPr>
          <w:p w14:paraId="24AFC84E"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i/>
                <w:color w:val="000000"/>
                <w:sz w:val="20"/>
                <w:szCs w:val="20"/>
              </w:rPr>
            </w:pPr>
          </w:p>
        </w:tc>
        <w:tc>
          <w:tcPr>
            <w:tcW w:w="1402" w:type="dxa"/>
            <w:tcBorders>
              <w:top w:val="single" w:sz="4" w:space="0" w:color="000000"/>
              <w:left w:val="single" w:sz="4" w:space="0" w:color="000000"/>
              <w:bottom w:val="single" w:sz="4" w:space="0" w:color="000000"/>
            </w:tcBorders>
            <w:shd w:val="clear" w:color="auto" w:fill="auto"/>
          </w:tcPr>
          <w:p w14:paraId="06A41256"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5F6010FB"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03785FAE"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3BFB384E"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2FABD49D"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3F5E19C7" w14:textId="77777777" w:rsidTr="001859A5">
        <w:trPr>
          <w:cantSplit/>
        </w:trPr>
        <w:tc>
          <w:tcPr>
            <w:tcW w:w="10075" w:type="dxa"/>
            <w:gridSpan w:val="8"/>
            <w:tcBorders>
              <w:top w:val="single" w:sz="4" w:space="0" w:color="000000"/>
              <w:left w:val="single" w:sz="4" w:space="0" w:color="000000"/>
              <w:bottom w:val="single" w:sz="4" w:space="0" w:color="000000"/>
              <w:right w:val="single" w:sz="4" w:space="0" w:color="000000"/>
            </w:tcBorders>
            <w:shd w:val="clear" w:color="auto" w:fill="auto"/>
          </w:tcPr>
          <w:p w14:paraId="528E7CF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eastAsia="Times New Roman" w:hAnsi="Times New Roman" w:cs="Times New Roman"/>
                <w:b/>
                <w:color w:val="000000"/>
                <w:sz w:val="20"/>
                <w:szCs w:val="20"/>
              </w:rPr>
              <w:t>Ряд Перетинчастокрилі – Hymenoptera</w:t>
            </w:r>
          </w:p>
        </w:tc>
      </w:tr>
      <w:tr w:rsidR="009A03A5" w:rsidRPr="00327A05" w14:paraId="33CFEB22"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180FCAA7"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Megascolia</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maculata</w:t>
            </w:r>
            <w:r w:rsidRPr="00327A05">
              <w:rPr>
                <w:rFonts w:ascii="Times New Roman" w:eastAsia="Times New Roman" w:hAnsi="Times New Roman" w:cs="Times New Roman"/>
                <w:color w:val="000000"/>
                <w:sz w:val="20"/>
                <w:szCs w:val="20"/>
              </w:rPr>
              <w:t xml:space="preserve"> (Drury, 1773)</w:t>
            </w:r>
          </w:p>
        </w:tc>
        <w:tc>
          <w:tcPr>
            <w:tcW w:w="1442" w:type="dxa"/>
            <w:tcBorders>
              <w:top w:val="single" w:sz="4" w:space="0" w:color="000000"/>
              <w:left w:val="single" w:sz="4" w:space="0" w:color="000000"/>
              <w:bottom w:val="single" w:sz="4" w:space="0" w:color="000000"/>
            </w:tcBorders>
            <w:shd w:val="clear" w:color="auto" w:fill="auto"/>
          </w:tcPr>
          <w:p w14:paraId="30DE169A"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Сколія-гігант</w:t>
            </w:r>
          </w:p>
        </w:tc>
        <w:tc>
          <w:tcPr>
            <w:tcW w:w="1463" w:type="dxa"/>
            <w:tcBorders>
              <w:top w:val="single" w:sz="4" w:space="0" w:color="000000"/>
              <w:left w:val="single" w:sz="4" w:space="0" w:color="000000"/>
              <w:bottom w:val="single" w:sz="4" w:space="0" w:color="000000"/>
            </w:tcBorders>
            <w:shd w:val="clear" w:color="auto" w:fill="auto"/>
          </w:tcPr>
          <w:p w14:paraId="5315D2A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Неоцінений</w:t>
            </w:r>
          </w:p>
        </w:tc>
        <w:tc>
          <w:tcPr>
            <w:tcW w:w="1402" w:type="dxa"/>
            <w:tcBorders>
              <w:top w:val="single" w:sz="4" w:space="0" w:color="000000"/>
              <w:left w:val="single" w:sz="4" w:space="0" w:color="000000"/>
              <w:bottom w:val="single" w:sz="4" w:space="0" w:color="000000"/>
            </w:tcBorders>
            <w:shd w:val="clear" w:color="auto" w:fill="auto"/>
          </w:tcPr>
          <w:p w14:paraId="07405B05"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4AF08151"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079DEA9A"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503DD82E"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6F9B4C6D"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0E1AB2EE"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4A7C42CE" w14:textId="77777777" w:rsidR="009A03A5" w:rsidRPr="00327A05" w:rsidRDefault="00082244" w:rsidP="009F38AA">
            <w:pPr>
              <w:pStyle w:val="1"/>
              <w:spacing w:before="0" w:after="0"/>
              <w:jc w:val="left"/>
              <w:rPr>
                <w:rFonts w:ascii="Times New Roman" w:eastAsia="Times New Roman" w:hAnsi="Times New Roman" w:cs="Times New Roman"/>
                <w:sz w:val="20"/>
                <w:szCs w:val="20"/>
              </w:rPr>
            </w:pPr>
            <w:r w:rsidRPr="00327A05">
              <w:rPr>
                <w:rFonts w:ascii="Times New Roman" w:eastAsia="Times New Roman" w:hAnsi="Times New Roman" w:cs="Times New Roman"/>
                <w:b w:val="0"/>
                <w:i/>
                <w:sz w:val="20"/>
                <w:szCs w:val="20"/>
              </w:rPr>
              <w:t>Discoelius zonalis</w:t>
            </w:r>
            <w:r w:rsidRPr="00327A05">
              <w:rPr>
                <w:rFonts w:ascii="Times New Roman" w:eastAsia="Times New Roman" w:hAnsi="Times New Roman" w:cs="Times New Roman"/>
                <w:b w:val="0"/>
                <w:sz w:val="20"/>
                <w:szCs w:val="20"/>
              </w:rPr>
              <w:t xml:space="preserve"> (Panzer, 1801)</w:t>
            </w:r>
          </w:p>
        </w:tc>
        <w:tc>
          <w:tcPr>
            <w:tcW w:w="1442" w:type="dxa"/>
            <w:tcBorders>
              <w:top w:val="single" w:sz="4" w:space="0" w:color="000000"/>
              <w:left w:val="single" w:sz="4" w:space="0" w:color="000000"/>
              <w:bottom w:val="single" w:sz="4" w:space="0" w:color="000000"/>
            </w:tcBorders>
            <w:shd w:val="clear" w:color="auto" w:fill="auto"/>
          </w:tcPr>
          <w:p w14:paraId="1C1BAF4E"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color w:val="000000"/>
                <w:sz w:val="20"/>
                <w:szCs w:val="20"/>
              </w:rPr>
              <w:t>Дисцелія зональна</w:t>
            </w:r>
          </w:p>
        </w:tc>
        <w:tc>
          <w:tcPr>
            <w:tcW w:w="1463" w:type="dxa"/>
            <w:tcBorders>
              <w:top w:val="single" w:sz="4" w:space="0" w:color="000000"/>
              <w:left w:val="single" w:sz="4" w:space="0" w:color="000000"/>
              <w:bottom w:val="single" w:sz="4" w:space="0" w:color="000000"/>
            </w:tcBorders>
            <w:shd w:val="clear" w:color="auto" w:fill="auto"/>
          </w:tcPr>
          <w:p w14:paraId="6D210E56" w14:textId="77777777" w:rsidR="009A03A5" w:rsidRPr="00327A05" w:rsidRDefault="00082244">
            <w:pPr>
              <w:pBdr>
                <w:top w:val="nil"/>
                <w:left w:val="nil"/>
                <w:bottom w:val="nil"/>
                <w:right w:val="nil"/>
                <w:between w:val="nil"/>
              </w:pBdr>
              <w:ind w:firstLine="0"/>
              <w:jc w:val="center"/>
              <w:rPr>
                <w:color w:val="000000"/>
              </w:rPr>
            </w:pPr>
            <w:r w:rsidRPr="00327A05">
              <w:rPr>
                <w:rFonts w:ascii="Times New Roman" w:eastAsia="Times New Roman" w:hAnsi="Times New Roman" w:cs="Times New Roman"/>
                <w:color w:val="000000"/>
                <w:sz w:val="20"/>
                <w:szCs w:val="20"/>
              </w:rPr>
              <w:t>Рідкісний</w:t>
            </w:r>
          </w:p>
        </w:tc>
        <w:tc>
          <w:tcPr>
            <w:tcW w:w="1402" w:type="dxa"/>
            <w:tcBorders>
              <w:top w:val="single" w:sz="4" w:space="0" w:color="000000"/>
              <w:left w:val="single" w:sz="4" w:space="0" w:color="000000"/>
              <w:bottom w:val="single" w:sz="4" w:space="0" w:color="000000"/>
            </w:tcBorders>
            <w:shd w:val="clear" w:color="auto" w:fill="auto"/>
          </w:tcPr>
          <w:p w14:paraId="282FF2A1"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58" w:type="dxa"/>
            <w:tcBorders>
              <w:top w:val="single" w:sz="4" w:space="0" w:color="000000"/>
              <w:left w:val="single" w:sz="4" w:space="0" w:color="000000"/>
              <w:bottom w:val="single" w:sz="4" w:space="0" w:color="000000"/>
            </w:tcBorders>
            <w:shd w:val="clear" w:color="auto" w:fill="auto"/>
          </w:tcPr>
          <w:p w14:paraId="527BC7DB"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71AEED5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5ED3A860"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78EF4443"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781C4810"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314F2037"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Xylocopa</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valga</w:t>
            </w:r>
            <w:r w:rsidRPr="00327A05">
              <w:rPr>
                <w:rFonts w:ascii="Times New Roman" w:eastAsia="Times New Roman" w:hAnsi="Times New Roman" w:cs="Times New Roman"/>
                <w:color w:val="000000"/>
                <w:sz w:val="20"/>
                <w:szCs w:val="20"/>
              </w:rPr>
              <w:t xml:space="preserve"> Gerstaecker, 1872</w:t>
            </w:r>
          </w:p>
        </w:tc>
        <w:tc>
          <w:tcPr>
            <w:tcW w:w="1442" w:type="dxa"/>
            <w:tcBorders>
              <w:top w:val="single" w:sz="4" w:space="0" w:color="000000"/>
              <w:left w:val="single" w:sz="4" w:space="0" w:color="000000"/>
              <w:bottom w:val="single" w:sz="4" w:space="0" w:color="000000"/>
            </w:tcBorders>
            <w:shd w:val="clear" w:color="auto" w:fill="auto"/>
          </w:tcPr>
          <w:p w14:paraId="4393A9F5"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color w:val="000000"/>
                <w:sz w:val="20"/>
                <w:szCs w:val="20"/>
              </w:rPr>
              <w:t>Ксилокопа звичайна</w:t>
            </w:r>
          </w:p>
        </w:tc>
        <w:tc>
          <w:tcPr>
            <w:tcW w:w="1463" w:type="dxa"/>
            <w:tcBorders>
              <w:top w:val="single" w:sz="4" w:space="0" w:color="000000"/>
              <w:left w:val="single" w:sz="4" w:space="0" w:color="000000"/>
              <w:bottom w:val="single" w:sz="4" w:space="0" w:color="000000"/>
            </w:tcBorders>
            <w:shd w:val="clear" w:color="auto" w:fill="auto"/>
          </w:tcPr>
          <w:p w14:paraId="12EBFCE4"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Рідкісний</w:t>
            </w:r>
          </w:p>
        </w:tc>
        <w:tc>
          <w:tcPr>
            <w:tcW w:w="1402" w:type="dxa"/>
            <w:tcBorders>
              <w:top w:val="single" w:sz="4" w:space="0" w:color="000000"/>
              <w:left w:val="single" w:sz="4" w:space="0" w:color="000000"/>
              <w:bottom w:val="single" w:sz="4" w:space="0" w:color="000000"/>
            </w:tcBorders>
            <w:shd w:val="clear" w:color="auto" w:fill="auto"/>
          </w:tcPr>
          <w:p w14:paraId="025164FD"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079BED32"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03E73BE3"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58F117B8"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3427DB7E"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77A17345"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70057F1A" w14:textId="77777777" w:rsidR="009A03A5" w:rsidRPr="00327A05" w:rsidRDefault="00082244" w:rsidP="009F38AA">
            <w:pPr>
              <w:pStyle w:val="1"/>
              <w:spacing w:before="0" w:after="0"/>
              <w:jc w:val="left"/>
              <w:rPr>
                <w:b w:val="0"/>
                <w:sz w:val="20"/>
                <w:szCs w:val="20"/>
              </w:rPr>
            </w:pPr>
            <w:r w:rsidRPr="00327A05">
              <w:rPr>
                <w:rFonts w:ascii="Times New Roman" w:eastAsia="Times New Roman" w:hAnsi="Times New Roman" w:cs="Times New Roman"/>
                <w:b w:val="0"/>
                <w:i/>
                <w:sz w:val="20"/>
                <w:szCs w:val="20"/>
              </w:rPr>
              <w:t xml:space="preserve">Bombus pomorum </w:t>
            </w:r>
            <w:r w:rsidRPr="00327A05">
              <w:rPr>
                <w:rFonts w:ascii="Times New Roman" w:eastAsia="Times New Roman" w:hAnsi="Times New Roman" w:cs="Times New Roman"/>
                <w:b w:val="0"/>
                <w:sz w:val="20"/>
                <w:szCs w:val="20"/>
              </w:rPr>
              <w:t>(Panzer, 1805)</w:t>
            </w:r>
          </w:p>
        </w:tc>
        <w:tc>
          <w:tcPr>
            <w:tcW w:w="1442" w:type="dxa"/>
            <w:tcBorders>
              <w:top w:val="single" w:sz="4" w:space="0" w:color="000000"/>
              <w:left w:val="single" w:sz="4" w:space="0" w:color="000000"/>
              <w:bottom w:val="single" w:sz="4" w:space="0" w:color="000000"/>
            </w:tcBorders>
            <w:shd w:val="clear" w:color="auto" w:fill="auto"/>
          </w:tcPr>
          <w:p w14:paraId="1DE9FADD"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Джміль яскравий</w:t>
            </w:r>
          </w:p>
        </w:tc>
        <w:tc>
          <w:tcPr>
            <w:tcW w:w="1463" w:type="dxa"/>
            <w:tcBorders>
              <w:top w:val="single" w:sz="4" w:space="0" w:color="000000"/>
              <w:left w:val="single" w:sz="4" w:space="0" w:color="000000"/>
              <w:bottom w:val="single" w:sz="4" w:space="0" w:color="000000"/>
            </w:tcBorders>
            <w:shd w:val="clear" w:color="auto" w:fill="auto"/>
          </w:tcPr>
          <w:p w14:paraId="3449B1D9"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Вразливий</w:t>
            </w:r>
          </w:p>
        </w:tc>
        <w:tc>
          <w:tcPr>
            <w:tcW w:w="1402" w:type="dxa"/>
            <w:tcBorders>
              <w:top w:val="single" w:sz="4" w:space="0" w:color="000000"/>
              <w:left w:val="single" w:sz="4" w:space="0" w:color="000000"/>
              <w:bottom w:val="single" w:sz="4" w:space="0" w:color="000000"/>
            </w:tcBorders>
            <w:shd w:val="clear" w:color="auto" w:fill="auto"/>
          </w:tcPr>
          <w:p w14:paraId="0A38A934"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w:t>
            </w:r>
          </w:p>
        </w:tc>
        <w:tc>
          <w:tcPr>
            <w:tcW w:w="958" w:type="dxa"/>
            <w:tcBorders>
              <w:top w:val="single" w:sz="4" w:space="0" w:color="000000"/>
              <w:left w:val="single" w:sz="4" w:space="0" w:color="000000"/>
              <w:bottom w:val="single" w:sz="4" w:space="0" w:color="000000"/>
            </w:tcBorders>
            <w:shd w:val="clear" w:color="auto" w:fill="auto"/>
          </w:tcPr>
          <w:p w14:paraId="3ABFDB6D"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6D51AC87"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71549F4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566EE70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1D2C5027" w14:textId="77777777" w:rsidTr="001859A5">
        <w:trPr>
          <w:cantSplit/>
        </w:trPr>
        <w:tc>
          <w:tcPr>
            <w:tcW w:w="1950" w:type="dxa"/>
            <w:tcBorders>
              <w:top w:val="single" w:sz="4" w:space="0" w:color="000000"/>
              <w:left w:val="single" w:sz="4" w:space="0" w:color="000000"/>
              <w:bottom w:val="single" w:sz="4" w:space="0" w:color="000000"/>
            </w:tcBorders>
            <w:shd w:val="clear" w:color="auto" w:fill="auto"/>
          </w:tcPr>
          <w:p w14:paraId="07D010B6" w14:textId="77777777" w:rsidR="009A03A5" w:rsidRPr="00327A05" w:rsidRDefault="00082244">
            <w:pPr>
              <w:pBdr>
                <w:top w:val="nil"/>
                <w:left w:val="nil"/>
                <w:bottom w:val="nil"/>
                <w:right w:val="nil"/>
                <w:between w:val="nil"/>
              </w:pBdr>
              <w:ind w:firstLine="0"/>
              <w:jc w:val="left"/>
              <w:rPr>
                <w:color w:val="000000"/>
              </w:rPr>
            </w:pPr>
            <w:r w:rsidRPr="00327A05">
              <w:rPr>
                <w:rFonts w:ascii="Times New Roman" w:eastAsia="Times New Roman" w:hAnsi="Times New Roman" w:cs="Times New Roman"/>
                <w:i/>
                <w:color w:val="000000"/>
                <w:sz w:val="20"/>
                <w:szCs w:val="20"/>
              </w:rPr>
              <w:t>Formica rufa</w:t>
            </w:r>
            <w:r w:rsidRPr="00327A05">
              <w:rPr>
                <w:rFonts w:ascii="Times New Roman" w:eastAsia="Times New Roman" w:hAnsi="Times New Roman" w:cs="Times New Roman"/>
                <w:color w:val="000000"/>
                <w:sz w:val="20"/>
                <w:szCs w:val="20"/>
              </w:rPr>
              <w:t xml:space="preserve"> (Linnaeus, 1758)</w:t>
            </w:r>
          </w:p>
        </w:tc>
        <w:tc>
          <w:tcPr>
            <w:tcW w:w="1442" w:type="dxa"/>
            <w:tcBorders>
              <w:top w:val="single" w:sz="4" w:space="0" w:color="000000"/>
              <w:left w:val="single" w:sz="4" w:space="0" w:color="000000"/>
              <w:bottom w:val="single" w:sz="4" w:space="0" w:color="000000"/>
            </w:tcBorders>
            <w:shd w:val="clear" w:color="auto" w:fill="auto"/>
          </w:tcPr>
          <w:p w14:paraId="541DC64C"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Мурашка руда лісова</w:t>
            </w:r>
          </w:p>
        </w:tc>
        <w:tc>
          <w:tcPr>
            <w:tcW w:w="1463" w:type="dxa"/>
            <w:tcBorders>
              <w:top w:val="single" w:sz="4" w:space="0" w:color="000000"/>
              <w:left w:val="single" w:sz="4" w:space="0" w:color="000000"/>
              <w:bottom w:val="single" w:sz="4" w:space="0" w:color="000000"/>
            </w:tcBorders>
            <w:shd w:val="clear" w:color="auto" w:fill="auto"/>
          </w:tcPr>
          <w:p w14:paraId="154D2395"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1402" w:type="dxa"/>
            <w:tcBorders>
              <w:top w:val="single" w:sz="4" w:space="0" w:color="000000"/>
              <w:left w:val="single" w:sz="4" w:space="0" w:color="000000"/>
              <w:bottom w:val="single" w:sz="4" w:space="0" w:color="000000"/>
            </w:tcBorders>
            <w:shd w:val="clear" w:color="auto" w:fill="auto"/>
          </w:tcPr>
          <w:p w14:paraId="4B5ADA07"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958" w:type="dxa"/>
            <w:tcBorders>
              <w:top w:val="single" w:sz="4" w:space="0" w:color="000000"/>
              <w:left w:val="single" w:sz="4" w:space="0" w:color="000000"/>
              <w:bottom w:val="single" w:sz="4" w:space="0" w:color="000000"/>
            </w:tcBorders>
            <w:shd w:val="clear" w:color="auto" w:fill="auto"/>
          </w:tcPr>
          <w:p w14:paraId="776B22A5"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975" w:type="dxa"/>
            <w:tcBorders>
              <w:top w:val="single" w:sz="4" w:space="0" w:color="000000"/>
              <w:left w:val="single" w:sz="4" w:space="0" w:color="000000"/>
              <w:bottom w:val="single" w:sz="4" w:space="0" w:color="000000"/>
            </w:tcBorders>
            <w:shd w:val="clear" w:color="auto" w:fill="auto"/>
          </w:tcPr>
          <w:p w14:paraId="641D078E"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862" w:type="dxa"/>
            <w:tcBorders>
              <w:top w:val="single" w:sz="4" w:space="0" w:color="000000"/>
              <w:left w:val="single" w:sz="4" w:space="0" w:color="000000"/>
              <w:bottom w:val="single" w:sz="4" w:space="0" w:color="000000"/>
            </w:tcBorders>
            <w:shd w:val="clear" w:color="auto" w:fill="auto"/>
          </w:tcPr>
          <w:p w14:paraId="48B7B6EA" w14:textId="77777777" w:rsidR="009A03A5" w:rsidRPr="00327A05" w:rsidRDefault="009A03A5">
            <w:pPr>
              <w:pBdr>
                <w:top w:val="nil"/>
                <w:left w:val="nil"/>
                <w:bottom w:val="nil"/>
                <w:right w:val="nil"/>
                <w:between w:val="nil"/>
              </w:pBdr>
              <w:ind w:firstLine="0"/>
              <w:jc w:val="left"/>
              <w:rPr>
                <w:rFonts w:ascii="Times New Roman" w:eastAsia="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auto"/>
          </w:tcPr>
          <w:p w14:paraId="4AF1112A"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V</w:t>
            </w:r>
          </w:p>
        </w:tc>
      </w:tr>
    </w:tbl>
    <w:p w14:paraId="480B9E1E" w14:textId="77777777" w:rsidR="009A03A5" w:rsidRPr="00327A05" w:rsidRDefault="009A03A5">
      <w:pPr>
        <w:tabs>
          <w:tab w:val="left" w:pos="9360"/>
        </w:tabs>
      </w:pPr>
    </w:p>
    <w:p w14:paraId="00BDB65A" w14:textId="77777777" w:rsidR="009A03A5" w:rsidRPr="00327A05" w:rsidRDefault="00082244">
      <w:pPr>
        <w:tabs>
          <w:tab w:val="left" w:pos="9360"/>
        </w:tabs>
        <w:rPr>
          <w:rFonts w:ascii="Times New Roman" w:eastAsia="Times New Roman" w:hAnsi="Times New Roman" w:cs="Times New Roman"/>
          <w:color w:val="000000"/>
          <w:sz w:val="20"/>
          <w:szCs w:val="20"/>
          <w:vertAlign w:val="superscript"/>
        </w:rPr>
      </w:pPr>
      <w:r w:rsidRPr="00327A05">
        <w:rPr>
          <w:rFonts w:ascii="Times New Roman" w:eastAsia="Times New Roman" w:hAnsi="Times New Roman" w:cs="Times New Roman"/>
          <w:color w:val="000000"/>
          <w:sz w:val="20"/>
          <w:szCs w:val="20"/>
          <w:vertAlign w:val="superscript"/>
        </w:rPr>
        <w:t>1</w:t>
      </w:r>
      <w:r w:rsidRPr="00327A05">
        <w:rPr>
          <w:rFonts w:ascii="Times New Roman" w:eastAsia="Times New Roman" w:hAnsi="Times New Roman" w:cs="Times New Roman"/>
          <w:color w:val="000000"/>
          <w:sz w:val="20"/>
          <w:szCs w:val="20"/>
        </w:rPr>
        <w:t>— категорії Європейського червоного списку (1991): E – зникаючі види, перебувають під загрозою зникнення; V – вразливі види; I – невизначені види; K – недостатньо відомі види; * – види, які перебувають під загрозою зникнення.</w:t>
      </w:r>
    </w:p>
    <w:p w14:paraId="090938D2" w14:textId="77777777" w:rsidR="009A03A5" w:rsidRPr="00327A05" w:rsidRDefault="009A03A5">
      <w:pPr>
        <w:tabs>
          <w:tab w:val="left" w:pos="9360"/>
        </w:tabs>
        <w:rPr>
          <w:rFonts w:ascii="Times New Roman" w:eastAsia="Times New Roman" w:hAnsi="Times New Roman" w:cs="Times New Roman"/>
          <w:color w:val="000000"/>
          <w:sz w:val="20"/>
          <w:szCs w:val="20"/>
          <w:vertAlign w:val="superscript"/>
        </w:rPr>
      </w:pPr>
    </w:p>
    <w:p w14:paraId="41D58484" w14:textId="77777777" w:rsidR="009A03A5" w:rsidRPr="00327A05" w:rsidRDefault="00082244">
      <w:r w:rsidRPr="00327A05">
        <w:rPr>
          <w:rFonts w:ascii="Times New Roman" w:eastAsia="Times New Roman" w:hAnsi="Times New Roman" w:cs="Times New Roman"/>
          <w:b/>
          <w:sz w:val="24"/>
          <w:szCs w:val="24"/>
          <w:highlight w:val="white"/>
        </w:rPr>
        <w:t>Іхтіофауна</w:t>
      </w:r>
      <w:r w:rsidRPr="00327A05">
        <w:rPr>
          <w:rFonts w:ascii="Times New Roman" w:eastAsia="Times New Roman" w:hAnsi="Times New Roman" w:cs="Times New Roman"/>
          <w:sz w:val="24"/>
          <w:szCs w:val="24"/>
          <w:highlight w:val="white"/>
        </w:rPr>
        <w:t>.</w:t>
      </w:r>
    </w:p>
    <w:p w14:paraId="37499216" w14:textId="5814F93B"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Для невеликої кількості водойм РЛП, які представлені малими річками та струмками які впадають в р. Дністер, слід відмітити наявність б</w:t>
      </w:r>
      <w:r w:rsidR="00A80F03" w:rsidRPr="00327A05">
        <w:rPr>
          <w:rFonts w:ascii="Times New Roman" w:eastAsia="Times New Roman" w:hAnsi="Times New Roman" w:cs="Times New Roman"/>
          <w:sz w:val="24"/>
          <w:szCs w:val="24"/>
        </w:rPr>
        <w:t>лизько 19 видів риб (Додаток 6.9</w:t>
      </w:r>
      <w:r w:rsidRPr="00327A05">
        <w:rPr>
          <w:rFonts w:ascii="Times New Roman" w:eastAsia="Times New Roman" w:hAnsi="Times New Roman" w:cs="Times New Roman"/>
          <w:sz w:val="24"/>
          <w:szCs w:val="24"/>
        </w:rPr>
        <w:t>). Передусім це типові представники  коропових риб які характерні для річок регіону. Важливою особливістю іхтіофауни РЛП є наявність інвазійних видів сонячного окуня та чебачка амурського, які у разі великої чисельності можуть вплинути на стан  аборигенних видів. Весною, під час паводку іхтіофауна РЛП може збільшуватися за рахунок мігрантів з</w:t>
      </w:r>
      <w:r w:rsidR="001859A5" w:rsidRPr="001859A5">
        <w:rPr>
          <w:rFonts w:ascii="Times New Roman" w:eastAsia="Times New Roman" w:hAnsi="Times New Roman" w:cs="Times New Roman"/>
          <w:sz w:val="24"/>
          <w:szCs w:val="24"/>
        </w:rPr>
        <w:br/>
      </w:r>
      <w:r w:rsidRPr="00327A05">
        <w:rPr>
          <w:rFonts w:ascii="Times New Roman" w:eastAsia="Times New Roman" w:hAnsi="Times New Roman" w:cs="Times New Roman"/>
          <w:sz w:val="24"/>
          <w:szCs w:val="24"/>
        </w:rPr>
        <w:t>р. Дністер, але це відбувається періодично і в більшості часу іхтіофауна водойм є сталою. Серед риб, не відмічено видів які  занесені до Червоної книги України (Перелік видів…., 2021).</w:t>
      </w:r>
    </w:p>
    <w:p w14:paraId="1C7614C9" w14:textId="77777777" w:rsidR="009A03A5" w:rsidRPr="00327A05" w:rsidRDefault="009A03A5">
      <w:pPr>
        <w:rPr>
          <w:rFonts w:ascii="Times New Roman" w:eastAsia="Times New Roman" w:hAnsi="Times New Roman" w:cs="Times New Roman"/>
          <w:sz w:val="24"/>
          <w:szCs w:val="24"/>
        </w:rPr>
      </w:pPr>
    </w:p>
    <w:p w14:paraId="79081EB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b/>
          <w:sz w:val="24"/>
          <w:szCs w:val="24"/>
        </w:rPr>
        <w:t>Земноводні та плазуни</w:t>
      </w:r>
      <w:r w:rsidRPr="00327A05">
        <w:rPr>
          <w:rFonts w:ascii="Times New Roman" w:eastAsia="Times New Roman" w:hAnsi="Times New Roman" w:cs="Times New Roman"/>
          <w:sz w:val="24"/>
          <w:szCs w:val="24"/>
        </w:rPr>
        <w:t>.</w:t>
      </w:r>
    </w:p>
    <w:p w14:paraId="47900995" w14:textId="77777777" w:rsidR="009A03A5" w:rsidRPr="00327A05" w:rsidRDefault="00082244">
      <w:pPr>
        <w:ind w:firstLine="567"/>
      </w:pPr>
      <w:r w:rsidRPr="00327A05">
        <w:rPr>
          <w:rFonts w:ascii="Times New Roman" w:eastAsia="Times New Roman" w:hAnsi="Times New Roman" w:cs="Times New Roman"/>
          <w:sz w:val="24"/>
          <w:szCs w:val="24"/>
        </w:rPr>
        <w:t>Для території Парку відмічається 12 видів земноводних та 11 видів плазунів (Дністровський регіональний ландша</w:t>
      </w:r>
      <w:r w:rsidR="00A80F03" w:rsidRPr="00327A05">
        <w:rPr>
          <w:rFonts w:ascii="Times New Roman" w:eastAsia="Times New Roman" w:hAnsi="Times New Roman" w:cs="Times New Roman"/>
          <w:sz w:val="24"/>
          <w:szCs w:val="24"/>
        </w:rPr>
        <w:t>фтний парк…., 2023) (Додаток 6.9</w:t>
      </w:r>
      <w:r w:rsidRPr="00327A05">
        <w:rPr>
          <w:rFonts w:ascii="Times New Roman" w:eastAsia="Times New Roman" w:hAnsi="Times New Roman" w:cs="Times New Roman"/>
          <w:sz w:val="24"/>
          <w:szCs w:val="24"/>
        </w:rPr>
        <w:t>).</w:t>
      </w:r>
    </w:p>
    <w:p w14:paraId="7BCC798F" w14:textId="0DB3CBCC" w:rsidR="009A03A5" w:rsidRPr="00327A05" w:rsidRDefault="00082244">
      <w:pPr>
        <w:ind w:firstLine="567"/>
      </w:pPr>
      <w:r w:rsidRPr="00327A05">
        <w:rPr>
          <w:rFonts w:ascii="Times New Roman" w:eastAsia="Times New Roman" w:hAnsi="Times New Roman" w:cs="Times New Roman"/>
          <w:sz w:val="24"/>
          <w:szCs w:val="24"/>
        </w:rPr>
        <w:t>Серед Земноводних найбільш масовими видами є</w:t>
      </w:r>
      <w:r w:rsidRPr="00327A05">
        <w:rPr>
          <w:rFonts w:ascii="Times New Roman" w:eastAsia="Times New Roman" w:hAnsi="Times New Roman" w:cs="Times New Roman"/>
          <w:sz w:val="24"/>
          <w:szCs w:val="24"/>
          <w:highlight w:val="white"/>
        </w:rPr>
        <w:t xml:space="preserve"> жаба озерна та їстівна, квакша звичайна, </w:t>
      </w:r>
      <w:r w:rsidRPr="00327A05">
        <w:rPr>
          <w:rFonts w:ascii="Times New Roman" w:eastAsia="Times New Roman" w:hAnsi="Times New Roman" w:cs="Times New Roman"/>
          <w:sz w:val="24"/>
          <w:szCs w:val="24"/>
        </w:rPr>
        <w:t xml:space="preserve">ропуха звичайна. Інші види зустрічаються значно рідше. Серед Плазунів домінуючим видом є ящірка прудка. Досить часто зустрічається також черепаха болотяна та вуж звичайний та водяний. Досить рідкісними видами Парку є </w:t>
      </w:r>
      <w:r w:rsidRPr="00327A05">
        <w:rPr>
          <w:rFonts w:ascii="Times New Roman" w:eastAsia="Times New Roman" w:hAnsi="Times New Roman" w:cs="Times New Roman"/>
          <w:sz w:val="24"/>
          <w:szCs w:val="24"/>
          <w:highlight w:val="white"/>
        </w:rPr>
        <w:t xml:space="preserve">гадюка звичайна та полоз ескулапів. Слід відмітити наявність </w:t>
      </w:r>
      <w:r w:rsidR="001859A5">
        <w:rPr>
          <w:rFonts w:ascii="Times New Roman" w:eastAsia="Times New Roman" w:hAnsi="Times New Roman" w:cs="Times New Roman"/>
          <w:sz w:val="24"/>
          <w:szCs w:val="24"/>
          <w:highlight w:val="white"/>
          <w:lang w:val="ru-RU"/>
        </w:rPr>
        <w:t>у</w:t>
      </w:r>
      <w:r w:rsidR="001859A5">
        <w:rPr>
          <w:rFonts w:ascii="Times New Roman" w:eastAsia="Times New Roman" w:hAnsi="Times New Roman" w:cs="Times New Roman"/>
          <w:sz w:val="24"/>
          <w:szCs w:val="24"/>
          <w:highlight w:val="white"/>
        </w:rPr>
        <w:t xml:space="preserve"> межах </w:t>
      </w:r>
      <w:r w:rsidR="001859A5">
        <w:rPr>
          <w:rFonts w:ascii="Times New Roman" w:eastAsia="Times New Roman" w:hAnsi="Times New Roman" w:cs="Times New Roman"/>
          <w:sz w:val="24"/>
          <w:szCs w:val="24"/>
          <w:highlight w:val="white"/>
          <w:lang w:val="ru-RU"/>
        </w:rPr>
        <w:t>П</w:t>
      </w:r>
      <w:r w:rsidRPr="00327A05">
        <w:rPr>
          <w:rFonts w:ascii="Times New Roman" w:eastAsia="Times New Roman" w:hAnsi="Times New Roman" w:cs="Times New Roman"/>
          <w:sz w:val="24"/>
          <w:szCs w:val="24"/>
          <w:highlight w:val="white"/>
        </w:rPr>
        <w:t xml:space="preserve">арку інвазійного виду, який інтенсивно розповсюджується водоймами регіону, а саме </w:t>
      </w:r>
      <w:r w:rsidRPr="00327A05">
        <w:rPr>
          <w:rFonts w:ascii="Times New Roman" w:eastAsia="Times New Roman" w:hAnsi="Times New Roman" w:cs="Times New Roman"/>
          <w:sz w:val="24"/>
          <w:szCs w:val="24"/>
        </w:rPr>
        <w:t>червоновуха черепаха.</w:t>
      </w:r>
    </w:p>
    <w:p w14:paraId="6E605A62" w14:textId="77777777" w:rsidR="009A03A5" w:rsidRPr="00327A05" w:rsidRDefault="00082244">
      <w:pPr>
        <w:ind w:firstLine="567"/>
      </w:pPr>
      <w:r w:rsidRPr="00327A05">
        <w:rPr>
          <w:rFonts w:ascii="Times New Roman" w:eastAsia="Times New Roman" w:hAnsi="Times New Roman" w:cs="Times New Roman"/>
          <w:sz w:val="24"/>
          <w:szCs w:val="24"/>
        </w:rPr>
        <w:t>Більшість видів</w:t>
      </w:r>
      <w:r w:rsidRPr="00327A05">
        <w:rPr>
          <w:rFonts w:ascii="Times New Roman" w:eastAsia="Times New Roman" w:hAnsi="Times New Roman" w:cs="Times New Roman"/>
          <w:b/>
          <w:sz w:val="24"/>
          <w:szCs w:val="24"/>
        </w:rPr>
        <w:t xml:space="preserve"> </w:t>
      </w:r>
      <w:r w:rsidRPr="00327A05">
        <w:rPr>
          <w:rFonts w:ascii="Times New Roman" w:eastAsia="Times New Roman" w:hAnsi="Times New Roman" w:cs="Times New Roman"/>
          <w:sz w:val="24"/>
          <w:szCs w:val="24"/>
        </w:rPr>
        <w:t>земноводних та плазунів, які реєструються на території Парку, охороняються в рамках Бернської конвенції та Червоної книги України (Перелік видів…., 2021).</w:t>
      </w:r>
    </w:p>
    <w:p w14:paraId="03DDB3B2" w14:textId="77777777" w:rsidR="001859A5" w:rsidRPr="00B04A96" w:rsidRDefault="001859A5" w:rsidP="001859A5">
      <w:pPr>
        <w:ind w:firstLine="0"/>
        <w:rPr>
          <w:rFonts w:ascii="Times New Roman" w:hAnsi="Times New Roman" w:cs="Times New Roman"/>
          <w:sz w:val="24"/>
          <w:szCs w:val="24"/>
        </w:rPr>
      </w:pPr>
    </w:p>
    <w:p w14:paraId="3CF63EA6" w14:textId="77777777" w:rsidR="001859A5" w:rsidRPr="00B04A96" w:rsidRDefault="001859A5" w:rsidP="001859A5">
      <w:pPr>
        <w:ind w:firstLine="0"/>
        <w:jc w:val="center"/>
        <w:rPr>
          <w:rFonts w:ascii="Times New Roman" w:eastAsia="Times New Roman" w:hAnsi="Times New Roman" w:cs="Times New Roman"/>
          <w:i/>
          <w:sz w:val="24"/>
          <w:szCs w:val="24"/>
        </w:rPr>
      </w:pPr>
    </w:p>
    <w:p w14:paraId="4DCE2A44" w14:textId="77777777" w:rsidR="001859A5" w:rsidRPr="00B04A96" w:rsidRDefault="001859A5" w:rsidP="001859A5">
      <w:pPr>
        <w:ind w:firstLine="0"/>
        <w:jc w:val="center"/>
        <w:rPr>
          <w:rFonts w:ascii="Times New Roman" w:eastAsia="Times New Roman" w:hAnsi="Times New Roman" w:cs="Times New Roman"/>
          <w:i/>
          <w:sz w:val="24"/>
          <w:szCs w:val="24"/>
        </w:rPr>
      </w:pPr>
    </w:p>
    <w:p w14:paraId="793842E0" w14:textId="77777777" w:rsidR="001859A5" w:rsidRPr="00B04A96" w:rsidRDefault="001859A5" w:rsidP="001859A5">
      <w:pPr>
        <w:ind w:firstLine="0"/>
        <w:jc w:val="center"/>
        <w:rPr>
          <w:rFonts w:ascii="Times New Roman" w:eastAsia="Times New Roman" w:hAnsi="Times New Roman" w:cs="Times New Roman"/>
          <w:i/>
          <w:sz w:val="24"/>
          <w:szCs w:val="24"/>
        </w:rPr>
      </w:pPr>
    </w:p>
    <w:p w14:paraId="7E6A72D9" w14:textId="77777777" w:rsidR="001859A5" w:rsidRPr="00B04A96" w:rsidRDefault="001859A5" w:rsidP="001859A5">
      <w:pPr>
        <w:ind w:firstLine="0"/>
        <w:jc w:val="center"/>
        <w:rPr>
          <w:rFonts w:ascii="Times New Roman" w:eastAsia="Times New Roman" w:hAnsi="Times New Roman" w:cs="Times New Roman"/>
          <w:i/>
          <w:sz w:val="24"/>
          <w:szCs w:val="24"/>
        </w:rPr>
      </w:pPr>
    </w:p>
    <w:p w14:paraId="7FA68C1A" w14:textId="35C8A903" w:rsidR="009A03A5" w:rsidRPr="00327A05" w:rsidRDefault="009F38AA" w:rsidP="001859A5">
      <w:pPr>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lastRenderedPageBreak/>
        <w:t>Таблиця 8</w:t>
      </w:r>
      <w:r w:rsidR="001859A5">
        <w:rPr>
          <w:rFonts w:ascii="Times New Roman" w:eastAsia="Times New Roman" w:hAnsi="Times New Roman" w:cs="Times New Roman"/>
          <w:i/>
          <w:sz w:val="24"/>
          <w:szCs w:val="24"/>
          <w:lang w:val="ru-RU"/>
        </w:rPr>
        <w:t xml:space="preserve">. </w:t>
      </w:r>
      <w:r w:rsidR="00082244" w:rsidRPr="00327A05">
        <w:rPr>
          <w:rFonts w:ascii="Times New Roman" w:hAnsi="Times New Roman" w:cs="Times New Roman"/>
          <w:b/>
          <w:sz w:val="24"/>
          <w:szCs w:val="24"/>
        </w:rPr>
        <w:t>Види земноводних та плазунів, що знаходяться під охороною</w:t>
      </w:r>
    </w:p>
    <w:tbl>
      <w:tblPr>
        <w:tblStyle w:val="af2"/>
        <w:tblW w:w="9540" w:type="dxa"/>
        <w:jc w:val="center"/>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4570"/>
        <w:gridCol w:w="2736"/>
        <w:gridCol w:w="2234"/>
      </w:tblGrid>
      <w:tr w:rsidR="009A03A5" w:rsidRPr="00327A05" w14:paraId="085CA555"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tcPr>
          <w:p w14:paraId="3359AF4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Латинська назва</w:t>
            </w:r>
          </w:p>
        </w:tc>
        <w:tc>
          <w:tcPr>
            <w:tcW w:w="2736" w:type="dxa"/>
            <w:tcBorders>
              <w:top w:val="single" w:sz="4" w:space="0" w:color="000000"/>
              <w:left w:val="single" w:sz="4" w:space="0" w:color="000000"/>
              <w:bottom w:val="single" w:sz="4" w:space="0" w:color="000000"/>
            </w:tcBorders>
            <w:shd w:val="clear" w:color="auto" w:fill="auto"/>
          </w:tcPr>
          <w:p w14:paraId="12A69A3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Українська назва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1C767B1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Категорія охорони</w:t>
            </w:r>
          </w:p>
        </w:tc>
      </w:tr>
      <w:tr w:rsidR="009A03A5" w:rsidRPr="00327A05" w14:paraId="4961AA6E" w14:textId="77777777">
        <w:trPr>
          <w:trHeight w:val="23"/>
          <w:jc w:val="center"/>
        </w:trPr>
        <w:tc>
          <w:tcPr>
            <w:tcW w:w="95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3F530B"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Земноводні</w:t>
            </w:r>
          </w:p>
        </w:tc>
      </w:tr>
      <w:tr w:rsidR="009A03A5" w:rsidRPr="00327A05" w14:paraId="6715FF1E"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42D42B35" w14:textId="77777777" w:rsidR="009A03A5" w:rsidRPr="00327A05" w:rsidRDefault="00082244">
            <w:pPr>
              <w:widowControl w:val="0"/>
              <w:numPr>
                <w:ilvl w:val="0"/>
                <w:numId w:val="4"/>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Lissotriton vulgaris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333311"/>
                <w:sz w:val="24"/>
                <w:szCs w:val="24"/>
                <w:highlight w:val="white"/>
              </w:rPr>
              <w:t>Linnaeus</w:t>
            </w:r>
            <w:r w:rsidRPr="00327A05">
              <w:rPr>
                <w:rFonts w:ascii="Times New Roman" w:eastAsia="Times New Roman" w:hAnsi="Times New Roman" w:cs="Times New Roman"/>
                <w:color w:val="000000"/>
                <w:sz w:val="24"/>
                <w:szCs w:val="24"/>
              </w:rPr>
              <w:t>, 1758)</w:t>
            </w:r>
          </w:p>
        </w:tc>
        <w:tc>
          <w:tcPr>
            <w:tcW w:w="2736" w:type="dxa"/>
            <w:tcBorders>
              <w:top w:val="single" w:sz="4" w:space="0" w:color="000000"/>
              <w:left w:val="single" w:sz="4" w:space="0" w:color="000000"/>
              <w:bottom w:val="single" w:sz="4" w:space="0" w:color="000000"/>
            </w:tcBorders>
            <w:shd w:val="clear" w:color="auto" w:fill="auto"/>
            <w:vAlign w:val="center"/>
          </w:tcPr>
          <w:p w14:paraId="608A63A6" w14:textId="77777777" w:rsidR="009A03A5" w:rsidRPr="00327A05" w:rsidRDefault="00082244">
            <w:pPr>
              <w:tabs>
                <w:tab w:val="left" w:pos="377"/>
              </w:tabs>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Тритон звичайний</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381DB783"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Б-3,</w:t>
            </w:r>
          </w:p>
        </w:tc>
      </w:tr>
      <w:tr w:rsidR="009A03A5" w:rsidRPr="00327A05" w14:paraId="750A574E"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51E91CA1" w14:textId="77777777" w:rsidR="009A03A5" w:rsidRPr="00327A05" w:rsidRDefault="00082244">
            <w:pPr>
              <w:widowControl w:val="0"/>
              <w:numPr>
                <w:ilvl w:val="0"/>
                <w:numId w:val="4"/>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highlight w:val="white"/>
              </w:rPr>
              <w:t>Triturus cristatus</w:t>
            </w:r>
            <w:r w:rsidRPr="00327A05">
              <w:rPr>
                <w:rFonts w:ascii="Times New Roman" w:eastAsia="Times New Roman" w:hAnsi="Times New Roman" w:cs="Times New Roman"/>
                <w:color w:val="000000"/>
                <w:sz w:val="24"/>
                <w:szCs w:val="24"/>
                <w:highlight w:val="white"/>
              </w:rPr>
              <w:t xml:space="preserve"> (Laurenti, 1768)</w:t>
            </w:r>
          </w:p>
        </w:tc>
        <w:tc>
          <w:tcPr>
            <w:tcW w:w="2736" w:type="dxa"/>
            <w:tcBorders>
              <w:top w:val="single" w:sz="4" w:space="0" w:color="000000"/>
              <w:left w:val="single" w:sz="4" w:space="0" w:color="000000"/>
              <w:bottom w:val="single" w:sz="4" w:space="0" w:color="000000"/>
            </w:tcBorders>
            <w:shd w:val="clear" w:color="auto" w:fill="auto"/>
            <w:vAlign w:val="center"/>
          </w:tcPr>
          <w:p w14:paraId="76FC3A8E"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Тритон гребінчастий</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455F5345"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ЧКУ-ВР, Б-2, ЧКУ ІФ – NT</w:t>
            </w:r>
          </w:p>
        </w:tc>
      </w:tr>
      <w:tr w:rsidR="009A03A5" w:rsidRPr="00327A05" w14:paraId="2FAA83EF"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28C431FD" w14:textId="77777777" w:rsidR="009A03A5" w:rsidRPr="00327A05" w:rsidRDefault="00082244">
            <w:pPr>
              <w:widowControl w:val="0"/>
              <w:numPr>
                <w:ilvl w:val="0"/>
                <w:numId w:val="4"/>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i/>
                <w:color w:val="333311"/>
                <w:sz w:val="24"/>
                <w:szCs w:val="24"/>
                <w:highlight w:val="white"/>
              </w:rPr>
              <w:t>Вombina bombina</w:t>
            </w:r>
            <w:r w:rsidRPr="00327A05">
              <w:rPr>
                <w:rFonts w:ascii="Times New Roman" w:eastAsia="Times New Roman" w:hAnsi="Times New Roman" w:cs="Times New Roman"/>
                <w:color w:val="333311"/>
                <w:sz w:val="24"/>
                <w:szCs w:val="24"/>
                <w:highlight w:val="white"/>
              </w:rPr>
              <w:t xml:space="preserve"> (Linnaeus, 1761)</w:t>
            </w:r>
          </w:p>
        </w:tc>
        <w:tc>
          <w:tcPr>
            <w:tcW w:w="2736" w:type="dxa"/>
            <w:tcBorders>
              <w:top w:val="single" w:sz="4" w:space="0" w:color="000000"/>
              <w:left w:val="single" w:sz="4" w:space="0" w:color="000000"/>
              <w:bottom w:val="single" w:sz="4" w:space="0" w:color="000000"/>
            </w:tcBorders>
            <w:shd w:val="clear" w:color="auto" w:fill="auto"/>
            <w:vAlign w:val="center"/>
          </w:tcPr>
          <w:p w14:paraId="09BE8B0F"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Кумка червоночерева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6DE97140"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Б-2</w:t>
            </w:r>
          </w:p>
        </w:tc>
      </w:tr>
      <w:tr w:rsidR="009A03A5" w:rsidRPr="00327A05" w14:paraId="21EE6F76"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3B944004" w14:textId="77777777" w:rsidR="009A03A5" w:rsidRPr="00327A05" w:rsidRDefault="00082244">
            <w:pPr>
              <w:widowControl w:val="0"/>
              <w:numPr>
                <w:ilvl w:val="0"/>
                <w:numId w:val="4"/>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i/>
                <w:color w:val="333311"/>
                <w:sz w:val="24"/>
                <w:szCs w:val="24"/>
                <w:highlight w:val="white"/>
              </w:rPr>
              <w:t>Bombina variegata</w:t>
            </w:r>
            <w:r w:rsidRPr="00327A05">
              <w:rPr>
                <w:rFonts w:ascii="Times New Roman" w:eastAsia="Times New Roman" w:hAnsi="Times New Roman" w:cs="Times New Roman"/>
                <w:color w:val="333311"/>
                <w:sz w:val="24"/>
                <w:szCs w:val="24"/>
                <w:highlight w:val="white"/>
              </w:rPr>
              <w:t xml:space="preserve"> (Linnaeus, 1758)</w:t>
            </w:r>
          </w:p>
        </w:tc>
        <w:tc>
          <w:tcPr>
            <w:tcW w:w="2736" w:type="dxa"/>
            <w:tcBorders>
              <w:top w:val="single" w:sz="4" w:space="0" w:color="000000"/>
              <w:left w:val="single" w:sz="4" w:space="0" w:color="000000"/>
              <w:bottom w:val="single" w:sz="4" w:space="0" w:color="000000"/>
            </w:tcBorders>
            <w:shd w:val="clear" w:color="auto" w:fill="auto"/>
            <w:vAlign w:val="center"/>
          </w:tcPr>
          <w:p w14:paraId="4168AB46"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Кумка жовточерева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677F83C1"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ЧКУ-ВР, Б-2, ЧКУ ІФ – LC</w:t>
            </w:r>
          </w:p>
        </w:tc>
      </w:tr>
      <w:tr w:rsidR="009A03A5" w:rsidRPr="00327A05" w14:paraId="19042A1F"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5336CE5E" w14:textId="77777777" w:rsidR="009A03A5" w:rsidRPr="00327A05" w:rsidRDefault="00082244">
            <w:pPr>
              <w:widowControl w:val="0"/>
              <w:numPr>
                <w:ilvl w:val="0"/>
                <w:numId w:val="4"/>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Pelobates fuscus </w:t>
            </w:r>
            <w:r w:rsidRPr="00327A05">
              <w:rPr>
                <w:rFonts w:ascii="Times New Roman" w:eastAsia="Times New Roman" w:hAnsi="Times New Roman" w:cs="Times New Roman"/>
                <w:color w:val="000000"/>
                <w:sz w:val="24"/>
                <w:szCs w:val="24"/>
              </w:rPr>
              <w:t>(Laurenti, 1768)</w:t>
            </w:r>
          </w:p>
        </w:tc>
        <w:tc>
          <w:tcPr>
            <w:tcW w:w="2736" w:type="dxa"/>
            <w:tcBorders>
              <w:top w:val="single" w:sz="4" w:space="0" w:color="000000"/>
              <w:left w:val="single" w:sz="4" w:space="0" w:color="000000"/>
              <w:bottom w:val="single" w:sz="4" w:space="0" w:color="000000"/>
            </w:tcBorders>
            <w:shd w:val="clear" w:color="auto" w:fill="auto"/>
            <w:vAlign w:val="center"/>
          </w:tcPr>
          <w:p w14:paraId="7897D771"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Часничниця звичайна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74310E72"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Б-2, ЧКУ ІФ – NT</w:t>
            </w:r>
          </w:p>
        </w:tc>
      </w:tr>
      <w:tr w:rsidR="009A03A5" w:rsidRPr="00327A05" w14:paraId="4BC3F983"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4FD0A0BB" w14:textId="77777777" w:rsidR="009A03A5" w:rsidRPr="00327A05" w:rsidRDefault="00082244">
            <w:pPr>
              <w:widowControl w:val="0"/>
              <w:numPr>
                <w:ilvl w:val="0"/>
                <w:numId w:val="4"/>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Bufo bufo </w:t>
            </w:r>
            <w:r w:rsidRPr="00327A05">
              <w:rPr>
                <w:rFonts w:ascii="Times New Roman" w:eastAsia="Times New Roman" w:hAnsi="Times New Roman" w:cs="Times New Roman"/>
                <w:color w:val="000000"/>
                <w:sz w:val="24"/>
                <w:szCs w:val="24"/>
              </w:rPr>
              <w:t>(Linnaeus, 1758)</w:t>
            </w:r>
          </w:p>
        </w:tc>
        <w:tc>
          <w:tcPr>
            <w:tcW w:w="2736" w:type="dxa"/>
            <w:tcBorders>
              <w:top w:val="single" w:sz="4" w:space="0" w:color="000000"/>
              <w:left w:val="single" w:sz="4" w:space="0" w:color="000000"/>
              <w:bottom w:val="single" w:sz="4" w:space="0" w:color="000000"/>
            </w:tcBorders>
            <w:shd w:val="clear" w:color="auto" w:fill="auto"/>
            <w:vAlign w:val="center"/>
          </w:tcPr>
          <w:p w14:paraId="11B30BFD" w14:textId="77777777" w:rsidR="009A03A5" w:rsidRPr="00327A05" w:rsidRDefault="00082244">
            <w:pPr>
              <w:tabs>
                <w:tab w:val="left" w:pos="377"/>
              </w:tabs>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Ропуха звичайна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1CDFAB86" w14:textId="77777777" w:rsidR="009A03A5" w:rsidRPr="00327A05" w:rsidRDefault="00082244">
            <w:pPr>
              <w:tabs>
                <w:tab w:val="left" w:pos="377"/>
              </w:tabs>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Б-3</w:t>
            </w:r>
          </w:p>
        </w:tc>
      </w:tr>
      <w:tr w:rsidR="009A03A5" w:rsidRPr="00327A05" w14:paraId="5E333BC2"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3847FB85" w14:textId="77777777" w:rsidR="009A03A5" w:rsidRPr="00327A05" w:rsidRDefault="00082244">
            <w:pPr>
              <w:widowControl w:val="0"/>
              <w:numPr>
                <w:ilvl w:val="0"/>
                <w:numId w:val="4"/>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Bufo viridis </w:t>
            </w:r>
            <w:r w:rsidRPr="00327A05">
              <w:rPr>
                <w:rFonts w:ascii="Times New Roman" w:eastAsia="Times New Roman" w:hAnsi="Times New Roman" w:cs="Times New Roman"/>
                <w:color w:val="000000"/>
                <w:sz w:val="24"/>
                <w:szCs w:val="24"/>
              </w:rPr>
              <w:t>(Laurenti, 1768)</w:t>
            </w:r>
          </w:p>
        </w:tc>
        <w:tc>
          <w:tcPr>
            <w:tcW w:w="2736" w:type="dxa"/>
            <w:tcBorders>
              <w:top w:val="single" w:sz="4" w:space="0" w:color="000000"/>
              <w:left w:val="single" w:sz="4" w:space="0" w:color="000000"/>
              <w:bottom w:val="single" w:sz="4" w:space="0" w:color="000000"/>
            </w:tcBorders>
            <w:shd w:val="clear" w:color="auto" w:fill="auto"/>
            <w:vAlign w:val="center"/>
          </w:tcPr>
          <w:p w14:paraId="3C88EA7E" w14:textId="77777777" w:rsidR="009A03A5" w:rsidRPr="00327A05" w:rsidRDefault="00082244">
            <w:pPr>
              <w:tabs>
                <w:tab w:val="left" w:pos="377"/>
              </w:tabs>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Ропуха зелена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6B98C10F" w14:textId="77777777" w:rsidR="009A03A5" w:rsidRPr="00327A05" w:rsidRDefault="00082244">
            <w:pPr>
              <w:tabs>
                <w:tab w:val="left" w:pos="377"/>
              </w:tabs>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Б-2, ЧКУ ІФ – VU</w:t>
            </w:r>
          </w:p>
        </w:tc>
      </w:tr>
      <w:tr w:rsidR="009A03A5" w:rsidRPr="00327A05" w14:paraId="651E90CA"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6E885D1D" w14:textId="77777777" w:rsidR="009A03A5" w:rsidRPr="00327A05" w:rsidRDefault="00082244">
            <w:pPr>
              <w:widowControl w:val="0"/>
              <w:numPr>
                <w:ilvl w:val="0"/>
                <w:numId w:val="4"/>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Rana temporaria </w:t>
            </w:r>
            <w:r w:rsidRPr="00327A05">
              <w:rPr>
                <w:rFonts w:ascii="Times New Roman" w:eastAsia="Times New Roman" w:hAnsi="Times New Roman" w:cs="Times New Roman"/>
                <w:color w:val="000000"/>
                <w:sz w:val="24"/>
                <w:szCs w:val="24"/>
              </w:rPr>
              <w:t>(Linnaeus. 1758)</w:t>
            </w:r>
          </w:p>
        </w:tc>
        <w:tc>
          <w:tcPr>
            <w:tcW w:w="2736" w:type="dxa"/>
            <w:tcBorders>
              <w:top w:val="single" w:sz="4" w:space="0" w:color="000000"/>
              <w:left w:val="single" w:sz="4" w:space="0" w:color="000000"/>
              <w:bottom w:val="single" w:sz="4" w:space="0" w:color="000000"/>
            </w:tcBorders>
            <w:shd w:val="clear" w:color="auto" w:fill="auto"/>
            <w:vAlign w:val="center"/>
          </w:tcPr>
          <w:p w14:paraId="006900FF" w14:textId="77777777" w:rsidR="009A03A5" w:rsidRPr="00327A05" w:rsidRDefault="00082244">
            <w:pPr>
              <w:tabs>
                <w:tab w:val="left" w:pos="377"/>
              </w:tabs>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Жаба трав’яна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5757F9FF" w14:textId="77777777" w:rsidR="009A03A5" w:rsidRPr="00327A05" w:rsidRDefault="00082244">
            <w:pPr>
              <w:tabs>
                <w:tab w:val="left" w:pos="377"/>
              </w:tabs>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Б-3</w:t>
            </w:r>
          </w:p>
        </w:tc>
      </w:tr>
      <w:tr w:rsidR="009A03A5" w:rsidRPr="00327A05" w14:paraId="344E8CF3"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60A585D9" w14:textId="77777777" w:rsidR="009A03A5" w:rsidRPr="00327A05" w:rsidRDefault="00082244">
            <w:pPr>
              <w:widowControl w:val="0"/>
              <w:numPr>
                <w:ilvl w:val="0"/>
                <w:numId w:val="4"/>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rPr>
              <w:t xml:space="preserve">Rana dalmatina </w:t>
            </w:r>
            <w:r w:rsidRPr="00327A05">
              <w:rPr>
                <w:rFonts w:ascii="Times New Roman" w:eastAsia="Times New Roman" w:hAnsi="Times New Roman" w:cs="Times New Roman"/>
                <w:color w:val="000000"/>
                <w:sz w:val="24"/>
                <w:szCs w:val="24"/>
              </w:rPr>
              <w:t>(Fitzinger in Bonaparte, 1839)</w:t>
            </w:r>
          </w:p>
        </w:tc>
        <w:tc>
          <w:tcPr>
            <w:tcW w:w="2736" w:type="dxa"/>
            <w:tcBorders>
              <w:top w:val="single" w:sz="4" w:space="0" w:color="000000"/>
              <w:left w:val="single" w:sz="4" w:space="0" w:color="000000"/>
              <w:bottom w:val="single" w:sz="4" w:space="0" w:color="000000"/>
            </w:tcBorders>
            <w:shd w:val="clear" w:color="auto" w:fill="auto"/>
            <w:vAlign w:val="center"/>
          </w:tcPr>
          <w:p w14:paraId="490CC852" w14:textId="77777777" w:rsidR="009A03A5" w:rsidRPr="00327A05" w:rsidRDefault="00082244">
            <w:pPr>
              <w:tabs>
                <w:tab w:val="left" w:pos="377"/>
              </w:tabs>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Жаба прудка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0A6DE09D"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Б-2, ЧКУ ІФ – LC</w:t>
            </w:r>
          </w:p>
        </w:tc>
      </w:tr>
      <w:tr w:rsidR="009A03A5" w:rsidRPr="00327A05" w14:paraId="1ED2E2DC"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44821CAB" w14:textId="77777777" w:rsidR="009A03A5" w:rsidRPr="00327A05" w:rsidRDefault="00082244">
            <w:pPr>
              <w:widowControl w:val="0"/>
              <w:numPr>
                <w:ilvl w:val="0"/>
                <w:numId w:val="4"/>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Pelophylax esculentus </w:t>
            </w:r>
            <w:r w:rsidRPr="00327A05">
              <w:rPr>
                <w:rFonts w:ascii="Times New Roman" w:eastAsia="Times New Roman" w:hAnsi="Times New Roman" w:cs="Times New Roman"/>
                <w:color w:val="000000"/>
                <w:sz w:val="24"/>
                <w:szCs w:val="24"/>
              </w:rPr>
              <w:t>(Linnaeus, 1758)</w:t>
            </w:r>
          </w:p>
        </w:tc>
        <w:tc>
          <w:tcPr>
            <w:tcW w:w="2736" w:type="dxa"/>
            <w:tcBorders>
              <w:top w:val="single" w:sz="4" w:space="0" w:color="000000"/>
              <w:left w:val="single" w:sz="4" w:space="0" w:color="000000"/>
              <w:bottom w:val="single" w:sz="4" w:space="0" w:color="000000"/>
            </w:tcBorders>
            <w:shd w:val="clear" w:color="auto" w:fill="auto"/>
            <w:vAlign w:val="center"/>
          </w:tcPr>
          <w:p w14:paraId="4E92B685" w14:textId="77777777" w:rsidR="009A03A5" w:rsidRPr="00327A05" w:rsidRDefault="00082244">
            <w:pPr>
              <w:tabs>
                <w:tab w:val="left" w:pos="377"/>
              </w:tabs>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Жаба їстівна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6D70E375"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Б-3</w:t>
            </w:r>
          </w:p>
        </w:tc>
      </w:tr>
      <w:tr w:rsidR="009A03A5" w:rsidRPr="00327A05" w14:paraId="074D9FD0"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1B55E65E" w14:textId="77777777" w:rsidR="009A03A5" w:rsidRPr="00327A05" w:rsidRDefault="00082244">
            <w:pPr>
              <w:widowControl w:val="0"/>
              <w:numPr>
                <w:ilvl w:val="0"/>
                <w:numId w:val="4"/>
              </w:numPr>
              <w:pBdr>
                <w:top w:val="nil"/>
                <w:left w:val="nil"/>
                <w:bottom w:val="nil"/>
                <w:right w:val="nil"/>
                <w:between w:val="nil"/>
              </w:pBdr>
              <w:tabs>
                <w:tab w:val="left" w:pos="377"/>
                <w:tab w:val="left" w:pos="459"/>
              </w:tabs>
              <w:ind w:left="0" w:firstLine="0"/>
              <w:jc w:val="left"/>
              <w:rPr>
                <w:color w:val="000000"/>
              </w:rPr>
            </w:pPr>
            <w:r w:rsidRPr="00327A05">
              <w:rPr>
                <w:rFonts w:ascii="Times New Roman" w:eastAsia="Times New Roman" w:hAnsi="Times New Roman" w:cs="Times New Roman"/>
                <w:i/>
                <w:color w:val="000000"/>
                <w:sz w:val="24"/>
                <w:szCs w:val="24"/>
              </w:rPr>
              <w:t xml:space="preserve">Pelophylax ridibundus </w:t>
            </w:r>
            <w:r w:rsidRPr="00327A05">
              <w:rPr>
                <w:rFonts w:ascii="Times New Roman" w:eastAsia="Times New Roman" w:hAnsi="Times New Roman" w:cs="Times New Roman"/>
                <w:color w:val="000000"/>
                <w:sz w:val="24"/>
                <w:szCs w:val="24"/>
              </w:rPr>
              <w:t>(Pallas, 1771)</w:t>
            </w:r>
          </w:p>
        </w:tc>
        <w:tc>
          <w:tcPr>
            <w:tcW w:w="2736" w:type="dxa"/>
            <w:tcBorders>
              <w:top w:val="single" w:sz="4" w:space="0" w:color="000000"/>
              <w:left w:val="single" w:sz="4" w:space="0" w:color="000000"/>
              <w:bottom w:val="single" w:sz="4" w:space="0" w:color="000000"/>
            </w:tcBorders>
            <w:shd w:val="clear" w:color="auto" w:fill="auto"/>
            <w:vAlign w:val="center"/>
          </w:tcPr>
          <w:p w14:paraId="497372D3" w14:textId="77777777" w:rsidR="009A03A5" w:rsidRPr="00327A05" w:rsidRDefault="00082244">
            <w:pPr>
              <w:tabs>
                <w:tab w:val="left" w:pos="377"/>
              </w:tabs>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Жаба озерна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6D08D7D9" w14:textId="77777777" w:rsidR="009A03A5" w:rsidRPr="00327A05" w:rsidRDefault="00082244">
            <w:pPr>
              <w:tabs>
                <w:tab w:val="left" w:pos="377"/>
              </w:tabs>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Б-3</w:t>
            </w:r>
          </w:p>
        </w:tc>
      </w:tr>
      <w:tr w:rsidR="009A03A5" w:rsidRPr="00327A05" w14:paraId="29D19B45" w14:textId="77777777">
        <w:trPr>
          <w:trHeight w:val="23"/>
          <w:jc w:val="center"/>
        </w:trPr>
        <w:tc>
          <w:tcPr>
            <w:tcW w:w="95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7F8AB54"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Плазуни</w:t>
            </w:r>
          </w:p>
        </w:tc>
      </w:tr>
      <w:tr w:rsidR="009A03A5" w:rsidRPr="00327A05" w14:paraId="53DDB8A9"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693E732A" w14:textId="77777777" w:rsidR="009A03A5" w:rsidRPr="00327A05" w:rsidRDefault="00082244">
            <w:pPr>
              <w:widowControl w:val="0"/>
              <w:numPr>
                <w:ilvl w:val="0"/>
                <w:numId w:val="11"/>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Emys orbicularis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333311"/>
                <w:sz w:val="24"/>
                <w:szCs w:val="24"/>
                <w:highlight w:val="white"/>
              </w:rPr>
              <w:t>Linnaeus</w:t>
            </w:r>
            <w:r w:rsidRPr="00327A05">
              <w:rPr>
                <w:rFonts w:ascii="Times New Roman" w:eastAsia="Times New Roman" w:hAnsi="Times New Roman" w:cs="Times New Roman"/>
                <w:color w:val="000000"/>
                <w:sz w:val="24"/>
                <w:szCs w:val="24"/>
              </w:rPr>
              <w:t>, 1758)</w:t>
            </w:r>
          </w:p>
        </w:tc>
        <w:tc>
          <w:tcPr>
            <w:tcW w:w="2736" w:type="dxa"/>
            <w:tcBorders>
              <w:top w:val="single" w:sz="4" w:space="0" w:color="000000"/>
              <w:left w:val="single" w:sz="4" w:space="0" w:color="000000"/>
              <w:bottom w:val="single" w:sz="4" w:space="0" w:color="000000"/>
            </w:tcBorders>
            <w:shd w:val="clear" w:color="auto" w:fill="auto"/>
            <w:vAlign w:val="center"/>
          </w:tcPr>
          <w:p w14:paraId="1BD50EF1" w14:textId="77777777" w:rsidR="009A03A5" w:rsidRPr="00327A05" w:rsidRDefault="00082244">
            <w:pPr>
              <w:ind w:left="113"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Черепаха болотяна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57AAF09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Б-2, ЧКУ ІФ – NT</w:t>
            </w:r>
          </w:p>
        </w:tc>
      </w:tr>
      <w:tr w:rsidR="009A03A5" w:rsidRPr="00327A05" w14:paraId="09206E97"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7C020E5F" w14:textId="77777777" w:rsidR="009A03A5" w:rsidRPr="00327A05" w:rsidRDefault="00082244">
            <w:pPr>
              <w:widowControl w:val="0"/>
              <w:numPr>
                <w:ilvl w:val="0"/>
                <w:numId w:val="11"/>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Lacerta agillis </w:t>
            </w:r>
            <w:r w:rsidRPr="00327A05">
              <w:rPr>
                <w:rFonts w:ascii="Times New Roman" w:eastAsia="Times New Roman" w:hAnsi="Times New Roman" w:cs="Times New Roman"/>
                <w:color w:val="000000"/>
                <w:sz w:val="24"/>
                <w:szCs w:val="24"/>
              </w:rPr>
              <w:t>(Linnaeus, 1758)</w:t>
            </w:r>
          </w:p>
        </w:tc>
        <w:tc>
          <w:tcPr>
            <w:tcW w:w="2736" w:type="dxa"/>
            <w:tcBorders>
              <w:top w:val="single" w:sz="4" w:space="0" w:color="000000"/>
              <w:left w:val="single" w:sz="4" w:space="0" w:color="000000"/>
              <w:bottom w:val="single" w:sz="4" w:space="0" w:color="000000"/>
            </w:tcBorders>
            <w:shd w:val="clear" w:color="auto" w:fill="auto"/>
            <w:vAlign w:val="center"/>
          </w:tcPr>
          <w:p w14:paraId="75EE50B0" w14:textId="77777777" w:rsidR="009A03A5" w:rsidRPr="00327A05" w:rsidRDefault="00082244">
            <w:pPr>
              <w:ind w:left="113"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Ящірка прудка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529A6BA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Б-2</w:t>
            </w:r>
          </w:p>
        </w:tc>
      </w:tr>
      <w:tr w:rsidR="009A03A5" w:rsidRPr="00327A05" w14:paraId="2BD15F51"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3C3F3B92" w14:textId="77777777" w:rsidR="009A03A5" w:rsidRPr="00327A05" w:rsidRDefault="00082244">
            <w:pPr>
              <w:widowControl w:val="0"/>
              <w:numPr>
                <w:ilvl w:val="0"/>
                <w:numId w:val="11"/>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Lacerta viridis </w:t>
            </w:r>
            <w:r w:rsidRPr="00327A05">
              <w:rPr>
                <w:rFonts w:ascii="Times New Roman" w:eastAsia="Times New Roman" w:hAnsi="Times New Roman" w:cs="Times New Roman"/>
                <w:color w:val="000000"/>
                <w:sz w:val="24"/>
                <w:szCs w:val="24"/>
              </w:rPr>
              <w:t>(Laurenti, 1768)</w:t>
            </w:r>
          </w:p>
        </w:tc>
        <w:tc>
          <w:tcPr>
            <w:tcW w:w="2736" w:type="dxa"/>
            <w:tcBorders>
              <w:top w:val="single" w:sz="4" w:space="0" w:color="000000"/>
              <w:left w:val="single" w:sz="4" w:space="0" w:color="000000"/>
              <w:bottom w:val="single" w:sz="4" w:space="0" w:color="000000"/>
            </w:tcBorders>
            <w:shd w:val="clear" w:color="auto" w:fill="auto"/>
            <w:vAlign w:val="center"/>
          </w:tcPr>
          <w:p w14:paraId="60DD2A07" w14:textId="77777777" w:rsidR="009A03A5" w:rsidRPr="00327A05" w:rsidRDefault="00082244">
            <w:pPr>
              <w:widowControl w:val="0"/>
              <w:pBdr>
                <w:top w:val="nil"/>
                <w:left w:val="nil"/>
                <w:bottom w:val="nil"/>
                <w:right w:val="nil"/>
                <w:between w:val="nil"/>
              </w:pBdr>
              <w:tabs>
                <w:tab w:val="left" w:pos="377"/>
                <w:tab w:val="left" w:pos="459"/>
              </w:tabs>
              <w:ind w:left="113"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Ящірка зелена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1FA22E27" w14:textId="77777777" w:rsidR="009A03A5" w:rsidRPr="00327A05" w:rsidRDefault="00082244">
            <w:pPr>
              <w:widowControl w:val="0"/>
              <w:pBdr>
                <w:top w:val="nil"/>
                <w:left w:val="nil"/>
                <w:bottom w:val="nil"/>
                <w:right w:val="nil"/>
                <w:between w:val="nil"/>
              </w:pBdr>
              <w:tabs>
                <w:tab w:val="left" w:pos="377"/>
                <w:tab w:val="left" w:pos="459"/>
              </w:tabs>
              <w:ind w:left="134" w:firstLine="0"/>
              <w:jc w:val="center"/>
              <w:rPr>
                <w:rFonts w:ascii="Times New Roman" w:eastAsia="Times New Roman" w:hAnsi="Times New Roman" w:cs="Times New Roman"/>
                <w:i/>
                <w:color w:val="000000"/>
                <w:sz w:val="24"/>
                <w:szCs w:val="24"/>
              </w:rPr>
            </w:pPr>
            <w:r w:rsidRPr="00327A05">
              <w:rPr>
                <w:rFonts w:ascii="Times New Roman" w:eastAsia="Times New Roman" w:hAnsi="Times New Roman" w:cs="Times New Roman"/>
                <w:color w:val="000000"/>
                <w:sz w:val="24"/>
                <w:szCs w:val="24"/>
                <w:highlight w:val="white"/>
              </w:rPr>
              <w:t>ЧКУ-ВР, Б-2, ЧКУ ІФ – NT</w:t>
            </w:r>
          </w:p>
        </w:tc>
      </w:tr>
      <w:tr w:rsidR="009A03A5" w:rsidRPr="00327A05" w14:paraId="57816F87"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1A427567" w14:textId="77777777" w:rsidR="009A03A5" w:rsidRPr="00327A05" w:rsidRDefault="00082244">
            <w:pPr>
              <w:widowControl w:val="0"/>
              <w:numPr>
                <w:ilvl w:val="0"/>
                <w:numId w:val="11"/>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Zootoca vivipara </w:t>
            </w:r>
            <w:r w:rsidRPr="00327A05">
              <w:rPr>
                <w:rFonts w:ascii="Times New Roman" w:eastAsia="Times New Roman" w:hAnsi="Times New Roman" w:cs="Times New Roman"/>
                <w:color w:val="000000"/>
                <w:sz w:val="24"/>
                <w:szCs w:val="24"/>
              </w:rPr>
              <w:t>(Jacquin, 1787)</w:t>
            </w:r>
          </w:p>
        </w:tc>
        <w:tc>
          <w:tcPr>
            <w:tcW w:w="2736" w:type="dxa"/>
            <w:tcBorders>
              <w:top w:val="single" w:sz="4" w:space="0" w:color="000000"/>
              <w:left w:val="single" w:sz="4" w:space="0" w:color="000000"/>
              <w:bottom w:val="single" w:sz="4" w:space="0" w:color="000000"/>
            </w:tcBorders>
            <w:shd w:val="clear" w:color="auto" w:fill="auto"/>
            <w:vAlign w:val="center"/>
          </w:tcPr>
          <w:p w14:paraId="029EB522" w14:textId="77777777" w:rsidR="009A03A5" w:rsidRPr="00327A05" w:rsidRDefault="00082244">
            <w:pPr>
              <w:ind w:left="113"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Ящірка живородна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1D977C1F" w14:textId="77777777" w:rsidR="009A03A5" w:rsidRPr="00327A05" w:rsidRDefault="00082244">
            <w:pPr>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Б-3</w:t>
            </w:r>
          </w:p>
        </w:tc>
      </w:tr>
      <w:tr w:rsidR="009A03A5" w:rsidRPr="00327A05" w14:paraId="7D9CEB74"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1BA07CB7" w14:textId="77777777" w:rsidR="009A03A5" w:rsidRPr="00327A05" w:rsidRDefault="00082244">
            <w:pPr>
              <w:widowControl w:val="0"/>
              <w:numPr>
                <w:ilvl w:val="0"/>
                <w:numId w:val="11"/>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Natrix natrix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333311"/>
                <w:sz w:val="24"/>
                <w:szCs w:val="24"/>
                <w:highlight w:val="white"/>
              </w:rPr>
              <w:t>Linnaeus,</w:t>
            </w:r>
            <w:r w:rsidRPr="00327A05">
              <w:rPr>
                <w:rFonts w:ascii="Times New Roman" w:eastAsia="Times New Roman" w:hAnsi="Times New Roman" w:cs="Times New Roman"/>
                <w:color w:val="000000"/>
                <w:sz w:val="24"/>
                <w:szCs w:val="24"/>
              </w:rPr>
              <w:t xml:space="preserve"> 1758)</w:t>
            </w:r>
          </w:p>
        </w:tc>
        <w:tc>
          <w:tcPr>
            <w:tcW w:w="2736" w:type="dxa"/>
            <w:tcBorders>
              <w:top w:val="single" w:sz="4" w:space="0" w:color="000000"/>
              <w:left w:val="single" w:sz="4" w:space="0" w:color="000000"/>
              <w:bottom w:val="single" w:sz="4" w:space="0" w:color="000000"/>
            </w:tcBorders>
            <w:shd w:val="clear" w:color="auto" w:fill="auto"/>
            <w:vAlign w:val="center"/>
          </w:tcPr>
          <w:p w14:paraId="76DD36D1" w14:textId="77777777" w:rsidR="009A03A5" w:rsidRPr="00327A05" w:rsidRDefault="00082244">
            <w:pPr>
              <w:ind w:left="113"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Вуж звичайний</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1F8CF4E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Б-3</w:t>
            </w:r>
          </w:p>
        </w:tc>
      </w:tr>
      <w:tr w:rsidR="009A03A5" w:rsidRPr="00327A05" w14:paraId="275AE4B8"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0801CCA9" w14:textId="77777777" w:rsidR="009A03A5" w:rsidRPr="00327A05" w:rsidRDefault="00082244">
            <w:pPr>
              <w:widowControl w:val="0"/>
              <w:numPr>
                <w:ilvl w:val="0"/>
                <w:numId w:val="11"/>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highlight w:val="white"/>
              </w:rPr>
              <w:t>Natrix tessellata</w:t>
            </w:r>
            <w:r w:rsidRPr="00327A05">
              <w:rPr>
                <w:rFonts w:ascii="Times New Roman" w:eastAsia="Times New Roman" w:hAnsi="Times New Roman" w:cs="Times New Roman"/>
                <w:color w:val="000000"/>
                <w:sz w:val="24"/>
                <w:szCs w:val="24"/>
                <w:highlight w:val="white"/>
              </w:rPr>
              <w:t xml:space="preserve"> (Laurenti, 1768)</w:t>
            </w:r>
          </w:p>
        </w:tc>
        <w:tc>
          <w:tcPr>
            <w:tcW w:w="2736" w:type="dxa"/>
            <w:tcBorders>
              <w:top w:val="single" w:sz="4" w:space="0" w:color="000000"/>
              <w:left w:val="single" w:sz="4" w:space="0" w:color="000000"/>
              <w:bottom w:val="single" w:sz="4" w:space="0" w:color="000000"/>
            </w:tcBorders>
            <w:shd w:val="clear" w:color="auto" w:fill="auto"/>
            <w:vAlign w:val="center"/>
          </w:tcPr>
          <w:p w14:paraId="48152B43" w14:textId="77777777" w:rsidR="009A03A5" w:rsidRPr="00327A05" w:rsidRDefault="00082244">
            <w:pPr>
              <w:ind w:left="113"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Вуж водяний</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6F298832" w14:textId="77777777" w:rsidR="009A03A5" w:rsidRPr="00327A05" w:rsidRDefault="00082244">
            <w:pPr>
              <w:ind w:firstLine="0"/>
              <w:jc w:val="cente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Б-2, ЧКУ ІФ – NT</w:t>
            </w:r>
          </w:p>
        </w:tc>
      </w:tr>
      <w:tr w:rsidR="009A03A5" w:rsidRPr="00327A05" w14:paraId="10740187"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vAlign w:val="center"/>
          </w:tcPr>
          <w:p w14:paraId="650538BD" w14:textId="77777777" w:rsidR="009A03A5" w:rsidRPr="00327A05" w:rsidRDefault="00082244">
            <w:pPr>
              <w:widowControl w:val="0"/>
              <w:numPr>
                <w:ilvl w:val="0"/>
                <w:numId w:val="11"/>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Vipera berus </w:t>
            </w:r>
            <w:r w:rsidRPr="00327A05">
              <w:rPr>
                <w:rFonts w:ascii="Times New Roman" w:eastAsia="Times New Roman" w:hAnsi="Times New Roman" w:cs="Times New Roman"/>
                <w:color w:val="000000"/>
                <w:sz w:val="24"/>
                <w:szCs w:val="24"/>
              </w:rPr>
              <w:t>(Linnaeus, 1758)</w:t>
            </w:r>
          </w:p>
        </w:tc>
        <w:tc>
          <w:tcPr>
            <w:tcW w:w="2736" w:type="dxa"/>
            <w:tcBorders>
              <w:top w:val="single" w:sz="4" w:space="0" w:color="000000"/>
              <w:left w:val="single" w:sz="4" w:space="0" w:color="000000"/>
              <w:bottom w:val="single" w:sz="4" w:space="0" w:color="000000"/>
            </w:tcBorders>
            <w:shd w:val="clear" w:color="auto" w:fill="auto"/>
            <w:vAlign w:val="center"/>
          </w:tcPr>
          <w:p w14:paraId="145E98F5" w14:textId="77777777" w:rsidR="009A03A5" w:rsidRPr="00327A05" w:rsidRDefault="00082244">
            <w:pPr>
              <w:ind w:left="113"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Гадюка звичайна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0C1EB0D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Б-3</w:t>
            </w:r>
          </w:p>
        </w:tc>
      </w:tr>
      <w:tr w:rsidR="009A03A5" w:rsidRPr="00327A05" w14:paraId="0C56E2EA"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tcPr>
          <w:p w14:paraId="4D6B5974" w14:textId="77777777" w:rsidR="009A03A5" w:rsidRPr="00327A05" w:rsidRDefault="00082244">
            <w:pPr>
              <w:widowControl w:val="0"/>
              <w:numPr>
                <w:ilvl w:val="0"/>
                <w:numId w:val="11"/>
              </w:numPr>
              <w:pBdr>
                <w:top w:val="nil"/>
                <w:left w:val="nil"/>
                <w:bottom w:val="nil"/>
                <w:right w:val="nil"/>
                <w:between w:val="nil"/>
              </w:pBdr>
              <w:tabs>
                <w:tab w:val="left" w:pos="377"/>
                <w:tab w:val="left" w:pos="459"/>
              </w:tabs>
              <w:ind w:left="0" w:firstLine="0"/>
              <w:jc w:val="left"/>
              <w:rPr>
                <w:color w:val="000000"/>
              </w:rPr>
            </w:pPr>
            <w:r w:rsidRPr="00327A05">
              <w:rPr>
                <w:rFonts w:ascii="Times New Roman" w:eastAsia="Times New Roman" w:hAnsi="Times New Roman" w:cs="Times New Roman"/>
                <w:i/>
                <w:color w:val="000000"/>
                <w:sz w:val="24"/>
                <w:szCs w:val="24"/>
                <w:highlight w:val="white"/>
              </w:rPr>
              <w:t>Zamenis longissimus</w:t>
            </w:r>
            <w:r w:rsidRPr="00327A05">
              <w:rPr>
                <w:rFonts w:ascii="Times New Roman" w:eastAsia="Times New Roman" w:hAnsi="Times New Roman" w:cs="Times New Roman"/>
                <w:color w:val="000000"/>
                <w:sz w:val="24"/>
                <w:szCs w:val="24"/>
                <w:highlight w:val="white"/>
              </w:rPr>
              <w:t xml:space="preserve"> (Laurenti, 1768)</w:t>
            </w:r>
          </w:p>
        </w:tc>
        <w:tc>
          <w:tcPr>
            <w:tcW w:w="2736" w:type="dxa"/>
            <w:tcBorders>
              <w:top w:val="single" w:sz="4" w:space="0" w:color="000000"/>
              <w:left w:val="single" w:sz="4" w:space="0" w:color="000000"/>
              <w:bottom w:val="single" w:sz="4" w:space="0" w:color="000000"/>
            </w:tcBorders>
            <w:shd w:val="clear" w:color="auto" w:fill="auto"/>
          </w:tcPr>
          <w:p w14:paraId="2A53A6EF" w14:textId="77777777" w:rsidR="009A03A5" w:rsidRPr="00327A05" w:rsidRDefault="00082244">
            <w:pPr>
              <w:ind w:left="113"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Полоз ескулапів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6637F8F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ЧКУ-ЗН, Б-2, ЧКУ ІФ – NT</w:t>
            </w:r>
          </w:p>
        </w:tc>
      </w:tr>
      <w:tr w:rsidR="009A03A5" w:rsidRPr="00327A05" w14:paraId="68EF0E03" w14:textId="77777777">
        <w:trPr>
          <w:trHeight w:val="23"/>
          <w:jc w:val="center"/>
        </w:trPr>
        <w:tc>
          <w:tcPr>
            <w:tcW w:w="4570" w:type="dxa"/>
            <w:tcBorders>
              <w:top w:val="single" w:sz="4" w:space="0" w:color="000000"/>
              <w:left w:val="single" w:sz="4" w:space="0" w:color="000000"/>
              <w:bottom w:val="single" w:sz="4" w:space="0" w:color="000000"/>
            </w:tcBorders>
            <w:shd w:val="clear" w:color="auto" w:fill="auto"/>
          </w:tcPr>
          <w:p w14:paraId="7C4BF3E9" w14:textId="77777777" w:rsidR="009A03A5" w:rsidRPr="00327A05" w:rsidRDefault="00082244">
            <w:pPr>
              <w:widowControl w:val="0"/>
              <w:numPr>
                <w:ilvl w:val="0"/>
                <w:numId w:val="11"/>
              </w:numPr>
              <w:pBdr>
                <w:top w:val="nil"/>
                <w:left w:val="nil"/>
                <w:bottom w:val="nil"/>
                <w:right w:val="nil"/>
                <w:between w:val="nil"/>
              </w:pBdr>
              <w:tabs>
                <w:tab w:val="left" w:pos="377"/>
                <w:tab w:val="left" w:pos="459"/>
              </w:tabs>
              <w:ind w:left="0" w:firstLine="0"/>
              <w:jc w:val="left"/>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 xml:space="preserve">Coronella austriaca </w:t>
            </w:r>
            <w:r w:rsidRPr="00327A05">
              <w:rPr>
                <w:rFonts w:ascii="Times New Roman" w:eastAsia="Times New Roman" w:hAnsi="Times New Roman" w:cs="Times New Roman"/>
                <w:color w:val="000000"/>
                <w:sz w:val="24"/>
                <w:szCs w:val="24"/>
              </w:rPr>
              <w:t>(Laurenti, 1768)</w:t>
            </w:r>
          </w:p>
        </w:tc>
        <w:tc>
          <w:tcPr>
            <w:tcW w:w="2736" w:type="dxa"/>
            <w:tcBorders>
              <w:top w:val="single" w:sz="4" w:space="0" w:color="000000"/>
              <w:left w:val="single" w:sz="4" w:space="0" w:color="000000"/>
              <w:bottom w:val="single" w:sz="4" w:space="0" w:color="000000"/>
            </w:tcBorders>
            <w:shd w:val="clear" w:color="auto" w:fill="auto"/>
          </w:tcPr>
          <w:p w14:paraId="08D927BC" w14:textId="77777777" w:rsidR="009A03A5" w:rsidRPr="00327A05" w:rsidRDefault="00082244">
            <w:pPr>
              <w:ind w:left="113"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Мідянка звичайна</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14:paraId="0DD614F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ЧКУ-ВР, Б-2, ЧКУ ІФ – NT</w:t>
            </w:r>
          </w:p>
        </w:tc>
      </w:tr>
    </w:tbl>
    <w:p w14:paraId="35F97177" w14:textId="77777777" w:rsidR="009A03A5" w:rsidRPr="00327A05" w:rsidRDefault="009A03A5">
      <w:pPr>
        <w:rPr>
          <w:rFonts w:ascii="Times New Roman" w:eastAsia="Times New Roman" w:hAnsi="Times New Roman" w:cs="Times New Roman"/>
          <w:sz w:val="24"/>
          <w:szCs w:val="24"/>
          <w:highlight w:val="yellow"/>
        </w:rPr>
      </w:pPr>
    </w:p>
    <w:p w14:paraId="3D82BD0B" w14:textId="2132C81B" w:rsidR="009A03A5" w:rsidRPr="00327A05" w:rsidRDefault="00082244">
      <w:pPr>
        <w:ind w:firstLine="426"/>
      </w:pPr>
      <w:r w:rsidRPr="00327A05">
        <w:rPr>
          <w:rFonts w:ascii="Times New Roman" w:eastAsia="Times New Roman" w:hAnsi="Times New Roman" w:cs="Times New Roman"/>
          <w:b/>
          <w:sz w:val="24"/>
          <w:szCs w:val="24"/>
          <w:highlight w:val="white"/>
        </w:rPr>
        <w:t xml:space="preserve">Орнітофауна. </w:t>
      </w:r>
      <w:r w:rsidRPr="00327A05">
        <w:rPr>
          <w:rFonts w:ascii="Times New Roman" w:eastAsia="Times New Roman" w:hAnsi="Times New Roman" w:cs="Times New Roman"/>
          <w:color w:val="000000"/>
          <w:sz w:val="24"/>
          <w:szCs w:val="24"/>
        </w:rPr>
        <w:t>Питання різноманіття орнітофауни верхньої течії Дністра розглянуті в наукових працях, що присвячені: загальним питанням питанням дослідження орнітофауни регіону: стану вивченості гніздової орнітофауни рівнинної частини басейну Верхнього Дністра (Бокотей та ін., 2003), загальній характеристиці орнітофауни верхньої течії Дністра (Бокотей та ін., 1999; Бучко, 1995; Когут та ін., 1995), значенні цього регіону для збереження орніторізноманіття (Бучко, Скільський, 1999) та ін., а тако</w:t>
      </w:r>
      <w:r w:rsidR="001859A5" w:rsidRPr="001859A5">
        <w:rPr>
          <w:rFonts w:ascii="Times New Roman" w:eastAsia="Times New Roman" w:hAnsi="Times New Roman" w:cs="Times New Roman"/>
          <w:color w:val="000000"/>
          <w:sz w:val="24"/>
          <w:szCs w:val="24"/>
        </w:rPr>
        <w:t>ж</w:t>
      </w:r>
      <w:r w:rsidRPr="00327A05">
        <w:rPr>
          <w:rFonts w:ascii="Times New Roman" w:eastAsia="Times New Roman" w:hAnsi="Times New Roman" w:cs="Times New Roman"/>
          <w:color w:val="000000"/>
          <w:sz w:val="24"/>
          <w:szCs w:val="24"/>
        </w:rPr>
        <w:t xml:space="preserve"> дослідженню окремих біотопів: населених пунктів (Бокотей, 2004), ставкових комплексів і стариць басейну Верхнього Дністра та острові на Дністрі (Бокотей, Дзюбенко, 2004) та ін. Є багато публікацій, що містять інформацію про чисельність, поширення та біологію окремих видів птахів чи окремих систематичних груп птахів фауни цього регіону: пугача (Башта, 2012; Бучко, 1994), соколоподібних (Бучко, Хлібкевич, 1996), широконіски (Бучко та ін., 2006), ремеза (Бучко та ін., 1995), крячків (Дзюбенко, 2000; Дзюбенко, 2003) та ін.</w:t>
      </w:r>
    </w:p>
    <w:p w14:paraId="5B9B2E87" w14:textId="77777777" w:rsidR="009A03A5" w:rsidRPr="00327A05" w:rsidRDefault="00082244">
      <w:pPr>
        <w:ind w:firstLine="426"/>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Важливу роль у дослідженні орнітофауни Верхнього Дністра зіграли експедиції по Дністру наприкінці ХХ ст. – на початку ХХІ ст. (Когут, 1997; Скільський та ін., 1995 та ін.), результати яких були подані в моногафії про гніздову орнітофауну басейну Верхнього Дністра (Бокотей та ін., 2010).</w:t>
      </w:r>
    </w:p>
    <w:p w14:paraId="6B54E195" w14:textId="77777777" w:rsidR="009A03A5" w:rsidRPr="00327A05" w:rsidRDefault="00082244">
      <w:pPr>
        <w:ind w:firstLine="426"/>
      </w:pPr>
      <w:r w:rsidRPr="00327A05">
        <w:rPr>
          <w:rFonts w:ascii="Times New Roman" w:eastAsia="Times New Roman" w:hAnsi="Times New Roman" w:cs="Times New Roman"/>
          <w:color w:val="000000"/>
          <w:sz w:val="24"/>
          <w:szCs w:val="24"/>
        </w:rPr>
        <w:t>Дослідження орнітофауни Дністровського регіонального ландшафтного парку імені Сергія Дідича та прилеглих територій басейну Верхнього Дністра реалізовані в науковому зведенні, присвяченому 30-ти річчю ландшафтного парку (</w:t>
      </w:r>
      <w:r w:rsidRPr="00327A05">
        <w:rPr>
          <w:rFonts w:ascii="Times New Roman" w:eastAsia="Times New Roman" w:hAnsi="Times New Roman" w:cs="Times New Roman"/>
          <w:sz w:val="24"/>
          <w:szCs w:val="24"/>
        </w:rPr>
        <w:t>Дністровський…,</w:t>
      </w:r>
      <w:r w:rsidRPr="00327A05">
        <w:rPr>
          <w:rFonts w:ascii="Times New Roman" w:eastAsia="Times New Roman" w:hAnsi="Times New Roman" w:cs="Times New Roman"/>
          <w:color w:val="000000"/>
          <w:sz w:val="24"/>
          <w:szCs w:val="24"/>
        </w:rPr>
        <w:t xml:space="preserve"> 2023). </w:t>
      </w:r>
    </w:p>
    <w:p w14:paraId="325F0A97" w14:textId="3635E8DA"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Наукові назви видів птахів та їх систематичне положення подані за Г.</w:t>
      </w:r>
      <w:r w:rsidR="001859A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В.</w:t>
      </w:r>
      <w:r w:rsidR="001859A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Фесенком (2018).</w:t>
      </w:r>
    </w:p>
    <w:p w14:paraId="03260745" w14:textId="2288AB09"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Птахи Aves є найбільш різноманітною у видовому відношенні та численною групою хребетних тварин Дністровського регіонального ландшафтного парку. З 206 видів, що </w:t>
      </w:r>
      <w:r w:rsidRPr="00327A05">
        <w:rPr>
          <w:rFonts w:ascii="Times New Roman" w:eastAsia="Times New Roman" w:hAnsi="Times New Roman" w:cs="Times New Roman"/>
          <w:color w:val="000000"/>
          <w:sz w:val="24"/>
          <w:szCs w:val="24"/>
        </w:rPr>
        <w:lastRenderedPageBreak/>
        <w:t xml:space="preserve">зареєстровані в ландшафтному </w:t>
      </w:r>
      <w:r w:rsidR="001859A5" w:rsidRPr="001859A5">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мешкають протягом року на території парку, тобто є осілими, 44 види; гніздяться та зустрічаються під час перельотів – 86 видів; спостерігаються лише під час міграції (є пролітними) – 61 вид; прилітають на зимівлю – 8 видів; нере</w:t>
      </w:r>
      <w:r w:rsidR="001859A5">
        <w:rPr>
          <w:rFonts w:ascii="Times New Roman" w:eastAsia="Times New Roman" w:hAnsi="Times New Roman" w:cs="Times New Roman"/>
          <w:color w:val="000000"/>
          <w:sz w:val="24"/>
          <w:szCs w:val="24"/>
        </w:rPr>
        <w:t xml:space="preserve">гулярно залітають на територію </w:t>
      </w:r>
      <w:r w:rsidR="001859A5" w:rsidRPr="00B04A96">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з інших регіонів – 7 видів.</w:t>
      </w:r>
    </w:p>
    <w:p w14:paraId="64F18F52" w14:textId="77777777" w:rsidR="009A03A5" w:rsidRPr="00327A05" w:rsidRDefault="00082244">
      <w:r w:rsidRPr="00327A05">
        <w:rPr>
          <w:rFonts w:ascii="Times New Roman" w:eastAsia="Times New Roman" w:hAnsi="Times New Roman" w:cs="Times New Roman"/>
          <w:sz w:val="24"/>
          <w:szCs w:val="24"/>
        </w:rPr>
        <w:t xml:space="preserve">На території дослідження зареєстровано 31 вид птахів, що занесені до Червоної книги України (2021), зокрема, за </w:t>
      </w:r>
      <w:r w:rsidRPr="00327A05">
        <w:rPr>
          <w:rFonts w:ascii="Times New Roman" w:eastAsia="Times New Roman" w:hAnsi="Times New Roman" w:cs="Times New Roman"/>
          <w:sz w:val="24"/>
          <w:szCs w:val="24"/>
          <w:u w:val="single"/>
        </w:rPr>
        <w:t>охоронними категоріями</w:t>
      </w:r>
      <w:r w:rsidRPr="00327A05">
        <w:rPr>
          <w:rFonts w:ascii="Times New Roman" w:eastAsia="Times New Roman" w:hAnsi="Times New Roman" w:cs="Times New Roman"/>
          <w:sz w:val="24"/>
          <w:szCs w:val="24"/>
        </w:rPr>
        <w:t xml:space="preserve">: 16 видів віднесені до категорії «рідкісні», 11 видів – до категорії «вразливі», 3 види – до категорії «зникаючі», 1 вид – до категорії «недостатньо відомі»; </w:t>
      </w:r>
      <w:r w:rsidRPr="00327A05">
        <w:rPr>
          <w:rFonts w:ascii="Times New Roman" w:eastAsia="Times New Roman" w:hAnsi="Times New Roman" w:cs="Times New Roman"/>
          <w:sz w:val="24"/>
          <w:szCs w:val="24"/>
          <w:u w:val="single"/>
        </w:rPr>
        <w:t>за статусом перебування на цій території</w:t>
      </w:r>
      <w:r w:rsidRPr="00327A05">
        <w:rPr>
          <w:rFonts w:ascii="Times New Roman" w:eastAsia="Times New Roman" w:hAnsi="Times New Roman" w:cs="Times New Roman"/>
          <w:sz w:val="24"/>
          <w:szCs w:val="24"/>
        </w:rPr>
        <w:t>: 18 видів є пролітними; 5 видів – гніздовими, перелітними; по 4 види – залітними та осілими.</w:t>
      </w:r>
    </w:p>
    <w:p w14:paraId="221431E8" w14:textId="70163DBA"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Найбільше видів птахів віднесені до Бернської конвенції (193 види з 206 видів орнітофауни парку, або 93,7</w:t>
      </w:r>
      <w:r w:rsidR="001859A5" w:rsidRPr="001859A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 з яких 136 видів підлягають особливій охороні (2 додаток), 57 видів підлягають охороні (3 додаток).</w:t>
      </w:r>
    </w:p>
    <w:p w14:paraId="7BCB581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 Боннської конвенції занесений 91 вид орнітофауни парку, зокрема, 40 видів відносяться до ІІ Додатку (стан існування яких є несприятливим), 51 вид одночасно включений і до ІІ, і до І додатків (знаходяться під загрозою зникнення).</w:t>
      </w:r>
    </w:p>
    <w:p w14:paraId="42FF36C8"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31 вид птахів включений до Вашингтонської конвенції про міжнародну торгівлю видами дикої фауни та флори, що знаходяться під загрозою зникнення, з них 30 видів – до Додатку ІІ, 1 вид – до Додатку І.</w:t>
      </w:r>
    </w:p>
    <w:p w14:paraId="53E57AF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 Європейського Червоного списку включені 12 видів орнітофауни парку.</w:t>
      </w:r>
    </w:p>
    <w:p w14:paraId="25ABF7B4" w14:textId="77777777" w:rsidR="009A03A5" w:rsidRPr="00327A05" w:rsidRDefault="00082244">
      <w:r w:rsidRPr="00327A05">
        <w:rPr>
          <w:rFonts w:ascii="Times New Roman" w:eastAsia="Times New Roman" w:hAnsi="Times New Roman" w:cs="Times New Roman"/>
          <w:sz w:val="24"/>
          <w:szCs w:val="24"/>
        </w:rPr>
        <w:t xml:space="preserve">До Червоної книги Івано-Франківської області (2019) занесені 53 види птахів орнітофауни ландшафтного </w:t>
      </w:r>
      <w:r w:rsidRPr="00327A05">
        <w:rPr>
          <w:rFonts w:ascii="Times New Roman" w:eastAsia="Times New Roman" w:hAnsi="Times New Roman" w:cs="Times New Roman"/>
          <w:color w:val="000000"/>
          <w:sz w:val="24"/>
          <w:szCs w:val="24"/>
        </w:rPr>
        <w:t>парку (</w:t>
      </w:r>
      <w:r w:rsidRPr="00327A05">
        <w:rPr>
          <w:rFonts w:ascii="Times New Roman" w:eastAsia="Times New Roman" w:hAnsi="Times New Roman" w:cs="Times New Roman"/>
          <w:sz w:val="24"/>
          <w:szCs w:val="24"/>
        </w:rPr>
        <w:t>Дністровський…,</w:t>
      </w:r>
      <w:r w:rsidRPr="00327A05">
        <w:rPr>
          <w:rFonts w:ascii="Times New Roman" w:eastAsia="Times New Roman" w:hAnsi="Times New Roman" w:cs="Times New Roman"/>
          <w:color w:val="000000"/>
          <w:sz w:val="24"/>
          <w:szCs w:val="24"/>
        </w:rPr>
        <w:t xml:space="preserve"> 2023).</w:t>
      </w:r>
    </w:p>
    <w:p w14:paraId="514A8C48" w14:textId="77777777" w:rsidR="009A03A5" w:rsidRPr="00327A05" w:rsidRDefault="009A03A5">
      <w:pPr>
        <w:rPr>
          <w:rFonts w:ascii="Times New Roman" w:eastAsia="Times New Roman" w:hAnsi="Times New Roman" w:cs="Times New Roman"/>
          <w:color w:val="000000"/>
          <w:sz w:val="24"/>
          <w:szCs w:val="24"/>
        </w:rPr>
      </w:pPr>
    </w:p>
    <w:p w14:paraId="463E070A" w14:textId="760D2EBF" w:rsidR="009A03A5" w:rsidRPr="00327A05" w:rsidRDefault="009F38AA" w:rsidP="001859A5">
      <w:pPr>
        <w:ind w:firstLine="0"/>
        <w:jc w:val="center"/>
        <w:rPr>
          <w:rFonts w:ascii="Times New Roman" w:eastAsia="Times New Roman" w:hAnsi="Times New Roman" w:cs="Times New Roman"/>
          <w:b/>
          <w:color w:val="000000"/>
          <w:sz w:val="24"/>
          <w:szCs w:val="24"/>
        </w:rPr>
      </w:pPr>
      <w:r w:rsidRPr="00327A05">
        <w:rPr>
          <w:rFonts w:ascii="Times New Roman" w:eastAsia="Times New Roman" w:hAnsi="Times New Roman" w:cs="Times New Roman"/>
          <w:i/>
          <w:color w:val="000000"/>
          <w:sz w:val="24"/>
          <w:szCs w:val="24"/>
        </w:rPr>
        <w:t>Таблиця 9</w:t>
      </w:r>
      <w:r w:rsidR="001859A5" w:rsidRPr="00B94ABD">
        <w:rPr>
          <w:rFonts w:ascii="Times New Roman" w:eastAsia="Times New Roman" w:hAnsi="Times New Roman" w:cs="Times New Roman"/>
          <w:i/>
          <w:color w:val="000000"/>
          <w:sz w:val="24"/>
          <w:szCs w:val="24"/>
        </w:rPr>
        <w:t xml:space="preserve">. </w:t>
      </w:r>
      <w:r w:rsidR="00082244" w:rsidRPr="00327A05">
        <w:rPr>
          <w:rFonts w:ascii="Times New Roman" w:eastAsia="Times New Roman" w:hAnsi="Times New Roman" w:cs="Times New Roman"/>
          <w:b/>
          <w:color w:val="000000"/>
          <w:sz w:val="24"/>
          <w:szCs w:val="24"/>
        </w:rPr>
        <w:t>Види птахів, що занесені до Червоної книги України, додатків міжнародних конвенцій, Європейського Червоного списку видів тварин і рослин, що знаходяться під загрозою зникнення у світовому масштабі</w:t>
      </w:r>
    </w:p>
    <w:tbl>
      <w:tblPr>
        <w:tblStyle w:val="af3"/>
        <w:tblW w:w="10183" w:type="dxa"/>
        <w:tblInd w:w="-216"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2235"/>
        <w:gridCol w:w="2126"/>
        <w:gridCol w:w="1276"/>
        <w:gridCol w:w="1134"/>
        <w:gridCol w:w="1275"/>
        <w:gridCol w:w="993"/>
        <w:gridCol w:w="1144"/>
      </w:tblGrid>
      <w:tr w:rsidR="009A03A5" w:rsidRPr="00327A05" w14:paraId="1E0D77C0" w14:textId="77777777">
        <w:trPr>
          <w:cantSplit/>
          <w:trHeight w:val="458"/>
        </w:trPr>
        <w:tc>
          <w:tcPr>
            <w:tcW w:w="4361" w:type="dxa"/>
            <w:gridSpan w:val="2"/>
            <w:tcBorders>
              <w:top w:val="single" w:sz="4" w:space="0" w:color="000000"/>
              <w:left w:val="single" w:sz="4" w:space="0" w:color="000000"/>
              <w:bottom w:val="single" w:sz="4" w:space="0" w:color="000000"/>
            </w:tcBorders>
            <w:shd w:val="clear" w:color="auto" w:fill="auto"/>
            <w:vAlign w:val="center"/>
          </w:tcPr>
          <w:p w14:paraId="54A0F57B"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Група, вид</w:t>
            </w:r>
          </w:p>
        </w:tc>
        <w:tc>
          <w:tcPr>
            <w:tcW w:w="1276" w:type="dxa"/>
            <w:vMerge w:val="restart"/>
            <w:tcBorders>
              <w:top w:val="single" w:sz="4" w:space="0" w:color="000000"/>
              <w:left w:val="single" w:sz="4" w:space="0" w:color="000000"/>
              <w:bottom w:val="single" w:sz="4" w:space="0" w:color="000000"/>
            </w:tcBorders>
            <w:shd w:val="clear" w:color="auto" w:fill="auto"/>
            <w:vAlign w:val="center"/>
          </w:tcPr>
          <w:p w14:paraId="3DF64A46"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Червона книга України, категорія</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2C8C2A0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Бернська конвенція, додаток</w:t>
            </w:r>
          </w:p>
        </w:tc>
        <w:tc>
          <w:tcPr>
            <w:tcW w:w="1275" w:type="dxa"/>
            <w:vMerge w:val="restart"/>
            <w:tcBorders>
              <w:top w:val="single" w:sz="4" w:space="0" w:color="000000"/>
              <w:left w:val="single" w:sz="4" w:space="0" w:color="000000"/>
              <w:bottom w:val="single" w:sz="4" w:space="0" w:color="000000"/>
            </w:tcBorders>
            <w:shd w:val="clear" w:color="auto" w:fill="auto"/>
            <w:vAlign w:val="center"/>
          </w:tcPr>
          <w:p w14:paraId="183657FF"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Боннська конвенція, додаток</w:t>
            </w: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7DA7D3E"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СІТЕС,</w:t>
            </w:r>
          </w:p>
          <w:p w14:paraId="1403A8CA"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додаток</w:t>
            </w:r>
          </w:p>
        </w:tc>
        <w:tc>
          <w:tcPr>
            <w:tcW w:w="114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B6F0B32"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Європ. Червоний список, категорія</w:t>
            </w:r>
          </w:p>
        </w:tc>
      </w:tr>
      <w:tr w:rsidR="009A03A5" w:rsidRPr="00327A05" w14:paraId="11685106" w14:textId="77777777">
        <w:trPr>
          <w:cantSplit/>
          <w:trHeight w:val="457"/>
        </w:trPr>
        <w:tc>
          <w:tcPr>
            <w:tcW w:w="2235" w:type="dxa"/>
            <w:tcBorders>
              <w:top w:val="single" w:sz="4" w:space="0" w:color="000000"/>
              <w:left w:val="single" w:sz="4" w:space="0" w:color="000000"/>
              <w:bottom w:val="single" w:sz="4" w:space="0" w:color="000000"/>
            </w:tcBorders>
            <w:shd w:val="clear" w:color="auto" w:fill="auto"/>
            <w:vAlign w:val="center"/>
          </w:tcPr>
          <w:p w14:paraId="05B7BA86"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Латинська назва</w:t>
            </w:r>
          </w:p>
        </w:tc>
        <w:tc>
          <w:tcPr>
            <w:tcW w:w="2126" w:type="dxa"/>
            <w:tcBorders>
              <w:top w:val="single" w:sz="4" w:space="0" w:color="000000"/>
              <w:left w:val="single" w:sz="4" w:space="0" w:color="000000"/>
              <w:bottom w:val="single" w:sz="4" w:space="0" w:color="000000"/>
            </w:tcBorders>
            <w:shd w:val="clear" w:color="auto" w:fill="auto"/>
            <w:vAlign w:val="center"/>
          </w:tcPr>
          <w:p w14:paraId="747B5BE0"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Українська назва</w:t>
            </w:r>
          </w:p>
        </w:tc>
        <w:tc>
          <w:tcPr>
            <w:tcW w:w="1276" w:type="dxa"/>
            <w:vMerge/>
            <w:tcBorders>
              <w:top w:val="single" w:sz="4" w:space="0" w:color="000000"/>
              <w:left w:val="single" w:sz="4" w:space="0" w:color="000000"/>
              <w:bottom w:val="single" w:sz="4" w:space="0" w:color="000000"/>
            </w:tcBorders>
            <w:shd w:val="clear" w:color="auto" w:fill="auto"/>
            <w:vAlign w:val="center"/>
          </w:tcPr>
          <w:p w14:paraId="3B809F3B"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06961D7"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1275" w:type="dxa"/>
            <w:vMerge/>
            <w:tcBorders>
              <w:top w:val="single" w:sz="4" w:space="0" w:color="000000"/>
              <w:left w:val="single" w:sz="4" w:space="0" w:color="000000"/>
              <w:bottom w:val="single" w:sz="4" w:space="0" w:color="000000"/>
            </w:tcBorders>
            <w:shd w:val="clear" w:color="auto" w:fill="auto"/>
            <w:vAlign w:val="center"/>
          </w:tcPr>
          <w:p w14:paraId="75DB52EA"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993" w:type="dxa"/>
            <w:vMerge/>
            <w:tcBorders>
              <w:top w:val="single" w:sz="4" w:space="0" w:color="000000"/>
              <w:left w:val="single" w:sz="4" w:space="0" w:color="000000"/>
              <w:bottom w:val="single" w:sz="4" w:space="0" w:color="000000"/>
            </w:tcBorders>
            <w:shd w:val="clear" w:color="auto" w:fill="auto"/>
            <w:vAlign w:val="center"/>
          </w:tcPr>
          <w:p w14:paraId="7A08C4BA"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c>
          <w:tcPr>
            <w:tcW w:w="11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701F2A"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color w:val="000000"/>
                <w:sz w:val="20"/>
                <w:szCs w:val="20"/>
              </w:rPr>
            </w:pPr>
          </w:p>
        </w:tc>
      </w:tr>
      <w:tr w:rsidR="009A03A5" w:rsidRPr="00327A05" w14:paraId="6075DA6A" w14:textId="77777777">
        <w:tc>
          <w:tcPr>
            <w:tcW w:w="2235" w:type="dxa"/>
            <w:tcBorders>
              <w:top w:val="single" w:sz="4" w:space="0" w:color="000000"/>
              <w:left w:val="single" w:sz="4" w:space="0" w:color="000000"/>
              <w:bottom w:val="single" w:sz="4" w:space="0" w:color="000000"/>
            </w:tcBorders>
            <w:shd w:val="clear" w:color="auto" w:fill="auto"/>
          </w:tcPr>
          <w:p w14:paraId="69F90096"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i/>
                <w:sz w:val="20"/>
                <w:szCs w:val="20"/>
              </w:rPr>
              <w:t>Anser anser</w:t>
            </w:r>
            <w:r w:rsidRPr="00327A05">
              <w:rPr>
                <w:rFonts w:ascii="Times New Roman" w:eastAsia="Times New Roman" w:hAnsi="Times New Roman" w:cs="Times New Roman"/>
                <w:sz w:val="20"/>
                <w:szCs w:val="20"/>
              </w:rPr>
              <w:t xml:space="preserve"> L., 1758</w:t>
            </w:r>
          </w:p>
        </w:tc>
        <w:tc>
          <w:tcPr>
            <w:tcW w:w="2126" w:type="dxa"/>
            <w:tcBorders>
              <w:top w:val="single" w:sz="4" w:space="0" w:color="000000"/>
              <w:left w:val="single" w:sz="4" w:space="0" w:color="000000"/>
              <w:bottom w:val="single" w:sz="4" w:space="0" w:color="000000"/>
            </w:tcBorders>
            <w:shd w:val="clear" w:color="auto" w:fill="auto"/>
          </w:tcPr>
          <w:p w14:paraId="1098572F"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Гуска сіра</w:t>
            </w:r>
          </w:p>
        </w:tc>
        <w:tc>
          <w:tcPr>
            <w:tcW w:w="1276" w:type="dxa"/>
            <w:tcBorders>
              <w:top w:val="single" w:sz="4" w:space="0" w:color="000000"/>
              <w:left w:val="single" w:sz="4" w:space="0" w:color="000000"/>
              <w:bottom w:val="single" w:sz="4" w:space="0" w:color="000000"/>
            </w:tcBorders>
            <w:shd w:val="clear" w:color="auto" w:fill="auto"/>
          </w:tcPr>
          <w:p w14:paraId="3F554DA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6903C7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266C30F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1F9F531E"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E446224"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D264C1E" w14:textId="77777777">
        <w:tc>
          <w:tcPr>
            <w:tcW w:w="2235" w:type="dxa"/>
            <w:tcBorders>
              <w:top w:val="single" w:sz="4" w:space="0" w:color="000000"/>
              <w:left w:val="single" w:sz="4" w:space="0" w:color="000000"/>
              <w:bottom w:val="single" w:sz="4" w:space="0" w:color="000000"/>
            </w:tcBorders>
            <w:shd w:val="clear" w:color="auto" w:fill="auto"/>
          </w:tcPr>
          <w:p w14:paraId="2448FE75"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Anser fabalis</w:t>
            </w:r>
            <w:r w:rsidRPr="00327A05">
              <w:rPr>
                <w:rFonts w:ascii="Times New Roman" w:eastAsia="Times New Roman" w:hAnsi="Times New Roman" w:cs="Times New Roman"/>
                <w:color w:val="000000"/>
                <w:sz w:val="20"/>
                <w:szCs w:val="20"/>
              </w:rPr>
              <w:t xml:space="preserve"> Latham, 1787</w:t>
            </w:r>
          </w:p>
        </w:tc>
        <w:tc>
          <w:tcPr>
            <w:tcW w:w="2126" w:type="dxa"/>
            <w:tcBorders>
              <w:top w:val="single" w:sz="4" w:space="0" w:color="000000"/>
              <w:left w:val="single" w:sz="4" w:space="0" w:color="000000"/>
              <w:bottom w:val="single" w:sz="4" w:space="0" w:color="000000"/>
            </w:tcBorders>
            <w:shd w:val="clear" w:color="auto" w:fill="auto"/>
          </w:tcPr>
          <w:p w14:paraId="1F56A233"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Гуменник великий</w:t>
            </w:r>
          </w:p>
        </w:tc>
        <w:tc>
          <w:tcPr>
            <w:tcW w:w="1276" w:type="dxa"/>
            <w:tcBorders>
              <w:top w:val="single" w:sz="4" w:space="0" w:color="000000"/>
              <w:left w:val="single" w:sz="4" w:space="0" w:color="000000"/>
              <w:bottom w:val="single" w:sz="4" w:space="0" w:color="000000"/>
            </w:tcBorders>
            <w:shd w:val="clear" w:color="auto" w:fill="auto"/>
          </w:tcPr>
          <w:p w14:paraId="5999543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A41C6E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787994B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6B4A2A48"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7450039"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A657E88" w14:textId="77777777">
        <w:tc>
          <w:tcPr>
            <w:tcW w:w="2235" w:type="dxa"/>
            <w:tcBorders>
              <w:top w:val="single" w:sz="4" w:space="0" w:color="000000"/>
              <w:left w:val="single" w:sz="4" w:space="0" w:color="000000"/>
              <w:bottom w:val="single" w:sz="4" w:space="0" w:color="000000"/>
            </w:tcBorders>
            <w:shd w:val="clear" w:color="auto" w:fill="auto"/>
          </w:tcPr>
          <w:p w14:paraId="51430AB1"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Anser albifrons</w:t>
            </w:r>
            <w:r w:rsidRPr="00327A05">
              <w:rPr>
                <w:rFonts w:ascii="Times New Roman" w:eastAsia="Times New Roman" w:hAnsi="Times New Roman" w:cs="Times New Roman"/>
                <w:color w:val="000000"/>
                <w:sz w:val="20"/>
                <w:szCs w:val="20"/>
              </w:rPr>
              <w:t xml:space="preserve"> Scop., 1769</w:t>
            </w:r>
          </w:p>
        </w:tc>
        <w:tc>
          <w:tcPr>
            <w:tcW w:w="2126" w:type="dxa"/>
            <w:tcBorders>
              <w:top w:val="single" w:sz="4" w:space="0" w:color="000000"/>
              <w:left w:val="single" w:sz="4" w:space="0" w:color="000000"/>
              <w:bottom w:val="single" w:sz="4" w:space="0" w:color="000000"/>
            </w:tcBorders>
            <w:shd w:val="clear" w:color="auto" w:fill="auto"/>
          </w:tcPr>
          <w:p w14:paraId="13FE027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Гуска білолоба</w:t>
            </w:r>
          </w:p>
        </w:tc>
        <w:tc>
          <w:tcPr>
            <w:tcW w:w="1276" w:type="dxa"/>
            <w:tcBorders>
              <w:top w:val="single" w:sz="4" w:space="0" w:color="000000"/>
              <w:left w:val="single" w:sz="4" w:space="0" w:color="000000"/>
              <w:bottom w:val="single" w:sz="4" w:space="0" w:color="000000"/>
            </w:tcBorders>
            <w:shd w:val="clear" w:color="auto" w:fill="auto"/>
          </w:tcPr>
          <w:p w14:paraId="12B0703C"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5CE76B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2CACA71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7693E790"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3276BF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F6C4BA4" w14:textId="77777777">
        <w:tc>
          <w:tcPr>
            <w:tcW w:w="2235" w:type="dxa"/>
            <w:tcBorders>
              <w:top w:val="single" w:sz="4" w:space="0" w:color="000000"/>
              <w:left w:val="single" w:sz="4" w:space="0" w:color="000000"/>
              <w:bottom w:val="single" w:sz="4" w:space="0" w:color="000000"/>
            </w:tcBorders>
            <w:shd w:val="clear" w:color="auto" w:fill="auto"/>
          </w:tcPr>
          <w:p w14:paraId="62B3E9C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Anser erythropus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B1CE80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Гуска мала</w:t>
            </w:r>
          </w:p>
        </w:tc>
        <w:tc>
          <w:tcPr>
            <w:tcW w:w="1276" w:type="dxa"/>
            <w:tcBorders>
              <w:top w:val="single" w:sz="4" w:space="0" w:color="000000"/>
              <w:left w:val="single" w:sz="4" w:space="0" w:color="000000"/>
              <w:bottom w:val="single" w:sz="4" w:space="0" w:color="000000"/>
            </w:tcBorders>
            <w:shd w:val="clear" w:color="auto" w:fill="auto"/>
          </w:tcPr>
          <w:p w14:paraId="0EFE929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ВР</w:t>
            </w:r>
          </w:p>
        </w:tc>
        <w:tc>
          <w:tcPr>
            <w:tcW w:w="1134" w:type="dxa"/>
            <w:tcBorders>
              <w:top w:val="single" w:sz="4" w:space="0" w:color="000000"/>
              <w:left w:val="single" w:sz="4" w:space="0" w:color="000000"/>
              <w:bottom w:val="single" w:sz="4" w:space="0" w:color="000000"/>
            </w:tcBorders>
            <w:shd w:val="clear" w:color="auto" w:fill="auto"/>
          </w:tcPr>
          <w:p w14:paraId="57496A5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368259A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41B5929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DC6670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EN</w:t>
            </w:r>
          </w:p>
        </w:tc>
      </w:tr>
      <w:tr w:rsidR="009A03A5" w:rsidRPr="00327A05" w14:paraId="68FE33D2" w14:textId="77777777">
        <w:tc>
          <w:tcPr>
            <w:tcW w:w="2235" w:type="dxa"/>
            <w:tcBorders>
              <w:top w:val="single" w:sz="4" w:space="0" w:color="000000"/>
              <w:left w:val="single" w:sz="4" w:space="0" w:color="000000"/>
              <w:bottom w:val="single" w:sz="4" w:space="0" w:color="000000"/>
            </w:tcBorders>
            <w:shd w:val="clear" w:color="auto" w:fill="auto"/>
          </w:tcPr>
          <w:p w14:paraId="289EBE6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Cygnus olor</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sz w:val="20"/>
                <w:szCs w:val="20"/>
              </w:rPr>
              <w:t>Gmelin, 1789</w:t>
            </w:r>
          </w:p>
        </w:tc>
        <w:tc>
          <w:tcPr>
            <w:tcW w:w="2126" w:type="dxa"/>
            <w:tcBorders>
              <w:top w:val="single" w:sz="4" w:space="0" w:color="000000"/>
              <w:left w:val="single" w:sz="4" w:space="0" w:color="000000"/>
              <w:bottom w:val="single" w:sz="4" w:space="0" w:color="000000"/>
            </w:tcBorders>
            <w:shd w:val="clear" w:color="auto" w:fill="auto"/>
          </w:tcPr>
          <w:p w14:paraId="6CFB379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Лебідь-шипун</w:t>
            </w:r>
          </w:p>
        </w:tc>
        <w:tc>
          <w:tcPr>
            <w:tcW w:w="1276" w:type="dxa"/>
            <w:tcBorders>
              <w:top w:val="single" w:sz="4" w:space="0" w:color="000000"/>
              <w:left w:val="single" w:sz="4" w:space="0" w:color="000000"/>
              <w:bottom w:val="single" w:sz="4" w:space="0" w:color="000000"/>
            </w:tcBorders>
            <w:shd w:val="clear" w:color="auto" w:fill="auto"/>
          </w:tcPr>
          <w:p w14:paraId="7C90118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DFCCC6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263A17A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1DA96CA2"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7B940F9"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E02B776" w14:textId="77777777">
        <w:tc>
          <w:tcPr>
            <w:tcW w:w="2235" w:type="dxa"/>
            <w:tcBorders>
              <w:top w:val="single" w:sz="4" w:space="0" w:color="000000"/>
              <w:left w:val="single" w:sz="4" w:space="0" w:color="000000"/>
              <w:bottom w:val="single" w:sz="4" w:space="0" w:color="000000"/>
            </w:tcBorders>
            <w:shd w:val="clear" w:color="auto" w:fill="auto"/>
          </w:tcPr>
          <w:p w14:paraId="7B16F54C"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Cygnus cygnus </w:t>
            </w:r>
            <w:r w:rsidRPr="00327A05">
              <w:rPr>
                <w:rFonts w:ascii="Times New Roman" w:eastAsia="Times New Roman" w:hAnsi="Times New Roman" w:cs="Times New Roman"/>
                <w:color w:val="000000"/>
                <w:sz w:val="20"/>
                <w:szCs w:val="20"/>
              </w:rPr>
              <w:t xml:space="preserve">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ACD680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color w:val="202122"/>
                <w:sz w:val="20"/>
                <w:szCs w:val="20"/>
                <w:highlight w:val="white"/>
              </w:rPr>
              <w:t>Лебідь-кликун</w:t>
            </w:r>
          </w:p>
        </w:tc>
        <w:tc>
          <w:tcPr>
            <w:tcW w:w="1276" w:type="dxa"/>
            <w:tcBorders>
              <w:top w:val="single" w:sz="4" w:space="0" w:color="000000"/>
              <w:left w:val="single" w:sz="4" w:space="0" w:color="000000"/>
              <w:bottom w:val="single" w:sz="4" w:space="0" w:color="000000"/>
            </w:tcBorders>
            <w:shd w:val="clear" w:color="auto" w:fill="auto"/>
          </w:tcPr>
          <w:p w14:paraId="751CEBD2"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18FCD3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4C1005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6B35D999"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BE9A8F0"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B5CD82E" w14:textId="77777777">
        <w:tc>
          <w:tcPr>
            <w:tcW w:w="2235" w:type="dxa"/>
            <w:tcBorders>
              <w:top w:val="single" w:sz="4" w:space="0" w:color="000000"/>
              <w:left w:val="single" w:sz="4" w:space="0" w:color="000000"/>
              <w:bottom w:val="single" w:sz="4" w:space="0" w:color="000000"/>
            </w:tcBorders>
            <w:shd w:val="clear" w:color="auto" w:fill="auto"/>
          </w:tcPr>
          <w:p w14:paraId="6944ED2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Anas querquedula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44ACF5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Чирянка велика</w:t>
            </w:r>
          </w:p>
        </w:tc>
        <w:tc>
          <w:tcPr>
            <w:tcW w:w="1276" w:type="dxa"/>
            <w:tcBorders>
              <w:top w:val="single" w:sz="4" w:space="0" w:color="000000"/>
              <w:left w:val="single" w:sz="4" w:space="0" w:color="000000"/>
              <w:bottom w:val="single" w:sz="4" w:space="0" w:color="000000"/>
            </w:tcBorders>
            <w:shd w:val="clear" w:color="auto" w:fill="auto"/>
          </w:tcPr>
          <w:p w14:paraId="150195E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8E0691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542CEE6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5AC2A4E2"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83C462B"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5DC94D7" w14:textId="77777777">
        <w:tc>
          <w:tcPr>
            <w:tcW w:w="2235" w:type="dxa"/>
            <w:tcBorders>
              <w:top w:val="single" w:sz="4" w:space="0" w:color="000000"/>
              <w:left w:val="single" w:sz="4" w:space="0" w:color="000000"/>
              <w:bottom w:val="single" w:sz="4" w:space="0" w:color="000000"/>
            </w:tcBorders>
            <w:shd w:val="clear" w:color="auto" w:fill="auto"/>
          </w:tcPr>
          <w:p w14:paraId="73DE4096"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Anas clypeata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060BF9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Широконіска північна</w:t>
            </w:r>
          </w:p>
        </w:tc>
        <w:tc>
          <w:tcPr>
            <w:tcW w:w="1276" w:type="dxa"/>
            <w:tcBorders>
              <w:top w:val="single" w:sz="4" w:space="0" w:color="000000"/>
              <w:left w:val="single" w:sz="4" w:space="0" w:color="000000"/>
              <w:bottom w:val="single" w:sz="4" w:space="0" w:color="000000"/>
            </w:tcBorders>
            <w:shd w:val="clear" w:color="auto" w:fill="auto"/>
          </w:tcPr>
          <w:p w14:paraId="0AA1E7EF"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04B6F8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69024E4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18810702"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8F68F1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6A15644" w14:textId="77777777">
        <w:tc>
          <w:tcPr>
            <w:tcW w:w="2235" w:type="dxa"/>
            <w:tcBorders>
              <w:top w:val="single" w:sz="4" w:space="0" w:color="000000"/>
              <w:left w:val="single" w:sz="4" w:space="0" w:color="000000"/>
              <w:bottom w:val="single" w:sz="4" w:space="0" w:color="000000"/>
            </w:tcBorders>
            <w:shd w:val="clear" w:color="auto" w:fill="auto"/>
          </w:tcPr>
          <w:p w14:paraId="4A46BF04"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Mareca strepera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71ADE2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Нерозень</w:t>
            </w:r>
          </w:p>
        </w:tc>
        <w:tc>
          <w:tcPr>
            <w:tcW w:w="1276" w:type="dxa"/>
            <w:tcBorders>
              <w:top w:val="single" w:sz="4" w:space="0" w:color="000000"/>
              <w:left w:val="single" w:sz="4" w:space="0" w:color="000000"/>
              <w:bottom w:val="single" w:sz="4" w:space="0" w:color="000000"/>
            </w:tcBorders>
            <w:shd w:val="clear" w:color="auto" w:fill="auto"/>
          </w:tcPr>
          <w:p w14:paraId="7CC99F5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5DF29B4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3F3BE88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78538469"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70BB16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57D5CBD" w14:textId="77777777">
        <w:tc>
          <w:tcPr>
            <w:tcW w:w="2235" w:type="dxa"/>
            <w:tcBorders>
              <w:top w:val="single" w:sz="4" w:space="0" w:color="000000"/>
              <w:left w:val="single" w:sz="4" w:space="0" w:color="000000"/>
              <w:bottom w:val="single" w:sz="4" w:space="0" w:color="000000"/>
            </w:tcBorders>
            <w:shd w:val="clear" w:color="auto" w:fill="auto"/>
          </w:tcPr>
          <w:p w14:paraId="0677621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Mareca penelope</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CFB021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Свищ євразійський</w:t>
            </w:r>
          </w:p>
        </w:tc>
        <w:tc>
          <w:tcPr>
            <w:tcW w:w="1276" w:type="dxa"/>
            <w:tcBorders>
              <w:top w:val="single" w:sz="4" w:space="0" w:color="000000"/>
              <w:left w:val="single" w:sz="4" w:space="0" w:color="000000"/>
              <w:bottom w:val="single" w:sz="4" w:space="0" w:color="000000"/>
            </w:tcBorders>
            <w:shd w:val="clear" w:color="auto" w:fill="auto"/>
          </w:tcPr>
          <w:p w14:paraId="348B2DB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A66137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1905560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1, 2</w:t>
            </w:r>
          </w:p>
        </w:tc>
        <w:tc>
          <w:tcPr>
            <w:tcW w:w="993" w:type="dxa"/>
            <w:tcBorders>
              <w:top w:val="single" w:sz="4" w:space="0" w:color="000000"/>
              <w:left w:val="single" w:sz="4" w:space="0" w:color="000000"/>
              <w:bottom w:val="single" w:sz="4" w:space="0" w:color="000000"/>
            </w:tcBorders>
            <w:shd w:val="clear" w:color="auto" w:fill="auto"/>
          </w:tcPr>
          <w:p w14:paraId="7CC150C8"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F45027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E9B3F4E" w14:textId="77777777">
        <w:tc>
          <w:tcPr>
            <w:tcW w:w="2235" w:type="dxa"/>
            <w:tcBorders>
              <w:top w:val="single" w:sz="4" w:space="0" w:color="000000"/>
              <w:left w:val="single" w:sz="4" w:space="0" w:color="000000"/>
              <w:bottom w:val="single" w:sz="4" w:space="0" w:color="000000"/>
            </w:tcBorders>
            <w:shd w:val="clear" w:color="auto" w:fill="auto"/>
          </w:tcPr>
          <w:p w14:paraId="255B84A5"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Anas platyrhynchos</w:t>
            </w:r>
            <w:r w:rsidRPr="00327A05">
              <w:rPr>
                <w:rFonts w:ascii="Times New Roman" w:eastAsia="Times New Roman" w:hAnsi="Times New Roman" w:cs="Times New Roman"/>
                <w:color w:val="000000"/>
                <w:sz w:val="20"/>
                <w:szCs w:val="20"/>
              </w:rPr>
              <w:t xml:space="preserve"> L</w:t>
            </w:r>
            <w:r w:rsidRPr="00327A05">
              <w:rPr>
                <w:rFonts w:ascii="Times New Roman" w:eastAsia="Times New Roman" w:hAnsi="Times New Roman" w:cs="Times New Roman"/>
                <w:i/>
                <w:color w:val="000000"/>
                <w:sz w:val="20"/>
                <w:szCs w:val="20"/>
              </w:rPr>
              <w:t xml:space="preserve">.,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2FC7A7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Крижень</w:t>
            </w:r>
          </w:p>
        </w:tc>
        <w:tc>
          <w:tcPr>
            <w:tcW w:w="1276" w:type="dxa"/>
            <w:tcBorders>
              <w:top w:val="single" w:sz="4" w:space="0" w:color="000000"/>
              <w:left w:val="single" w:sz="4" w:space="0" w:color="000000"/>
              <w:bottom w:val="single" w:sz="4" w:space="0" w:color="000000"/>
            </w:tcBorders>
            <w:shd w:val="clear" w:color="auto" w:fill="auto"/>
          </w:tcPr>
          <w:p w14:paraId="6AF22C59"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79C305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6DF85E7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1, 2</w:t>
            </w:r>
          </w:p>
        </w:tc>
        <w:tc>
          <w:tcPr>
            <w:tcW w:w="993" w:type="dxa"/>
            <w:tcBorders>
              <w:top w:val="single" w:sz="4" w:space="0" w:color="000000"/>
              <w:left w:val="single" w:sz="4" w:space="0" w:color="000000"/>
              <w:bottom w:val="single" w:sz="4" w:space="0" w:color="000000"/>
            </w:tcBorders>
            <w:shd w:val="clear" w:color="auto" w:fill="auto"/>
          </w:tcPr>
          <w:p w14:paraId="6C4DC12B"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DF86DD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33F7B3E" w14:textId="77777777">
        <w:tc>
          <w:tcPr>
            <w:tcW w:w="2235" w:type="dxa"/>
            <w:tcBorders>
              <w:top w:val="single" w:sz="4" w:space="0" w:color="000000"/>
              <w:left w:val="single" w:sz="4" w:space="0" w:color="000000"/>
              <w:bottom w:val="single" w:sz="4" w:space="0" w:color="000000"/>
            </w:tcBorders>
            <w:shd w:val="clear" w:color="auto" w:fill="auto"/>
          </w:tcPr>
          <w:p w14:paraId="64D85798"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Anas acuta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AA54E4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Шилохвіст північний</w:t>
            </w:r>
          </w:p>
        </w:tc>
        <w:tc>
          <w:tcPr>
            <w:tcW w:w="1276" w:type="dxa"/>
            <w:tcBorders>
              <w:top w:val="single" w:sz="4" w:space="0" w:color="000000"/>
              <w:left w:val="single" w:sz="4" w:space="0" w:color="000000"/>
              <w:bottom w:val="single" w:sz="4" w:space="0" w:color="000000"/>
            </w:tcBorders>
            <w:shd w:val="clear" w:color="auto" w:fill="auto"/>
          </w:tcPr>
          <w:p w14:paraId="12B85DB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5EF4B1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0820412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5870CE9C"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AB31527"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A8AA1D1" w14:textId="77777777">
        <w:tc>
          <w:tcPr>
            <w:tcW w:w="2235" w:type="dxa"/>
            <w:tcBorders>
              <w:top w:val="single" w:sz="4" w:space="0" w:color="000000"/>
              <w:left w:val="single" w:sz="4" w:space="0" w:color="000000"/>
              <w:bottom w:val="single" w:sz="4" w:space="0" w:color="000000"/>
            </w:tcBorders>
            <w:shd w:val="clear" w:color="auto" w:fill="auto"/>
          </w:tcPr>
          <w:p w14:paraId="7567DFF3"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Anas crecca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D0752B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Чирянка мала</w:t>
            </w:r>
          </w:p>
        </w:tc>
        <w:tc>
          <w:tcPr>
            <w:tcW w:w="1276" w:type="dxa"/>
            <w:tcBorders>
              <w:top w:val="single" w:sz="4" w:space="0" w:color="000000"/>
              <w:left w:val="single" w:sz="4" w:space="0" w:color="000000"/>
              <w:bottom w:val="single" w:sz="4" w:space="0" w:color="000000"/>
            </w:tcBorders>
            <w:shd w:val="clear" w:color="auto" w:fill="auto"/>
          </w:tcPr>
          <w:p w14:paraId="0CFDA7A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A16663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485C726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1D9D76DE"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CE5E4E3"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4FF3BF4" w14:textId="77777777">
        <w:tc>
          <w:tcPr>
            <w:tcW w:w="2235" w:type="dxa"/>
            <w:tcBorders>
              <w:top w:val="single" w:sz="4" w:space="0" w:color="000000"/>
              <w:left w:val="single" w:sz="4" w:space="0" w:color="000000"/>
              <w:bottom w:val="single" w:sz="4" w:space="0" w:color="000000"/>
            </w:tcBorders>
            <w:shd w:val="clear" w:color="auto" w:fill="auto"/>
          </w:tcPr>
          <w:p w14:paraId="136EC876"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Aythya ferina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C0D222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Попелюх звичайний</w:t>
            </w:r>
          </w:p>
        </w:tc>
        <w:tc>
          <w:tcPr>
            <w:tcW w:w="1276" w:type="dxa"/>
            <w:tcBorders>
              <w:top w:val="single" w:sz="4" w:space="0" w:color="000000"/>
              <w:left w:val="single" w:sz="4" w:space="0" w:color="000000"/>
              <w:bottom w:val="single" w:sz="4" w:space="0" w:color="000000"/>
            </w:tcBorders>
            <w:shd w:val="clear" w:color="auto" w:fill="auto"/>
          </w:tcPr>
          <w:p w14:paraId="3EE4BA8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7D42D3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51D6CFC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38EEAFE2"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7DE44B9"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99272FC" w14:textId="77777777">
        <w:tc>
          <w:tcPr>
            <w:tcW w:w="2235" w:type="dxa"/>
            <w:tcBorders>
              <w:top w:val="single" w:sz="4" w:space="0" w:color="000000"/>
              <w:left w:val="single" w:sz="4" w:space="0" w:color="000000"/>
              <w:bottom w:val="single" w:sz="4" w:space="0" w:color="000000"/>
            </w:tcBorders>
            <w:shd w:val="clear" w:color="auto" w:fill="auto"/>
          </w:tcPr>
          <w:p w14:paraId="2EABFC2C"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Aythya nyroca</w:t>
            </w:r>
            <w:r w:rsidRPr="00327A05">
              <w:rPr>
                <w:rFonts w:ascii="Times New Roman" w:eastAsia="Times New Roman" w:hAnsi="Times New Roman" w:cs="Times New Roman"/>
                <w:color w:val="000000"/>
                <w:sz w:val="20"/>
                <w:szCs w:val="20"/>
              </w:rPr>
              <w:t xml:space="preserve"> Guld., 1770</w:t>
            </w:r>
          </w:p>
        </w:tc>
        <w:tc>
          <w:tcPr>
            <w:tcW w:w="2126" w:type="dxa"/>
            <w:tcBorders>
              <w:top w:val="single" w:sz="4" w:space="0" w:color="000000"/>
              <w:left w:val="single" w:sz="4" w:space="0" w:color="000000"/>
              <w:bottom w:val="single" w:sz="4" w:space="0" w:color="000000"/>
            </w:tcBorders>
            <w:shd w:val="clear" w:color="auto" w:fill="auto"/>
          </w:tcPr>
          <w:p w14:paraId="16F5F97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Чернь білоока</w:t>
            </w:r>
          </w:p>
        </w:tc>
        <w:tc>
          <w:tcPr>
            <w:tcW w:w="1276" w:type="dxa"/>
            <w:tcBorders>
              <w:top w:val="single" w:sz="4" w:space="0" w:color="000000"/>
              <w:left w:val="single" w:sz="4" w:space="0" w:color="000000"/>
              <w:bottom w:val="single" w:sz="4" w:space="0" w:color="000000"/>
            </w:tcBorders>
            <w:shd w:val="clear" w:color="auto" w:fill="auto"/>
          </w:tcPr>
          <w:p w14:paraId="7570A0D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ВР</w:t>
            </w:r>
          </w:p>
        </w:tc>
        <w:tc>
          <w:tcPr>
            <w:tcW w:w="1134" w:type="dxa"/>
            <w:tcBorders>
              <w:top w:val="single" w:sz="4" w:space="0" w:color="000000"/>
              <w:left w:val="single" w:sz="4" w:space="0" w:color="000000"/>
              <w:bottom w:val="single" w:sz="4" w:space="0" w:color="000000"/>
            </w:tcBorders>
            <w:shd w:val="clear" w:color="auto" w:fill="auto"/>
          </w:tcPr>
          <w:p w14:paraId="7CD6A0E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50E6DD0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43BA8181"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507068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VU</w:t>
            </w:r>
          </w:p>
        </w:tc>
      </w:tr>
      <w:tr w:rsidR="009A03A5" w:rsidRPr="00327A05" w14:paraId="5783FD03" w14:textId="77777777">
        <w:tc>
          <w:tcPr>
            <w:tcW w:w="2235" w:type="dxa"/>
            <w:tcBorders>
              <w:top w:val="single" w:sz="4" w:space="0" w:color="000000"/>
              <w:left w:val="single" w:sz="4" w:space="0" w:color="000000"/>
              <w:bottom w:val="single" w:sz="4" w:space="0" w:color="000000"/>
            </w:tcBorders>
            <w:shd w:val="clear" w:color="auto" w:fill="auto"/>
          </w:tcPr>
          <w:p w14:paraId="625216BF"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Aythya fuligula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023F782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Чернь чубата</w:t>
            </w:r>
          </w:p>
        </w:tc>
        <w:tc>
          <w:tcPr>
            <w:tcW w:w="1276" w:type="dxa"/>
            <w:tcBorders>
              <w:top w:val="single" w:sz="4" w:space="0" w:color="000000"/>
              <w:left w:val="single" w:sz="4" w:space="0" w:color="000000"/>
              <w:bottom w:val="single" w:sz="4" w:space="0" w:color="000000"/>
            </w:tcBorders>
            <w:shd w:val="clear" w:color="auto" w:fill="auto"/>
          </w:tcPr>
          <w:p w14:paraId="57F03C30"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641F21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1AF1B92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46598BC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4540D02"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C6F19F7" w14:textId="77777777">
        <w:tc>
          <w:tcPr>
            <w:tcW w:w="2235" w:type="dxa"/>
            <w:tcBorders>
              <w:top w:val="single" w:sz="4" w:space="0" w:color="000000"/>
              <w:left w:val="single" w:sz="4" w:space="0" w:color="000000"/>
              <w:bottom w:val="single" w:sz="4" w:space="0" w:color="000000"/>
            </w:tcBorders>
            <w:shd w:val="clear" w:color="auto" w:fill="auto"/>
          </w:tcPr>
          <w:p w14:paraId="7D8E3C85"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Aythya marila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1761</w:t>
            </w:r>
          </w:p>
        </w:tc>
        <w:tc>
          <w:tcPr>
            <w:tcW w:w="2126" w:type="dxa"/>
            <w:tcBorders>
              <w:top w:val="single" w:sz="4" w:space="0" w:color="000000"/>
              <w:left w:val="single" w:sz="4" w:space="0" w:color="000000"/>
              <w:bottom w:val="single" w:sz="4" w:space="0" w:color="000000"/>
            </w:tcBorders>
            <w:shd w:val="clear" w:color="auto" w:fill="auto"/>
          </w:tcPr>
          <w:p w14:paraId="54B4B1C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Чернь морська</w:t>
            </w:r>
          </w:p>
        </w:tc>
        <w:tc>
          <w:tcPr>
            <w:tcW w:w="1276" w:type="dxa"/>
            <w:tcBorders>
              <w:top w:val="single" w:sz="4" w:space="0" w:color="000000"/>
              <w:left w:val="single" w:sz="4" w:space="0" w:color="000000"/>
              <w:bottom w:val="single" w:sz="4" w:space="0" w:color="000000"/>
            </w:tcBorders>
            <w:shd w:val="clear" w:color="auto" w:fill="auto"/>
          </w:tcPr>
          <w:p w14:paraId="33140145"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1818AD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01B7F44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09224A8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39168D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EN</w:t>
            </w:r>
          </w:p>
        </w:tc>
      </w:tr>
      <w:tr w:rsidR="009A03A5" w:rsidRPr="00327A05" w14:paraId="7920FB07" w14:textId="77777777">
        <w:tc>
          <w:tcPr>
            <w:tcW w:w="2235" w:type="dxa"/>
            <w:tcBorders>
              <w:top w:val="single" w:sz="4" w:space="0" w:color="000000"/>
              <w:left w:val="single" w:sz="4" w:space="0" w:color="000000"/>
              <w:bottom w:val="single" w:sz="4" w:space="0" w:color="000000"/>
            </w:tcBorders>
            <w:shd w:val="clear" w:color="auto" w:fill="auto"/>
          </w:tcPr>
          <w:p w14:paraId="4D4419EF"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Bucephala clangula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8A3CCD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Гоголь зеленоголовий</w:t>
            </w:r>
          </w:p>
        </w:tc>
        <w:tc>
          <w:tcPr>
            <w:tcW w:w="1276" w:type="dxa"/>
            <w:tcBorders>
              <w:top w:val="single" w:sz="4" w:space="0" w:color="000000"/>
              <w:left w:val="single" w:sz="4" w:space="0" w:color="000000"/>
              <w:bottom w:val="single" w:sz="4" w:space="0" w:color="000000"/>
            </w:tcBorders>
            <w:shd w:val="clear" w:color="auto" w:fill="auto"/>
          </w:tcPr>
          <w:p w14:paraId="4EF697A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6525581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64B1ED9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18F53F6F"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38F3CED"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EAF6E74" w14:textId="77777777">
        <w:tc>
          <w:tcPr>
            <w:tcW w:w="2235" w:type="dxa"/>
            <w:tcBorders>
              <w:top w:val="single" w:sz="4" w:space="0" w:color="000000"/>
              <w:left w:val="single" w:sz="4" w:space="0" w:color="000000"/>
              <w:bottom w:val="single" w:sz="4" w:space="0" w:color="000000"/>
            </w:tcBorders>
            <w:shd w:val="clear" w:color="auto" w:fill="auto"/>
          </w:tcPr>
          <w:p w14:paraId="014B3ED2"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Mergus merganser</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EB5BAC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Крех великий</w:t>
            </w:r>
          </w:p>
        </w:tc>
        <w:tc>
          <w:tcPr>
            <w:tcW w:w="1276" w:type="dxa"/>
            <w:tcBorders>
              <w:top w:val="single" w:sz="4" w:space="0" w:color="000000"/>
              <w:left w:val="single" w:sz="4" w:space="0" w:color="000000"/>
              <w:bottom w:val="single" w:sz="4" w:space="0" w:color="000000"/>
            </w:tcBorders>
            <w:shd w:val="clear" w:color="auto" w:fill="auto"/>
          </w:tcPr>
          <w:p w14:paraId="5CCA6E5B"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CF8821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44A438F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6B2A8943"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9E0C34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5316B95" w14:textId="77777777">
        <w:tc>
          <w:tcPr>
            <w:tcW w:w="2235" w:type="dxa"/>
            <w:tcBorders>
              <w:top w:val="single" w:sz="4" w:space="0" w:color="000000"/>
              <w:left w:val="single" w:sz="4" w:space="0" w:color="000000"/>
              <w:bottom w:val="single" w:sz="4" w:space="0" w:color="000000"/>
            </w:tcBorders>
            <w:shd w:val="clear" w:color="auto" w:fill="auto"/>
          </w:tcPr>
          <w:p w14:paraId="4B2D29D0"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Perdix perdix</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EA9E9F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Куріпка сіра</w:t>
            </w:r>
          </w:p>
        </w:tc>
        <w:tc>
          <w:tcPr>
            <w:tcW w:w="1276" w:type="dxa"/>
            <w:tcBorders>
              <w:top w:val="single" w:sz="4" w:space="0" w:color="000000"/>
              <w:left w:val="single" w:sz="4" w:space="0" w:color="000000"/>
              <w:bottom w:val="single" w:sz="4" w:space="0" w:color="000000"/>
            </w:tcBorders>
            <w:shd w:val="clear" w:color="auto" w:fill="auto"/>
          </w:tcPr>
          <w:p w14:paraId="778103DD"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B7E276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21BA6679"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6F9F173"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DB072D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VU</w:t>
            </w:r>
          </w:p>
        </w:tc>
      </w:tr>
      <w:tr w:rsidR="009A03A5" w:rsidRPr="00327A05" w14:paraId="716DF496" w14:textId="77777777">
        <w:tc>
          <w:tcPr>
            <w:tcW w:w="2235" w:type="dxa"/>
            <w:tcBorders>
              <w:top w:val="single" w:sz="4" w:space="0" w:color="000000"/>
              <w:left w:val="single" w:sz="4" w:space="0" w:color="000000"/>
              <w:bottom w:val="single" w:sz="4" w:space="0" w:color="000000"/>
            </w:tcBorders>
            <w:shd w:val="clear" w:color="auto" w:fill="auto"/>
          </w:tcPr>
          <w:p w14:paraId="43F8FAAF"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lastRenderedPageBreak/>
              <w:t>Coturnix coturnix</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1B5F75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Перепілка звичайна</w:t>
            </w:r>
          </w:p>
        </w:tc>
        <w:tc>
          <w:tcPr>
            <w:tcW w:w="1276" w:type="dxa"/>
            <w:tcBorders>
              <w:top w:val="single" w:sz="4" w:space="0" w:color="000000"/>
              <w:left w:val="single" w:sz="4" w:space="0" w:color="000000"/>
              <w:bottom w:val="single" w:sz="4" w:space="0" w:color="000000"/>
            </w:tcBorders>
            <w:shd w:val="clear" w:color="auto" w:fill="auto"/>
          </w:tcPr>
          <w:p w14:paraId="7CDDE64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7D7CAF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5C92672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778B516C"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6BFA6C7"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57B0582" w14:textId="77777777">
        <w:tc>
          <w:tcPr>
            <w:tcW w:w="2235" w:type="dxa"/>
            <w:tcBorders>
              <w:top w:val="single" w:sz="4" w:space="0" w:color="000000"/>
              <w:left w:val="single" w:sz="4" w:space="0" w:color="000000"/>
              <w:bottom w:val="single" w:sz="4" w:space="0" w:color="000000"/>
            </w:tcBorders>
            <w:shd w:val="clear" w:color="auto" w:fill="auto"/>
          </w:tcPr>
          <w:p w14:paraId="224D0598"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Caprimulgus europaeus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FDC6FA8"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Дрімлюга звичайний</w:t>
            </w:r>
          </w:p>
        </w:tc>
        <w:tc>
          <w:tcPr>
            <w:tcW w:w="1276" w:type="dxa"/>
            <w:tcBorders>
              <w:top w:val="single" w:sz="4" w:space="0" w:color="000000"/>
              <w:left w:val="single" w:sz="4" w:space="0" w:color="000000"/>
              <w:bottom w:val="single" w:sz="4" w:space="0" w:color="000000"/>
            </w:tcBorders>
            <w:shd w:val="clear" w:color="auto" w:fill="auto"/>
          </w:tcPr>
          <w:p w14:paraId="46B47F42"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582F14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B6FE725"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F035DEA"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F36D44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7510A38" w14:textId="77777777">
        <w:tc>
          <w:tcPr>
            <w:tcW w:w="2235" w:type="dxa"/>
            <w:tcBorders>
              <w:top w:val="single" w:sz="4" w:space="0" w:color="000000"/>
              <w:left w:val="single" w:sz="4" w:space="0" w:color="000000"/>
              <w:bottom w:val="single" w:sz="4" w:space="0" w:color="000000"/>
            </w:tcBorders>
            <w:shd w:val="clear" w:color="auto" w:fill="auto"/>
          </w:tcPr>
          <w:p w14:paraId="7B8F11FB"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Apus apus</w:t>
            </w:r>
            <w:r w:rsidRPr="00327A05">
              <w:rPr>
                <w:rFonts w:ascii="Times New Roman" w:eastAsia="Times New Roman" w:hAnsi="Times New Roman" w:cs="Times New Roman"/>
                <w:color w:val="000000"/>
                <w:sz w:val="20"/>
                <w:szCs w:val="20"/>
              </w:rPr>
              <w:t xml:space="preserve"> L., </w:t>
            </w:r>
          </w:p>
        </w:tc>
        <w:tc>
          <w:tcPr>
            <w:tcW w:w="2126" w:type="dxa"/>
            <w:tcBorders>
              <w:top w:val="single" w:sz="4" w:space="0" w:color="000000"/>
              <w:left w:val="single" w:sz="4" w:space="0" w:color="000000"/>
              <w:bottom w:val="single" w:sz="4" w:space="0" w:color="000000"/>
            </w:tcBorders>
            <w:shd w:val="clear" w:color="auto" w:fill="auto"/>
          </w:tcPr>
          <w:p w14:paraId="3AB1CE8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Серпокрилець чорний</w:t>
            </w:r>
          </w:p>
        </w:tc>
        <w:tc>
          <w:tcPr>
            <w:tcW w:w="1276" w:type="dxa"/>
            <w:tcBorders>
              <w:top w:val="single" w:sz="4" w:space="0" w:color="000000"/>
              <w:left w:val="single" w:sz="4" w:space="0" w:color="000000"/>
              <w:bottom w:val="single" w:sz="4" w:space="0" w:color="000000"/>
            </w:tcBorders>
            <w:shd w:val="clear" w:color="auto" w:fill="auto"/>
          </w:tcPr>
          <w:p w14:paraId="524C22AC"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DDB0B5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674E9677"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4CEF4439"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219154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42F4C1E" w14:textId="77777777">
        <w:tc>
          <w:tcPr>
            <w:tcW w:w="2235" w:type="dxa"/>
            <w:tcBorders>
              <w:top w:val="single" w:sz="4" w:space="0" w:color="000000"/>
              <w:left w:val="single" w:sz="4" w:space="0" w:color="000000"/>
              <w:bottom w:val="single" w:sz="4" w:space="0" w:color="000000"/>
            </w:tcBorders>
            <w:shd w:val="clear" w:color="auto" w:fill="auto"/>
          </w:tcPr>
          <w:p w14:paraId="2B01FB9C"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Cuculus canorus</w:t>
            </w:r>
            <w:r w:rsidRPr="00327A05">
              <w:rPr>
                <w:rFonts w:ascii="Times New Roman" w:eastAsia="Times New Roman" w:hAnsi="Times New Roman" w:cs="Times New Roman"/>
                <w:color w:val="000000"/>
                <w:sz w:val="20"/>
                <w:szCs w:val="20"/>
              </w:rPr>
              <w:t xml:space="preserve"> L.,</w:t>
            </w:r>
            <w:r w:rsidRPr="00327A05">
              <w:rPr>
                <w:rFonts w:ascii="Times New Roman" w:eastAsia="Times New Roman" w:hAnsi="Times New Roman" w:cs="Times New Roman"/>
                <w:sz w:val="20"/>
                <w:szCs w:val="20"/>
              </w:rPr>
              <w:t xml:space="preserve"> 1758</w:t>
            </w:r>
          </w:p>
        </w:tc>
        <w:tc>
          <w:tcPr>
            <w:tcW w:w="2126" w:type="dxa"/>
            <w:tcBorders>
              <w:top w:val="single" w:sz="4" w:space="0" w:color="000000"/>
              <w:left w:val="single" w:sz="4" w:space="0" w:color="000000"/>
              <w:bottom w:val="single" w:sz="4" w:space="0" w:color="000000"/>
            </w:tcBorders>
            <w:shd w:val="clear" w:color="auto" w:fill="auto"/>
          </w:tcPr>
          <w:p w14:paraId="061E4D6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Зозуля звичайна</w:t>
            </w:r>
          </w:p>
        </w:tc>
        <w:tc>
          <w:tcPr>
            <w:tcW w:w="1276" w:type="dxa"/>
            <w:tcBorders>
              <w:top w:val="single" w:sz="4" w:space="0" w:color="000000"/>
              <w:left w:val="single" w:sz="4" w:space="0" w:color="000000"/>
              <w:bottom w:val="single" w:sz="4" w:space="0" w:color="000000"/>
            </w:tcBorders>
            <w:shd w:val="clear" w:color="auto" w:fill="auto"/>
          </w:tcPr>
          <w:p w14:paraId="538CA8C2"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632FEB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7D63271E"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FE0AC4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93DD55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780D2AD" w14:textId="77777777">
        <w:tc>
          <w:tcPr>
            <w:tcW w:w="2235" w:type="dxa"/>
            <w:tcBorders>
              <w:top w:val="single" w:sz="4" w:space="0" w:color="000000"/>
              <w:left w:val="single" w:sz="4" w:space="0" w:color="000000"/>
              <w:bottom w:val="single" w:sz="4" w:space="0" w:color="000000"/>
            </w:tcBorders>
            <w:shd w:val="clear" w:color="auto" w:fill="auto"/>
          </w:tcPr>
          <w:p w14:paraId="0587F3FE"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222222"/>
                <w:sz w:val="20"/>
                <w:szCs w:val="20"/>
              </w:rPr>
              <w:t>Columba oenas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BA809A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Голуб-синяк</w:t>
            </w:r>
          </w:p>
        </w:tc>
        <w:tc>
          <w:tcPr>
            <w:tcW w:w="1276" w:type="dxa"/>
            <w:tcBorders>
              <w:top w:val="single" w:sz="4" w:space="0" w:color="000000"/>
              <w:left w:val="single" w:sz="4" w:space="0" w:color="000000"/>
              <w:bottom w:val="single" w:sz="4" w:space="0" w:color="000000"/>
            </w:tcBorders>
            <w:shd w:val="clear" w:color="auto" w:fill="auto"/>
          </w:tcPr>
          <w:p w14:paraId="08861B5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ВР</w:t>
            </w:r>
          </w:p>
        </w:tc>
        <w:tc>
          <w:tcPr>
            <w:tcW w:w="1134" w:type="dxa"/>
            <w:tcBorders>
              <w:top w:val="single" w:sz="4" w:space="0" w:color="000000"/>
              <w:left w:val="single" w:sz="4" w:space="0" w:color="000000"/>
              <w:bottom w:val="single" w:sz="4" w:space="0" w:color="000000"/>
            </w:tcBorders>
            <w:shd w:val="clear" w:color="auto" w:fill="auto"/>
          </w:tcPr>
          <w:p w14:paraId="1BD4894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43A2BE4F"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56BB6E9"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054FD29"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B1E847E" w14:textId="77777777">
        <w:tc>
          <w:tcPr>
            <w:tcW w:w="2235" w:type="dxa"/>
            <w:tcBorders>
              <w:top w:val="single" w:sz="4" w:space="0" w:color="000000"/>
              <w:left w:val="single" w:sz="4" w:space="0" w:color="000000"/>
              <w:bottom w:val="single" w:sz="4" w:space="0" w:color="000000"/>
            </w:tcBorders>
            <w:shd w:val="clear" w:color="auto" w:fill="auto"/>
          </w:tcPr>
          <w:p w14:paraId="241F2D50"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Streptopelia turtur</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B1A1048"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Горлиця звичайна</w:t>
            </w:r>
          </w:p>
        </w:tc>
        <w:tc>
          <w:tcPr>
            <w:tcW w:w="1276" w:type="dxa"/>
            <w:tcBorders>
              <w:top w:val="single" w:sz="4" w:space="0" w:color="000000"/>
              <w:left w:val="single" w:sz="4" w:space="0" w:color="000000"/>
              <w:bottom w:val="single" w:sz="4" w:space="0" w:color="000000"/>
            </w:tcBorders>
            <w:shd w:val="clear" w:color="auto" w:fill="auto"/>
          </w:tcPr>
          <w:p w14:paraId="11EF792B"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B08266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72B56D8B"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35385593"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D37A76B"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88BCAE9" w14:textId="77777777">
        <w:tc>
          <w:tcPr>
            <w:tcW w:w="2235" w:type="dxa"/>
            <w:tcBorders>
              <w:top w:val="single" w:sz="4" w:space="0" w:color="000000"/>
              <w:left w:val="single" w:sz="4" w:space="0" w:color="000000"/>
              <w:bottom w:val="single" w:sz="4" w:space="0" w:color="000000"/>
            </w:tcBorders>
            <w:shd w:val="clear" w:color="auto" w:fill="auto"/>
          </w:tcPr>
          <w:p w14:paraId="0CCDC0B3"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 xml:space="preserve">Streptopelia decaocto </w:t>
            </w:r>
            <w:r w:rsidRPr="00327A05">
              <w:rPr>
                <w:rFonts w:ascii="Times New Roman" w:eastAsia="Times New Roman" w:hAnsi="Times New Roman" w:cs="Times New Roman"/>
                <w:color w:val="000000"/>
                <w:sz w:val="20"/>
                <w:szCs w:val="20"/>
              </w:rPr>
              <w:t>Frivaldszky, 1838</w:t>
            </w:r>
          </w:p>
        </w:tc>
        <w:tc>
          <w:tcPr>
            <w:tcW w:w="2126" w:type="dxa"/>
            <w:tcBorders>
              <w:top w:val="single" w:sz="4" w:space="0" w:color="000000"/>
              <w:left w:val="single" w:sz="4" w:space="0" w:color="000000"/>
              <w:bottom w:val="single" w:sz="4" w:space="0" w:color="000000"/>
            </w:tcBorders>
            <w:shd w:val="clear" w:color="auto" w:fill="auto"/>
          </w:tcPr>
          <w:p w14:paraId="4C664E4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Горлиця садова</w:t>
            </w:r>
          </w:p>
        </w:tc>
        <w:tc>
          <w:tcPr>
            <w:tcW w:w="1276" w:type="dxa"/>
            <w:tcBorders>
              <w:top w:val="single" w:sz="4" w:space="0" w:color="000000"/>
              <w:left w:val="single" w:sz="4" w:space="0" w:color="000000"/>
              <w:bottom w:val="single" w:sz="4" w:space="0" w:color="000000"/>
            </w:tcBorders>
            <w:shd w:val="clear" w:color="auto" w:fill="auto"/>
          </w:tcPr>
          <w:p w14:paraId="0BD6871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00929C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3A94F935"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0294365"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A0B24B3"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43A5A30" w14:textId="77777777">
        <w:tc>
          <w:tcPr>
            <w:tcW w:w="2235" w:type="dxa"/>
            <w:tcBorders>
              <w:top w:val="single" w:sz="4" w:space="0" w:color="000000"/>
              <w:left w:val="single" w:sz="4" w:space="0" w:color="000000"/>
              <w:bottom w:val="single" w:sz="4" w:space="0" w:color="000000"/>
            </w:tcBorders>
            <w:shd w:val="clear" w:color="auto" w:fill="auto"/>
          </w:tcPr>
          <w:p w14:paraId="15F41361"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Rallus aquaticus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F9835B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Пастушок водяний</w:t>
            </w:r>
          </w:p>
        </w:tc>
        <w:tc>
          <w:tcPr>
            <w:tcW w:w="1276" w:type="dxa"/>
            <w:tcBorders>
              <w:top w:val="single" w:sz="4" w:space="0" w:color="000000"/>
              <w:left w:val="single" w:sz="4" w:space="0" w:color="000000"/>
              <w:bottom w:val="single" w:sz="4" w:space="0" w:color="000000"/>
            </w:tcBorders>
            <w:shd w:val="clear" w:color="auto" w:fill="auto"/>
          </w:tcPr>
          <w:p w14:paraId="1D50D61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132F85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5B6D16D6"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31200AA"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4B022F7"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0BFFD3D" w14:textId="77777777">
        <w:tc>
          <w:tcPr>
            <w:tcW w:w="2235" w:type="dxa"/>
            <w:tcBorders>
              <w:top w:val="single" w:sz="4" w:space="0" w:color="000000"/>
              <w:left w:val="single" w:sz="4" w:space="0" w:color="000000"/>
              <w:bottom w:val="single" w:sz="4" w:space="0" w:color="000000"/>
            </w:tcBorders>
            <w:shd w:val="clear" w:color="auto" w:fill="auto"/>
          </w:tcPr>
          <w:p w14:paraId="5DA2C8F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Crex crex</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9048A4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Деркач лучний</w:t>
            </w:r>
          </w:p>
        </w:tc>
        <w:tc>
          <w:tcPr>
            <w:tcW w:w="1276" w:type="dxa"/>
            <w:tcBorders>
              <w:top w:val="single" w:sz="4" w:space="0" w:color="000000"/>
              <w:left w:val="single" w:sz="4" w:space="0" w:color="000000"/>
              <w:bottom w:val="single" w:sz="4" w:space="0" w:color="000000"/>
            </w:tcBorders>
            <w:shd w:val="clear" w:color="auto" w:fill="auto"/>
          </w:tcPr>
          <w:p w14:paraId="4E3A1B90"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640459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ABBA43B"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B981923"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5094C4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7635AC4" w14:textId="77777777">
        <w:tc>
          <w:tcPr>
            <w:tcW w:w="2235" w:type="dxa"/>
            <w:tcBorders>
              <w:top w:val="single" w:sz="4" w:space="0" w:color="000000"/>
              <w:left w:val="single" w:sz="4" w:space="0" w:color="000000"/>
              <w:bottom w:val="single" w:sz="4" w:space="0" w:color="000000"/>
            </w:tcBorders>
            <w:shd w:val="clear" w:color="auto" w:fill="auto"/>
          </w:tcPr>
          <w:p w14:paraId="6062BE8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Porzana porzana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1766</w:t>
            </w:r>
          </w:p>
        </w:tc>
        <w:tc>
          <w:tcPr>
            <w:tcW w:w="2126" w:type="dxa"/>
            <w:tcBorders>
              <w:top w:val="single" w:sz="4" w:space="0" w:color="000000"/>
              <w:left w:val="single" w:sz="4" w:space="0" w:color="000000"/>
              <w:bottom w:val="single" w:sz="4" w:space="0" w:color="000000"/>
            </w:tcBorders>
            <w:shd w:val="clear" w:color="auto" w:fill="auto"/>
          </w:tcPr>
          <w:p w14:paraId="4734828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Погонич звичайний</w:t>
            </w:r>
          </w:p>
        </w:tc>
        <w:tc>
          <w:tcPr>
            <w:tcW w:w="1276" w:type="dxa"/>
            <w:tcBorders>
              <w:top w:val="single" w:sz="4" w:space="0" w:color="000000"/>
              <w:left w:val="single" w:sz="4" w:space="0" w:color="000000"/>
              <w:bottom w:val="single" w:sz="4" w:space="0" w:color="000000"/>
            </w:tcBorders>
            <w:shd w:val="clear" w:color="auto" w:fill="auto"/>
          </w:tcPr>
          <w:p w14:paraId="447F9A61"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E525D5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8D2E3B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7D769D8C"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A86FB4B"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AD06B5F" w14:textId="77777777">
        <w:tc>
          <w:tcPr>
            <w:tcW w:w="2235" w:type="dxa"/>
            <w:tcBorders>
              <w:top w:val="single" w:sz="4" w:space="0" w:color="000000"/>
              <w:left w:val="single" w:sz="4" w:space="0" w:color="000000"/>
              <w:bottom w:val="single" w:sz="4" w:space="0" w:color="000000"/>
            </w:tcBorders>
            <w:shd w:val="clear" w:color="auto" w:fill="auto"/>
          </w:tcPr>
          <w:p w14:paraId="799DE7F8"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Gallinula chloropus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9D8FBF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Курочка водяна</w:t>
            </w:r>
          </w:p>
        </w:tc>
        <w:tc>
          <w:tcPr>
            <w:tcW w:w="1276" w:type="dxa"/>
            <w:tcBorders>
              <w:top w:val="single" w:sz="4" w:space="0" w:color="000000"/>
              <w:left w:val="single" w:sz="4" w:space="0" w:color="000000"/>
              <w:bottom w:val="single" w:sz="4" w:space="0" w:color="000000"/>
            </w:tcBorders>
            <w:shd w:val="clear" w:color="auto" w:fill="auto"/>
          </w:tcPr>
          <w:p w14:paraId="54474211"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CBE725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41368B71"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4903B3A"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C3CFD5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C41AD93" w14:textId="77777777">
        <w:tc>
          <w:tcPr>
            <w:tcW w:w="2235" w:type="dxa"/>
            <w:tcBorders>
              <w:top w:val="single" w:sz="4" w:space="0" w:color="000000"/>
              <w:left w:val="single" w:sz="4" w:space="0" w:color="000000"/>
              <w:bottom w:val="single" w:sz="4" w:space="0" w:color="000000"/>
            </w:tcBorders>
            <w:shd w:val="clear" w:color="auto" w:fill="auto"/>
          </w:tcPr>
          <w:p w14:paraId="48B3D0C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Fulica atra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55D8E7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Лиска звичайна</w:t>
            </w:r>
          </w:p>
        </w:tc>
        <w:tc>
          <w:tcPr>
            <w:tcW w:w="1276" w:type="dxa"/>
            <w:tcBorders>
              <w:top w:val="single" w:sz="4" w:space="0" w:color="000000"/>
              <w:left w:val="single" w:sz="4" w:space="0" w:color="000000"/>
              <w:bottom w:val="single" w:sz="4" w:space="0" w:color="000000"/>
            </w:tcBorders>
            <w:shd w:val="clear" w:color="auto" w:fill="auto"/>
          </w:tcPr>
          <w:p w14:paraId="612FC7E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114736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089C471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6E60A6FB"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CF2DE2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A7FEACE" w14:textId="77777777">
        <w:tc>
          <w:tcPr>
            <w:tcW w:w="2235" w:type="dxa"/>
            <w:tcBorders>
              <w:top w:val="single" w:sz="4" w:space="0" w:color="000000"/>
              <w:left w:val="single" w:sz="4" w:space="0" w:color="000000"/>
              <w:bottom w:val="single" w:sz="4" w:space="0" w:color="000000"/>
            </w:tcBorders>
            <w:shd w:val="clear" w:color="auto" w:fill="auto"/>
          </w:tcPr>
          <w:p w14:paraId="5EACC2B5"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Grus grus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4B67F95"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Журавель сірий</w:t>
            </w:r>
          </w:p>
        </w:tc>
        <w:tc>
          <w:tcPr>
            <w:tcW w:w="1276" w:type="dxa"/>
            <w:tcBorders>
              <w:top w:val="single" w:sz="4" w:space="0" w:color="000000"/>
              <w:left w:val="single" w:sz="4" w:space="0" w:color="000000"/>
              <w:bottom w:val="single" w:sz="4" w:space="0" w:color="000000"/>
            </w:tcBorders>
            <w:shd w:val="clear" w:color="auto" w:fill="auto"/>
          </w:tcPr>
          <w:p w14:paraId="08494B3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7ED6B5B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E065E0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255170D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06269C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0D87C28" w14:textId="77777777">
        <w:tc>
          <w:tcPr>
            <w:tcW w:w="2235" w:type="dxa"/>
            <w:tcBorders>
              <w:top w:val="single" w:sz="4" w:space="0" w:color="000000"/>
              <w:left w:val="single" w:sz="4" w:space="0" w:color="000000"/>
              <w:bottom w:val="single" w:sz="4" w:space="0" w:color="000000"/>
            </w:tcBorders>
            <w:shd w:val="clear" w:color="auto" w:fill="auto"/>
          </w:tcPr>
          <w:p w14:paraId="385FA492"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Tachybaptus ruficollis</w:t>
            </w:r>
            <w:r w:rsidRPr="00327A05">
              <w:rPr>
                <w:rFonts w:ascii="Times New Roman" w:eastAsia="Times New Roman" w:hAnsi="Times New Roman" w:cs="Times New Roman"/>
                <w:color w:val="000000"/>
                <w:sz w:val="20"/>
                <w:szCs w:val="20"/>
              </w:rPr>
              <w:t xml:space="preserve"> Pall., 1764</w:t>
            </w:r>
          </w:p>
        </w:tc>
        <w:tc>
          <w:tcPr>
            <w:tcW w:w="2126" w:type="dxa"/>
            <w:tcBorders>
              <w:top w:val="single" w:sz="4" w:space="0" w:color="000000"/>
              <w:left w:val="single" w:sz="4" w:space="0" w:color="000000"/>
              <w:bottom w:val="single" w:sz="4" w:space="0" w:color="000000"/>
            </w:tcBorders>
            <w:shd w:val="clear" w:color="auto" w:fill="auto"/>
          </w:tcPr>
          <w:p w14:paraId="483956A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Пірникоза мала</w:t>
            </w:r>
          </w:p>
        </w:tc>
        <w:tc>
          <w:tcPr>
            <w:tcW w:w="1276" w:type="dxa"/>
            <w:tcBorders>
              <w:top w:val="single" w:sz="4" w:space="0" w:color="000000"/>
              <w:left w:val="single" w:sz="4" w:space="0" w:color="000000"/>
              <w:bottom w:val="single" w:sz="4" w:space="0" w:color="000000"/>
            </w:tcBorders>
            <w:shd w:val="clear" w:color="auto" w:fill="auto"/>
          </w:tcPr>
          <w:p w14:paraId="5ABED1F5"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5899D2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B5F2314"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3BD1B9C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7D065A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BE97CA7" w14:textId="77777777">
        <w:tc>
          <w:tcPr>
            <w:tcW w:w="2235" w:type="dxa"/>
            <w:tcBorders>
              <w:top w:val="single" w:sz="4" w:space="0" w:color="000000"/>
              <w:left w:val="single" w:sz="4" w:space="0" w:color="000000"/>
              <w:bottom w:val="single" w:sz="4" w:space="0" w:color="000000"/>
            </w:tcBorders>
            <w:shd w:val="clear" w:color="auto" w:fill="auto"/>
          </w:tcPr>
          <w:p w14:paraId="5C1FBEE8"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Podiceps grisegena</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sz w:val="20"/>
                <w:szCs w:val="20"/>
              </w:rPr>
              <w:t>Boddaert, 1783</w:t>
            </w:r>
          </w:p>
        </w:tc>
        <w:tc>
          <w:tcPr>
            <w:tcW w:w="2126" w:type="dxa"/>
            <w:tcBorders>
              <w:top w:val="single" w:sz="4" w:space="0" w:color="000000"/>
              <w:left w:val="single" w:sz="4" w:space="0" w:color="000000"/>
              <w:bottom w:val="single" w:sz="4" w:space="0" w:color="000000"/>
            </w:tcBorders>
            <w:shd w:val="clear" w:color="auto" w:fill="auto"/>
          </w:tcPr>
          <w:p w14:paraId="48EBA2D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Пірникоза сiрощока</w:t>
            </w:r>
          </w:p>
        </w:tc>
        <w:tc>
          <w:tcPr>
            <w:tcW w:w="1276" w:type="dxa"/>
            <w:tcBorders>
              <w:top w:val="single" w:sz="4" w:space="0" w:color="000000"/>
              <w:left w:val="single" w:sz="4" w:space="0" w:color="000000"/>
              <w:bottom w:val="single" w:sz="4" w:space="0" w:color="000000"/>
            </w:tcBorders>
            <w:shd w:val="clear" w:color="auto" w:fill="auto"/>
          </w:tcPr>
          <w:p w14:paraId="12D32D2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ВР</w:t>
            </w:r>
          </w:p>
        </w:tc>
        <w:tc>
          <w:tcPr>
            <w:tcW w:w="1134" w:type="dxa"/>
            <w:tcBorders>
              <w:top w:val="single" w:sz="4" w:space="0" w:color="000000"/>
              <w:left w:val="single" w:sz="4" w:space="0" w:color="000000"/>
              <w:bottom w:val="single" w:sz="4" w:space="0" w:color="000000"/>
            </w:tcBorders>
            <w:shd w:val="clear" w:color="auto" w:fill="auto"/>
          </w:tcPr>
          <w:p w14:paraId="4A77441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C7B54C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026F77B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951384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75FDCD0" w14:textId="77777777">
        <w:tc>
          <w:tcPr>
            <w:tcW w:w="2235" w:type="dxa"/>
            <w:tcBorders>
              <w:top w:val="single" w:sz="4" w:space="0" w:color="000000"/>
              <w:left w:val="single" w:sz="4" w:space="0" w:color="000000"/>
              <w:bottom w:val="single" w:sz="4" w:space="0" w:color="000000"/>
            </w:tcBorders>
            <w:shd w:val="clear" w:color="auto" w:fill="auto"/>
          </w:tcPr>
          <w:p w14:paraId="175FD041"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Podiceps cristatus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r w:rsidRPr="00327A05">
              <w:rPr>
                <w:rFonts w:ascii="Times New Roman" w:eastAsia="Times New Roman" w:hAnsi="Times New Roman" w:cs="Times New Roman"/>
                <w:color w:val="000000"/>
                <w:sz w:val="20"/>
                <w:szCs w:val="20"/>
              </w:rPr>
              <w:t xml:space="preserve"> </w:t>
            </w:r>
          </w:p>
        </w:tc>
        <w:tc>
          <w:tcPr>
            <w:tcW w:w="2126" w:type="dxa"/>
            <w:tcBorders>
              <w:top w:val="single" w:sz="4" w:space="0" w:color="000000"/>
              <w:left w:val="single" w:sz="4" w:space="0" w:color="000000"/>
              <w:bottom w:val="single" w:sz="4" w:space="0" w:color="000000"/>
            </w:tcBorders>
            <w:shd w:val="clear" w:color="auto" w:fill="auto"/>
          </w:tcPr>
          <w:p w14:paraId="51C4FDA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Пірникоза велика</w:t>
            </w:r>
          </w:p>
        </w:tc>
        <w:tc>
          <w:tcPr>
            <w:tcW w:w="1276" w:type="dxa"/>
            <w:tcBorders>
              <w:top w:val="single" w:sz="4" w:space="0" w:color="000000"/>
              <w:left w:val="single" w:sz="4" w:space="0" w:color="000000"/>
              <w:bottom w:val="single" w:sz="4" w:space="0" w:color="000000"/>
            </w:tcBorders>
            <w:shd w:val="clear" w:color="auto" w:fill="auto"/>
          </w:tcPr>
          <w:p w14:paraId="0D447AF1"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72D1FA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39243B09"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3DF99B4A"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BC7499D"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246B8C4" w14:textId="77777777">
        <w:tc>
          <w:tcPr>
            <w:tcW w:w="2235" w:type="dxa"/>
            <w:tcBorders>
              <w:top w:val="single" w:sz="4" w:space="0" w:color="000000"/>
              <w:left w:val="single" w:sz="4" w:space="0" w:color="000000"/>
              <w:bottom w:val="single" w:sz="4" w:space="0" w:color="000000"/>
            </w:tcBorders>
            <w:shd w:val="clear" w:color="auto" w:fill="auto"/>
          </w:tcPr>
          <w:p w14:paraId="53A6C3B2"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Podiceps nigricollis</w:t>
            </w:r>
            <w:r w:rsidRPr="00327A05">
              <w:rPr>
                <w:rFonts w:ascii="Times New Roman" w:eastAsia="Times New Roman" w:hAnsi="Times New Roman" w:cs="Times New Roman"/>
                <w:color w:val="000000"/>
                <w:sz w:val="20"/>
                <w:szCs w:val="20"/>
              </w:rPr>
              <w:t xml:space="preserve"> C.L.Brehm, 1831</w:t>
            </w:r>
          </w:p>
        </w:tc>
        <w:tc>
          <w:tcPr>
            <w:tcW w:w="2126" w:type="dxa"/>
            <w:tcBorders>
              <w:top w:val="single" w:sz="4" w:space="0" w:color="000000"/>
              <w:left w:val="single" w:sz="4" w:space="0" w:color="000000"/>
              <w:bottom w:val="single" w:sz="4" w:space="0" w:color="000000"/>
            </w:tcBorders>
            <w:shd w:val="clear" w:color="auto" w:fill="auto"/>
          </w:tcPr>
          <w:p w14:paraId="3FAE5CF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Пірникоза чорношия</w:t>
            </w:r>
          </w:p>
        </w:tc>
        <w:tc>
          <w:tcPr>
            <w:tcW w:w="1276" w:type="dxa"/>
            <w:tcBorders>
              <w:top w:val="single" w:sz="4" w:space="0" w:color="000000"/>
              <w:left w:val="single" w:sz="4" w:space="0" w:color="000000"/>
              <w:bottom w:val="single" w:sz="4" w:space="0" w:color="000000"/>
            </w:tcBorders>
            <w:shd w:val="clear" w:color="auto" w:fill="auto"/>
          </w:tcPr>
          <w:p w14:paraId="1F31D071"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5164EE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3DEA5B3"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1F87A86F"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2556D1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B34CAC3" w14:textId="77777777">
        <w:tc>
          <w:tcPr>
            <w:tcW w:w="2235" w:type="dxa"/>
            <w:tcBorders>
              <w:top w:val="single" w:sz="4" w:space="0" w:color="000000"/>
              <w:left w:val="single" w:sz="4" w:space="0" w:color="000000"/>
              <w:bottom w:val="single" w:sz="4" w:space="0" w:color="000000"/>
            </w:tcBorders>
            <w:shd w:val="clear" w:color="auto" w:fill="auto"/>
          </w:tcPr>
          <w:p w14:paraId="3E2AED8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Haematopus ostralegus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0FE721F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Кулик-сорока євразійський</w:t>
            </w:r>
          </w:p>
        </w:tc>
        <w:tc>
          <w:tcPr>
            <w:tcW w:w="1276" w:type="dxa"/>
            <w:tcBorders>
              <w:top w:val="single" w:sz="4" w:space="0" w:color="000000"/>
              <w:left w:val="single" w:sz="4" w:space="0" w:color="000000"/>
              <w:bottom w:val="single" w:sz="4" w:space="0" w:color="000000"/>
            </w:tcBorders>
            <w:shd w:val="clear" w:color="auto" w:fill="auto"/>
          </w:tcPr>
          <w:p w14:paraId="310EFD5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ВР</w:t>
            </w:r>
          </w:p>
        </w:tc>
        <w:tc>
          <w:tcPr>
            <w:tcW w:w="1134" w:type="dxa"/>
            <w:tcBorders>
              <w:top w:val="single" w:sz="4" w:space="0" w:color="000000"/>
              <w:left w:val="single" w:sz="4" w:space="0" w:color="000000"/>
              <w:bottom w:val="single" w:sz="4" w:space="0" w:color="000000"/>
            </w:tcBorders>
            <w:shd w:val="clear" w:color="auto" w:fill="auto"/>
          </w:tcPr>
          <w:p w14:paraId="2719A8B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1E69E0C7"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EE0EE89"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62BD91B"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C821EC1" w14:textId="77777777">
        <w:tc>
          <w:tcPr>
            <w:tcW w:w="2235" w:type="dxa"/>
            <w:tcBorders>
              <w:top w:val="single" w:sz="4" w:space="0" w:color="000000"/>
              <w:left w:val="single" w:sz="4" w:space="0" w:color="000000"/>
              <w:bottom w:val="single" w:sz="4" w:space="0" w:color="000000"/>
            </w:tcBorders>
            <w:shd w:val="clear" w:color="auto" w:fill="auto"/>
          </w:tcPr>
          <w:p w14:paraId="03534853"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Vanellus vanellus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D0A557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Чайка чубата</w:t>
            </w:r>
          </w:p>
        </w:tc>
        <w:tc>
          <w:tcPr>
            <w:tcW w:w="1276" w:type="dxa"/>
            <w:tcBorders>
              <w:top w:val="single" w:sz="4" w:space="0" w:color="000000"/>
              <w:left w:val="single" w:sz="4" w:space="0" w:color="000000"/>
              <w:bottom w:val="single" w:sz="4" w:space="0" w:color="000000"/>
            </w:tcBorders>
            <w:shd w:val="clear" w:color="auto" w:fill="auto"/>
          </w:tcPr>
          <w:p w14:paraId="007CC03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CE711F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57A9009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09891161"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A6C6C4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VU</w:t>
            </w:r>
          </w:p>
        </w:tc>
      </w:tr>
      <w:tr w:rsidR="009A03A5" w:rsidRPr="00327A05" w14:paraId="48672D16" w14:textId="77777777">
        <w:tc>
          <w:tcPr>
            <w:tcW w:w="2235" w:type="dxa"/>
            <w:tcBorders>
              <w:top w:val="single" w:sz="4" w:space="0" w:color="000000"/>
              <w:left w:val="single" w:sz="4" w:space="0" w:color="000000"/>
              <w:bottom w:val="single" w:sz="4" w:space="0" w:color="000000"/>
            </w:tcBorders>
            <w:shd w:val="clear" w:color="auto" w:fill="auto"/>
          </w:tcPr>
          <w:p w14:paraId="06E2B8D8"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Pluvialis apricaria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2D9EB12"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b/>
                <w:color w:val="000000"/>
                <w:sz w:val="20"/>
                <w:szCs w:val="20"/>
              </w:rPr>
            </w:pPr>
            <w:r w:rsidRPr="00327A05">
              <w:rPr>
                <w:rFonts w:ascii="Times New Roman" w:eastAsia="Times New Roman" w:hAnsi="Times New Roman" w:cs="Times New Roman"/>
                <w:color w:val="000000"/>
                <w:sz w:val="20"/>
                <w:szCs w:val="20"/>
              </w:rPr>
              <w:t>Сивка звичайна</w:t>
            </w:r>
          </w:p>
        </w:tc>
        <w:tc>
          <w:tcPr>
            <w:tcW w:w="1276" w:type="dxa"/>
            <w:tcBorders>
              <w:top w:val="single" w:sz="4" w:space="0" w:color="000000"/>
              <w:left w:val="single" w:sz="4" w:space="0" w:color="000000"/>
              <w:bottom w:val="single" w:sz="4" w:space="0" w:color="000000"/>
            </w:tcBorders>
            <w:shd w:val="clear" w:color="auto" w:fill="auto"/>
          </w:tcPr>
          <w:p w14:paraId="3D1BD8A6"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b/>
                <w:color w:val="000000"/>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0531A3D"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3F22905E"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2C0949E1"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B640D82"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18DA69EA" w14:textId="77777777">
        <w:tc>
          <w:tcPr>
            <w:tcW w:w="2235" w:type="dxa"/>
            <w:tcBorders>
              <w:top w:val="single" w:sz="4" w:space="0" w:color="000000"/>
              <w:left w:val="single" w:sz="4" w:space="0" w:color="000000"/>
              <w:bottom w:val="single" w:sz="4" w:space="0" w:color="000000"/>
            </w:tcBorders>
            <w:shd w:val="clear" w:color="auto" w:fill="auto"/>
          </w:tcPr>
          <w:p w14:paraId="39397E62"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Pluvialis squatarola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DB243D3" w14:textId="77777777" w:rsidR="009A03A5" w:rsidRPr="00327A05" w:rsidRDefault="00082244">
            <w:pPr>
              <w:pBdr>
                <w:top w:val="nil"/>
                <w:left w:val="nil"/>
                <w:bottom w:val="nil"/>
                <w:right w:val="nil"/>
                <w:between w:val="nil"/>
              </w:pBdr>
              <w:ind w:firstLine="0"/>
              <w:jc w:val="left"/>
              <w:rPr>
                <w:rFonts w:ascii="Times New Roman" w:eastAsia="Times New Roman" w:hAnsi="Times New Roman" w:cs="Times New Roman"/>
                <w:b/>
                <w:color w:val="000000"/>
                <w:sz w:val="20"/>
                <w:szCs w:val="20"/>
              </w:rPr>
            </w:pPr>
            <w:r w:rsidRPr="00327A05">
              <w:rPr>
                <w:rFonts w:ascii="Times New Roman" w:eastAsia="Times New Roman" w:hAnsi="Times New Roman" w:cs="Times New Roman"/>
                <w:color w:val="000000"/>
                <w:sz w:val="20"/>
                <w:szCs w:val="20"/>
              </w:rPr>
              <w:t>Сивка морська</w:t>
            </w:r>
          </w:p>
        </w:tc>
        <w:tc>
          <w:tcPr>
            <w:tcW w:w="1276" w:type="dxa"/>
            <w:tcBorders>
              <w:top w:val="single" w:sz="4" w:space="0" w:color="000000"/>
              <w:left w:val="single" w:sz="4" w:space="0" w:color="000000"/>
              <w:bottom w:val="single" w:sz="4" w:space="0" w:color="000000"/>
            </w:tcBorders>
            <w:shd w:val="clear" w:color="auto" w:fill="auto"/>
          </w:tcPr>
          <w:p w14:paraId="6AE0E7C4"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b/>
                <w:color w:val="000000"/>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1283C9E"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0FAA6154" w14:textId="77777777"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16648486"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93CB437" w14:textId="77777777" w:rsidR="009A03A5" w:rsidRPr="00327A05" w:rsidRDefault="009A03A5">
            <w:pPr>
              <w:pBdr>
                <w:top w:val="nil"/>
                <w:left w:val="nil"/>
                <w:bottom w:val="nil"/>
                <w:right w:val="nil"/>
                <w:between w:val="nil"/>
              </w:pBdr>
              <w:ind w:firstLine="0"/>
              <w:jc w:val="center"/>
              <w:rPr>
                <w:rFonts w:ascii="Times New Roman" w:eastAsia="Times New Roman" w:hAnsi="Times New Roman" w:cs="Times New Roman"/>
                <w:color w:val="000000"/>
                <w:sz w:val="20"/>
                <w:szCs w:val="20"/>
              </w:rPr>
            </w:pPr>
          </w:p>
        </w:tc>
      </w:tr>
      <w:tr w:rsidR="009A03A5" w:rsidRPr="00327A05" w14:paraId="233349D1" w14:textId="77777777">
        <w:tc>
          <w:tcPr>
            <w:tcW w:w="2235" w:type="dxa"/>
            <w:tcBorders>
              <w:top w:val="single" w:sz="4" w:space="0" w:color="000000"/>
              <w:left w:val="single" w:sz="4" w:space="0" w:color="000000"/>
              <w:bottom w:val="single" w:sz="4" w:space="0" w:color="000000"/>
            </w:tcBorders>
            <w:shd w:val="clear" w:color="auto" w:fill="auto"/>
          </w:tcPr>
          <w:p w14:paraId="0E1DF7E0"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Charadrius dubius</w:t>
            </w:r>
            <w:r w:rsidRPr="00327A05">
              <w:rPr>
                <w:rFonts w:ascii="Times New Roman" w:eastAsia="Times New Roman" w:hAnsi="Times New Roman" w:cs="Times New Roman"/>
                <w:color w:val="000000"/>
                <w:sz w:val="20"/>
                <w:szCs w:val="20"/>
              </w:rPr>
              <w:t xml:space="preserve"> Scopoli, 1786</w:t>
            </w:r>
          </w:p>
        </w:tc>
        <w:tc>
          <w:tcPr>
            <w:tcW w:w="2126" w:type="dxa"/>
            <w:tcBorders>
              <w:top w:val="single" w:sz="4" w:space="0" w:color="000000"/>
              <w:left w:val="single" w:sz="4" w:space="0" w:color="000000"/>
              <w:bottom w:val="single" w:sz="4" w:space="0" w:color="000000"/>
            </w:tcBorders>
            <w:shd w:val="clear" w:color="auto" w:fill="auto"/>
          </w:tcPr>
          <w:p w14:paraId="2EBAF2E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Пісочник малий</w:t>
            </w:r>
          </w:p>
        </w:tc>
        <w:tc>
          <w:tcPr>
            <w:tcW w:w="1276" w:type="dxa"/>
            <w:tcBorders>
              <w:top w:val="single" w:sz="4" w:space="0" w:color="000000"/>
              <w:left w:val="single" w:sz="4" w:space="0" w:color="000000"/>
              <w:bottom w:val="single" w:sz="4" w:space="0" w:color="000000"/>
            </w:tcBorders>
            <w:shd w:val="clear" w:color="auto" w:fill="auto"/>
          </w:tcPr>
          <w:p w14:paraId="5504D63D"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59BD1F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5D257C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617E5AD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76FB303"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A49748A" w14:textId="77777777">
        <w:tc>
          <w:tcPr>
            <w:tcW w:w="2235" w:type="dxa"/>
            <w:tcBorders>
              <w:top w:val="single" w:sz="4" w:space="0" w:color="000000"/>
              <w:left w:val="single" w:sz="4" w:space="0" w:color="000000"/>
              <w:bottom w:val="single" w:sz="4" w:space="0" w:color="000000"/>
            </w:tcBorders>
            <w:shd w:val="clear" w:color="auto" w:fill="auto"/>
          </w:tcPr>
          <w:p w14:paraId="01A3949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Limosa limosa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B88518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Грицик великий</w:t>
            </w:r>
          </w:p>
        </w:tc>
        <w:tc>
          <w:tcPr>
            <w:tcW w:w="1276" w:type="dxa"/>
            <w:tcBorders>
              <w:top w:val="single" w:sz="4" w:space="0" w:color="000000"/>
              <w:left w:val="single" w:sz="4" w:space="0" w:color="000000"/>
              <w:bottom w:val="single" w:sz="4" w:space="0" w:color="000000"/>
            </w:tcBorders>
            <w:shd w:val="clear" w:color="auto" w:fill="auto"/>
          </w:tcPr>
          <w:p w14:paraId="37AB83E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ВР</w:t>
            </w:r>
          </w:p>
        </w:tc>
        <w:tc>
          <w:tcPr>
            <w:tcW w:w="1134" w:type="dxa"/>
            <w:tcBorders>
              <w:top w:val="single" w:sz="4" w:space="0" w:color="000000"/>
              <w:left w:val="single" w:sz="4" w:space="0" w:color="000000"/>
              <w:bottom w:val="single" w:sz="4" w:space="0" w:color="000000"/>
            </w:tcBorders>
            <w:shd w:val="clear" w:color="auto" w:fill="auto"/>
          </w:tcPr>
          <w:p w14:paraId="49EF0EC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7317B3E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6F5E62B0"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2FCE0D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VU</w:t>
            </w:r>
          </w:p>
        </w:tc>
      </w:tr>
      <w:tr w:rsidR="009A03A5" w:rsidRPr="00327A05" w14:paraId="46E1A53C" w14:textId="77777777">
        <w:tc>
          <w:tcPr>
            <w:tcW w:w="2235" w:type="dxa"/>
            <w:tcBorders>
              <w:top w:val="single" w:sz="4" w:space="0" w:color="000000"/>
              <w:left w:val="single" w:sz="4" w:space="0" w:color="000000"/>
              <w:bottom w:val="single" w:sz="4" w:space="0" w:color="000000"/>
            </w:tcBorders>
            <w:shd w:val="clear" w:color="auto" w:fill="auto"/>
          </w:tcPr>
          <w:p w14:paraId="3F0897F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Phylomachus pugnax</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7BAC3A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Брижач</w:t>
            </w:r>
          </w:p>
        </w:tc>
        <w:tc>
          <w:tcPr>
            <w:tcW w:w="1276" w:type="dxa"/>
            <w:tcBorders>
              <w:top w:val="single" w:sz="4" w:space="0" w:color="000000"/>
              <w:left w:val="single" w:sz="4" w:space="0" w:color="000000"/>
              <w:bottom w:val="single" w:sz="4" w:space="0" w:color="000000"/>
            </w:tcBorders>
            <w:shd w:val="clear" w:color="auto" w:fill="auto"/>
          </w:tcPr>
          <w:p w14:paraId="62F0F792"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156795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7D79447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30443E81"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51EBA6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BAA8E97" w14:textId="77777777">
        <w:tc>
          <w:tcPr>
            <w:tcW w:w="2235" w:type="dxa"/>
            <w:tcBorders>
              <w:top w:val="single" w:sz="4" w:space="0" w:color="000000"/>
              <w:left w:val="single" w:sz="4" w:space="0" w:color="000000"/>
              <w:bottom w:val="single" w:sz="4" w:space="0" w:color="000000"/>
            </w:tcBorders>
            <w:shd w:val="clear" w:color="auto" w:fill="auto"/>
          </w:tcPr>
          <w:p w14:paraId="598CC1E4"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Scolopax rusticola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07F73288"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Слуква лісова</w:t>
            </w:r>
          </w:p>
        </w:tc>
        <w:tc>
          <w:tcPr>
            <w:tcW w:w="1276" w:type="dxa"/>
            <w:tcBorders>
              <w:top w:val="single" w:sz="4" w:space="0" w:color="000000"/>
              <w:left w:val="single" w:sz="4" w:space="0" w:color="000000"/>
              <w:bottom w:val="single" w:sz="4" w:space="0" w:color="000000"/>
            </w:tcBorders>
            <w:shd w:val="clear" w:color="auto" w:fill="auto"/>
          </w:tcPr>
          <w:p w14:paraId="315A31B2"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C314C8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3A51F99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75DFE26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8FD6223"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AA8036B" w14:textId="77777777">
        <w:tc>
          <w:tcPr>
            <w:tcW w:w="2235" w:type="dxa"/>
            <w:tcBorders>
              <w:top w:val="single" w:sz="4" w:space="0" w:color="000000"/>
              <w:left w:val="single" w:sz="4" w:space="0" w:color="000000"/>
              <w:bottom w:val="single" w:sz="4" w:space="0" w:color="000000"/>
            </w:tcBorders>
            <w:shd w:val="clear" w:color="auto" w:fill="auto"/>
          </w:tcPr>
          <w:p w14:paraId="792D0155"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 xml:space="preserve">Lymnocryptes minimus </w:t>
            </w:r>
            <w:r w:rsidRPr="00327A05">
              <w:rPr>
                <w:rFonts w:ascii="Times New Roman" w:eastAsia="Times New Roman" w:hAnsi="Times New Roman" w:cs="Times New Roman"/>
                <w:color w:val="000000"/>
                <w:sz w:val="20"/>
                <w:szCs w:val="20"/>
              </w:rPr>
              <w:t>Brunnich, 1764</w:t>
            </w:r>
          </w:p>
        </w:tc>
        <w:tc>
          <w:tcPr>
            <w:tcW w:w="2126" w:type="dxa"/>
            <w:tcBorders>
              <w:top w:val="single" w:sz="4" w:space="0" w:color="000000"/>
              <w:left w:val="single" w:sz="4" w:space="0" w:color="000000"/>
              <w:bottom w:val="single" w:sz="4" w:space="0" w:color="000000"/>
            </w:tcBorders>
            <w:shd w:val="clear" w:color="auto" w:fill="auto"/>
          </w:tcPr>
          <w:p w14:paraId="4E9908D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Баранець малий</w:t>
            </w:r>
          </w:p>
        </w:tc>
        <w:tc>
          <w:tcPr>
            <w:tcW w:w="1276" w:type="dxa"/>
            <w:tcBorders>
              <w:top w:val="single" w:sz="4" w:space="0" w:color="000000"/>
              <w:left w:val="single" w:sz="4" w:space="0" w:color="000000"/>
              <w:bottom w:val="single" w:sz="4" w:space="0" w:color="000000"/>
            </w:tcBorders>
            <w:shd w:val="clear" w:color="auto" w:fill="auto"/>
          </w:tcPr>
          <w:p w14:paraId="5FF5471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FB6456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6E90814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38BBDE2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A47417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9AB5707" w14:textId="77777777">
        <w:tc>
          <w:tcPr>
            <w:tcW w:w="2235" w:type="dxa"/>
            <w:tcBorders>
              <w:top w:val="single" w:sz="4" w:space="0" w:color="000000"/>
              <w:left w:val="single" w:sz="4" w:space="0" w:color="000000"/>
              <w:bottom w:val="single" w:sz="4" w:space="0" w:color="000000"/>
            </w:tcBorders>
            <w:shd w:val="clear" w:color="auto" w:fill="auto"/>
          </w:tcPr>
          <w:p w14:paraId="5A9803C0"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Gallinago media</w:t>
            </w:r>
            <w:r w:rsidRPr="00327A05">
              <w:rPr>
                <w:rFonts w:ascii="Times New Roman" w:eastAsia="Times New Roman" w:hAnsi="Times New Roman" w:cs="Times New Roman"/>
                <w:color w:val="000000"/>
                <w:sz w:val="20"/>
                <w:szCs w:val="20"/>
              </w:rPr>
              <w:t xml:space="preserve"> Latham, 1787</w:t>
            </w:r>
          </w:p>
        </w:tc>
        <w:tc>
          <w:tcPr>
            <w:tcW w:w="2126" w:type="dxa"/>
            <w:tcBorders>
              <w:top w:val="single" w:sz="4" w:space="0" w:color="000000"/>
              <w:left w:val="single" w:sz="4" w:space="0" w:color="000000"/>
              <w:bottom w:val="single" w:sz="4" w:space="0" w:color="000000"/>
            </w:tcBorders>
            <w:shd w:val="clear" w:color="auto" w:fill="auto"/>
          </w:tcPr>
          <w:p w14:paraId="14D4BB76"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Баранець великий</w:t>
            </w:r>
          </w:p>
        </w:tc>
        <w:tc>
          <w:tcPr>
            <w:tcW w:w="1276" w:type="dxa"/>
            <w:tcBorders>
              <w:top w:val="single" w:sz="4" w:space="0" w:color="000000"/>
              <w:left w:val="single" w:sz="4" w:space="0" w:color="000000"/>
              <w:bottom w:val="single" w:sz="4" w:space="0" w:color="000000"/>
            </w:tcBorders>
            <w:shd w:val="clear" w:color="auto" w:fill="auto"/>
          </w:tcPr>
          <w:p w14:paraId="4028681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ЗК</w:t>
            </w:r>
          </w:p>
        </w:tc>
        <w:tc>
          <w:tcPr>
            <w:tcW w:w="1134" w:type="dxa"/>
            <w:tcBorders>
              <w:top w:val="single" w:sz="4" w:space="0" w:color="000000"/>
              <w:left w:val="single" w:sz="4" w:space="0" w:color="000000"/>
              <w:bottom w:val="single" w:sz="4" w:space="0" w:color="000000"/>
            </w:tcBorders>
            <w:shd w:val="clear" w:color="auto" w:fill="auto"/>
          </w:tcPr>
          <w:p w14:paraId="692F475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5D021B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2CAACFF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FF8DFB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9A01627" w14:textId="77777777">
        <w:tc>
          <w:tcPr>
            <w:tcW w:w="2235" w:type="dxa"/>
            <w:tcBorders>
              <w:top w:val="single" w:sz="4" w:space="0" w:color="000000"/>
              <w:left w:val="single" w:sz="4" w:space="0" w:color="000000"/>
              <w:bottom w:val="single" w:sz="4" w:space="0" w:color="000000"/>
            </w:tcBorders>
            <w:shd w:val="clear" w:color="auto" w:fill="auto"/>
          </w:tcPr>
          <w:p w14:paraId="3D36A8CB"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Gallinago gallinago</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4F65A5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Баранець звичайний</w:t>
            </w:r>
          </w:p>
        </w:tc>
        <w:tc>
          <w:tcPr>
            <w:tcW w:w="1276" w:type="dxa"/>
            <w:tcBorders>
              <w:top w:val="single" w:sz="4" w:space="0" w:color="000000"/>
              <w:left w:val="single" w:sz="4" w:space="0" w:color="000000"/>
              <w:bottom w:val="single" w:sz="4" w:space="0" w:color="000000"/>
            </w:tcBorders>
            <w:shd w:val="clear" w:color="auto" w:fill="auto"/>
          </w:tcPr>
          <w:p w14:paraId="29F3EF2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E2B871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36E9320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2B3004E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C385EF7"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DC6E7EB" w14:textId="77777777">
        <w:tc>
          <w:tcPr>
            <w:tcW w:w="2235" w:type="dxa"/>
            <w:tcBorders>
              <w:top w:val="single" w:sz="4" w:space="0" w:color="000000"/>
              <w:left w:val="single" w:sz="4" w:space="0" w:color="000000"/>
              <w:bottom w:val="single" w:sz="4" w:space="0" w:color="000000"/>
            </w:tcBorders>
            <w:shd w:val="clear" w:color="auto" w:fill="auto"/>
          </w:tcPr>
          <w:p w14:paraId="1D7EA9B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Phalaropus lobatus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F41994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Плавунець круглодзьобий</w:t>
            </w:r>
          </w:p>
        </w:tc>
        <w:tc>
          <w:tcPr>
            <w:tcW w:w="1276" w:type="dxa"/>
            <w:tcBorders>
              <w:top w:val="single" w:sz="4" w:space="0" w:color="000000"/>
              <w:left w:val="single" w:sz="4" w:space="0" w:color="000000"/>
              <w:bottom w:val="single" w:sz="4" w:space="0" w:color="000000"/>
            </w:tcBorders>
            <w:shd w:val="clear" w:color="auto" w:fill="auto"/>
          </w:tcPr>
          <w:p w14:paraId="32A179A1"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7C3EA9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20C235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16B46ACB"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271AB57"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972998F" w14:textId="77777777">
        <w:tc>
          <w:tcPr>
            <w:tcW w:w="2235" w:type="dxa"/>
            <w:tcBorders>
              <w:top w:val="single" w:sz="4" w:space="0" w:color="000000"/>
              <w:left w:val="single" w:sz="4" w:space="0" w:color="000000"/>
              <w:bottom w:val="single" w:sz="4" w:space="0" w:color="000000"/>
            </w:tcBorders>
            <w:shd w:val="clear" w:color="auto" w:fill="auto"/>
          </w:tcPr>
          <w:p w14:paraId="52BC0EDE"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Actitis hypoleucos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3933517"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Набережник палеарктичний</w:t>
            </w:r>
          </w:p>
        </w:tc>
        <w:tc>
          <w:tcPr>
            <w:tcW w:w="1276" w:type="dxa"/>
            <w:tcBorders>
              <w:top w:val="single" w:sz="4" w:space="0" w:color="000000"/>
              <w:left w:val="single" w:sz="4" w:space="0" w:color="000000"/>
              <w:bottom w:val="single" w:sz="4" w:space="0" w:color="000000"/>
            </w:tcBorders>
            <w:shd w:val="clear" w:color="auto" w:fill="auto"/>
          </w:tcPr>
          <w:p w14:paraId="1168700D"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E9F5B2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2786BA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10C72EB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457700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AA3FEBF" w14:textId="77777777">
        <w:tc>
          <w:tcPr>
            <w:tcW w:w="2235" w:type="dxa"/>
            <w:tcBorders>
              <w:top w:val="single" w:sz="4" w:space="0" w:color="000000"/>
              <w:left w:val="single" w:sz="4" w:space="0" w:color="000000"/>
              <w:bottom w:val="single" w:sz="4" w:space="0" w:color="000000"/>
            </w:tcBorders>
            <w:shd w:val="clear" w:color="auto" w:fill="auto"/>
          </w:tcPr>
          <w:p w14:paraId="6C79DFEF"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Tringa ochropus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A90BDA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Коловодник лісовий</w:t>
            </w:r>
          </w:p>
        </w:tc>
        <w:tc>
          <w:tcPr>
            <w:tcW w:w="1276" w:type="dxa"/>
            <w:tcBorders>
              <w:top w:val="single" w:sz="4" w:space="0" w:color="000000"/>
              <w:left w:val="single" w:sz="4" w:space="0" w:color="000000"/>
              <w:bottom w:val="single" w:sz="4" w:space="0" w:color="000000"/>
            </w:tcBorders>
            <w:shd w:val="clear" w:color="auto" w:fill="auto"/>
          </w:tcPr>
          <w:p w14:paraId="3DC768E2"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60F841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C4A2B1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0464AE1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5773E7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82FB0E4" w14:textId="77777777">
        <w:tc>
          <w:tcPr>
            <w:tcW w:w="2235" w:type="dxa"/>
            <w:tcBorders>
              <w:top w:val="single" w:sz="4" w:space="0" w:color="000000"/>
              <w:left w:val="single" w:sz="4" w:space="0" w:color="000000"/>
              <w:bottom w:val="single" w:sz="4" w:space="0" w:color="000000"/>
            </w:tcBorders>
            <w:shd w:val="clear" w:color="auto" w:fill="auto"/>
          </w:tcPr>
          <w:p w14:paraId="3070C2F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Tringa totanus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0F49F46"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Коловодник звичайний</w:t>
            </w:r>
          </w:p>
        </w:tc>
        <w:tc>
          <w:tcPr>
            <w:tcW w:w="1276" w:type="dxa"/>
            <w:tcBorders>
              <w:top w:val="single" w:sz="4" w:space="0" w:color="000000"/>
              <w:left w:val="single" w:sz="4" w:space="0" w:color="000000"/>
              <w:bottom w:val="single" w:sz="4" w:space="0" w:color="000000"/>
            </w:tcBorders>
            <w:shd w:val="clear" w:color="auto" w:fill="auto"/>
          </w:tcPr>
          <w:p w14:paraId="738F31F1"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77BF1F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48FDB37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47D9F0C8"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EF716BB"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80306F1" w14:textId="77777777">
        <w:tc>
          <w:tcPr>
            <w:tcW w:w="2235" w:type="dxa"/>
            <w:tcBorders>
              <w:top w:val="single" w:sz="4" w:space="0" w:color="000000"/>
              <w:left w:val="single" w:sz="4" w:space="0" w:color="000000"/>
              <w:bottom w:val="single" w:sz="4" w:space="0" w:color="000000"/>
            </w:tcBorders>
            <w:shd w:val="clear" w:color="auto" w:fill="auto"/>
          </w:tcPr>
          <w:p w14:paraId="18A1F412"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Tringa glareola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81D16D5"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Коловодник болотяний</w:t>
            </w:r>
          </w:p>
        </w:tc>
        <w:tc>
          <w:tcPr>
            <w:tcW w:w="1276" w:type="dxa"/>
            <w:tcBorders>
              <w:top w:val="single" w:sz="4" w:space="0" w:color="000000"/>
              <w:left w:val="single" w:sz="4" w:space="0" w:color="000000"/>
              <w:bottom w:val="single" w:sz="4" w:space="0" w:color="000000"/>
            </w:tcBorders>
            <w:shd w:val="clear" w:color="auto" w:fill="auto"/>
          </w:tcPr>
          <w:p w14:paraId="2F01970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B0B195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23D7205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0F00F42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2A2BB95"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7F953FB" w14:textId="77777777">
        <w:tc>
          <w:tcPr>
            <w:tcW w:w="2235" w:type="dxa"/>
            <w:tcBorders>
              <w:top w:val="single" w:sz="4" w:space="0" w:color="000000"/>
              <w:left w:val="single" w:sz="4" w:space="0" w:color="000000"/>
              <w:bottom w:val="single" w:sz="4" w:space="0" w:color="000000"/>
            </w:tcBorders>
            <w:shd w:val="clear" w:color="auto" w:fill="auto"/>
          </w:tcPr>
          <w:p w14:paraId="172E0DCA"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Tringa erythropus</w:t>
            </w:r>
            <w:r w:rsidRPr="00327A05">
              <w:rPr>
                <w:rFonts w:ascii="Times New Roman" w:eastAsia="Times New Roman" w:hAnsi="Times New Roman" w:cs="Times New Roman"/>
                <w:color w:val="000000"/>
                <w:sz w:val="20"/>
                <w:szCs w:val="20"/>
              </w:rPr>
              <w:t xml:space="preserve"> Pall., 1764</w:t>
            </w:r>
          </w:p>
        </w:tc>
        <w:tc>
          <w:tcPr>
            <w:tcW w:w="2126" w:type="dxa"/>
            <w:tcBorders>
              <w:top w:val="single" w:sz="4" w:space="0" w:color="000000"/>
              <w:left w:val="single" w:sz="4" w:space="0" w:color="000000"/>
              <w:bottom w:val="single" w:sz="4" w:space="0" w:color="000000"/>
            </w:tcBorders>
            <w:shd w:val="clear" w:color="auto" w:fill="auto"/>
          </w:tcPr>
          <w:p w14:paraId="5CD3C7B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Коловодник чорний</w:t>
            </w:r>
          </w:p>
        </w:tc>
        <w:tc>
          <w:tcPr>
            <w:tcW w:w="1276" w:type="dxa"/>
            <w:tcBorders>
              <w:top w:val="single" w:sz="4" w:space="0" w:color="000000"/>
              <w:left w:val="single" w:sz="4" w:space="0" w:color="000000"/>
              <w:bottom w:val="single" w:sz="4" w:space="0" w:color="000000"/>
            </w:tcBorders>
            <w:shd w:val="clear" w:color="auto" w:fill="auto"/>
          </w:tcPr>
          <w:p w14:paraId="43A270D5"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9CF66A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34A3101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6EADAF0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8217E5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0F290FA" w14:textId="77777777">
        <w:tc>
          <w:tcPr>
            <w:tcW w:w="2235" w:type="dxa"/>
            <w:tcBorders>
              <w:top w:val="single" w:sz="4" w:space="0" w:color="000000"/>
              <w:left w:val="single" w:sz="4" w:space="0" w:color="000000"/>
              <w:bottom w:val="single" w:sz="4" w:space="0" w:color="000000"/>
            </w:tcBorders>
            <w:shd w:val="clear" w:color="auto" w:fill="auto"/>
          </w:tcPr>
          <w:p w14:paraId="1317A5BE"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Tringa nebularia</w:t>
            </w:r>
            <w:r w:rsidRPr="00327A05">
              <w:rPr>
                <w:rFonts w:ascii="Times New Roman" w:eastAsia="Times New Roman" w:hAnsi="Times New Roman" w:cs="Times New Roman"/>
                <w:color w:val="000000"/>
                <w:sz w:val="20"/>
                <w:szCs w:val="20"/>
              </w:rPr>
              <w:t xml:space="preserve"> Gunnerus, 1767</w:t>
            </w:r>
          </w:p>
        </w:tc>
        <w:tc>
          <w:tcPr>
            <w:tcW w:w="2126" w:type="dxa"/>
            <w:tcBorders>
              <w:top w:val="single" w:sz="4" w:space="0" w:color="000000"/>
              <w:left w:val="single" w:sz="4" w:space="0" w:color="000000"/>
              <w:bottom w:val="single" w:sz="4" w:space="0" w:color="000000"/>
            </w:tcBorders>
            <w:shd w:val="clear" w:color="auto" w:fill="auto"/>
          </w:tcPr>
          <w:p w14:paraId="0D3E308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Коловодник великий</w:t>
            </w:r>
          </w:p>
        </w:tc>
        <w:tc>
          <w:tcPr>
            <w:tcW w:w="1276" w:type="dxa"/>
            <w:tcBorders>
              <w:top w:val="single" w:sz="4" w:space="0" w:color="000000"/>
              <w:left w:val="single" w:sz="4" w:space="0" w:color="000000"/>
              <w:bottom w:val="single" w:sz="4" w:space="0" w:color="000000"/>
            </w:tcBorders>
            <w:shd w:val="clear" w:color="auto" w:fill="auto"/>
          </w:tcPr>
          <w:p w14:paraId="25D8A85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3BE469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35A7629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717E93EC"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FFDA6B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48F6A7A" w14:textId="77777777">
        <w:tc>
          <w:tcPr>
            <w:tcW w:w="2235" w:type="dxa"/>
            <w:tcBorders>
              <w:top w:val="single" w:sz="4" w:space="0" w:color="000000"/>
              <w:left w:val="single" w:sz="4" w:space="0" w:color="000000"/>
              <w:bottom w:val="single" w:sz="4" w:space="0" w:color="000000"/>
            </w:tcBorders>
            <w:shd w:val="clear" w:color="auto" w:fill="auto"/>
          </w:tcPr>
          <w:p w14:paraId="54B0AB60"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lastRenderedPageBreak/>
              <w:t>Chroicocephalus ridibundus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1766</w:t>
            </w:r>
          </w:p>
        </w:tc>
        <w:tc>
          <w:tcPr>
            <w:tcW w:w="2126" w:type="dxa"/>
            <w:tcBorders>
              <w:top w:val="single" w:sz="4" w:space="0" w:color="000000"/>
              <w:left w:val="single" w:sz="4" w:space="0" w:color="000000"/>
              <w:bottom w:val="single" w:sz="4" w:space="0" w:color="000000"/>
            </w:tcBorders>
            <w:shd w:val="clear" w:color="auto" w:fill="auto"/>
          </w:tcPr>
          <w:p w14:paraId="18AB5293"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Мартин звичайний</w:t>
            </w:r>
          </w:p>
        </w:tc>
        <w:tc>
          <w:tcPr>
            <w:tcW w:w="1276" w:type="dxa"/>
            <w:tcBorders>
              <w:top w:val="single" w:sz="4" w:space="0" w:color="000000"/>
              <w:left w:val="single" w:sz="4" w:space="0" w:color="000000"/>
              <w:bottom w:val="single" w:sz="4" w:space="0" w:color="000000"/>
            </w:tcBorders>
            <w:shd w:val="clear" w:color="auto" w:fill="auto"/>
          </w:tcPr>
          <w:p w14:paraId="7F8B9CED"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A1033E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4AA3C583"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7DD0CF5"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646C8B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ED13CFE" w14:textId="77777777">
        <w:tc>
          <w:tcPr>
            <w:tcW w:w="2235" w:type="dxa"/>
            <w:tcBorders>
              <w:top w:val="single" w:sz="4" w:space="0" w:color="000000"/>
              <w:left w:val="single" w:sz="4" w:space="0" w:color="000000"/>
              <w:bottom w:val="single" w:sz="4" w:space="0" w:color="000000"/>
            </w:tcBorders>
            <w:shd w:val="clear" w:color="auto" w:fill="auto"/>
          </w:tcPr>
          <w:p w14:paraId="2CF49B2B"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Larus canus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EF19A16"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Мартин сивий</w:t>
            </w:r>
          </w:p>
        </w:tc>
        <w:tc>
          <w:tcPr>
            <w:tcW w:w="1276" w:type="dxa"/>
            <w:tcBorders>
              <w:top w:val="single" w:sz="4" w:space="0" w:color="000000"/>
              <w:left w:val="single" w:sz="4" w:space="0" w:color="000000"/>
              <w:bottom w:val="single" w:sz="4" w:space="0" w:color="000000"/>
            </w:tcBorders>
            <w:shd w:val="clear" w:color="auto" w:fill="auto"/>
          </w:tcPr>
          <w:p w14:paraId="55B1132F"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539E01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1855DEE5"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3154AE31"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8AB4DB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9B403B2" w14:textId="77777777">
        <w:tc>
          <w:tcPr>
            <w:tcW w:w="2235" w:type="dxa"/>
            <w:tcBorders>
              <w:top w:val="single" w:sz="4" w:space="0" w:color="000000"/>
              <w:left w:val="single" w:sz="4" w:space="0" w:color="000000"/>
              <w:bottom w:val="single" w:sz="4" w:space="0" w:color="000000"/>
            </w:tcBorders>
            <w:shd w:val="clear" w:color="auto" w:fill="auto"/>
          </w:tcPr>
          <w:p w14:paraId="3C1DE278"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Sternula albifrons</w:t>
            </w:r>
            <w:r w:rsidRPr="00327A05">
              <w:rPr>
                <w:rFonts w:ascii="Times New Roman" w:eastAsia="Times New Roman" w:hAnsi="Times New Roman" w:cs="Times New Roman"/>
                <w:color w:val="000000"/>
                <w:sz w:val="20"/>
                <w:szCs w:val="20"/>
              </w:rPr>
              <w:t xml:space="preserve"> Pall., 1764</w:t>
            </w:r>
          </w:p>
        </w:tc>
        <w:tc>
          <w:tcPr>
            <w:tcW w:w="2126" w:type="dxa"/>
            <w:tcBorders>
              <w:top w:val="single" w:sz="4" w:space="0" w:color="000000"/>
              <w:left w:val="single" w:sz="4" w:space="0" w:color="000000"/>
              <w:bottom w:val="single" w:sz="4" w:space="0" w:color="000000"/>
            </w:tcBorders>
            <w:shd w:val="clear" w:color="auto" w:fill="auto"/>
          </w:tcPr>
          <w:p w14:paraId="6185FBB8"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Крячок малий</w:t>
            </w:r>
          </w:p>
        </w:tc>
        <w:tc>
          <w:tcPr>
            <w:tcW w:w="1276" w:type="dxa"/>
            <w:tcBorders>
              <w:top w:val="single" w:sz="4" w:space="0" w:color="000000"/>
              <w:left w:val="single" w:sz="4" w:space="0" w:color="000000"/>
              <w:bottom w:val="single" w:sz="4" w:space="0" w:color="000000"/>
            </w:tcBorders>
            <w:shd w:val="clear" w:color="auto" w:fill="auto"/>
          </w:tcPr>
          <w:p w14:paraId="6C16B1C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3DAF541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A3A021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6E6F49B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E6B6950"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360479B" w14:textId="77777777">
        <w:tc>
          <w:tcPr>
            <w:tcW w:w="2235" w:type="dxa"/>
            <w:tcBorders>
              <w:top w:val="single" w:sz="4" w:space="0" w:color="000000"/>
              <w:left w:val="single" w:sz="4" w:space="0" w:color="000000"/>
              <w:bottom w:val="single" w:sz="4" w:space="0" w:color="000000"/>
            </w:tcBorders>
            <w:shd w:val="clear" w:color="auto" w:fill="auto"/>
          </w:tcPr>
          <w:p w14:paraId="49FE9124"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Sterna hirundo</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612E4E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Крячок річковий</w:t>
            </w:r>
          </w:p>
        </w:tc>
        <w:tc>
          <w:tcPr>
            <w:tcW w:w="1276" w:type="dxa"/>
            <w:tcBorders>
              <w:top w:val="single" w:sz="4" w:space="0" w:color="000000"/>
              <w:left w:val="single" w:sz="4" w:space="0" w:color="000000"/>
              <w:bottom w:val="single" w:sz="4" w:space="0" w:color="000000"/>
            </w:tcBorders>
            <w:shd w:val="clear" w:color="auto" w:fill="auto"/>
          </w:tcPr>
          <w:p w14:paraId="5DE3343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05665A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D86FC2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7E83620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154201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B27F296" w14:textId="77777777">
        <w:tc>
          <w:tcPr>
            <w:tcW w:w="2235" w:type="dxa"/>
            <w:tcBorders>
              <w:top w:val="single" w:sz="4" w:space="0" w:color="000000"/>
              <w:left w:val="single" w:sz="4" w:space="0" w:color="000000"/>
              <w:bottom w:val="single" w:sz="4" w:space="0" w:color="000000"/>
            </w:tcBorders>
            <w:shd w:val="clear" w:color="auto" w:fill="auto"/>
          </w:tcPr>
          <w:p w14:paraId="7FA7EE0E"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Chlidonias hybrida</w:t>
            </w:r>
            <w:r w:rsidRPr="00327A05">
              <w:rPr>
                <w:rFonts w:ascii="Times New Roman" w:eastAsia="Times New Roman" w:hAnsi="Times New Roman" w:cs="Times New Roman"/>
                <w:color w:val="000000"/>
                <w:sz w:val="20"/>
                <w:szCs w:val="20"/>
              </w:rPr>
              <w:t xml:space="preserve"> Pall., 1811</w:t>
            </w:r>
          </w:p>
        </w:tc>
        <w:tc>
          <w:tcPr>
            <w:tcW w:w="2126" w:type="dxa"/>
            <w:tcBorders>
              <w:top w:val="single" w:sz="4" w:space="0" w:color="000000"/>
              <w:left w:val="single" w:sz="4" w:space="0" w:color="000000"/>
              <w:bottom w:val="single" w:sz="4" w:space="0" w:color="000000"/>
            </w:tcBorders>
            <w:shd w:val="clear" w:color="auto" w:fill="auto"/>
          </w:tcPr>
          <w:p w14:paraId="68648CB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Крячок білощокий</w:t>
            </w:r>
          </w:p>
        </w:tc>
        <w:tc>
          <w:tcPr>
            <w:tcW w:w="1276" w:type="dxa"/>
            <w:tcBorders>
              <w:top w:val="single" w:sz="4" w:space="0" w:color="000000"/>
              <w:left w:val="single" w:sz="4" w:space="0" w:color="000000"/>
              <w:bottom w:val="single" w:sz="4" w:space="0" w:color="000000"/>
            </w:tcBorders>
            <w:shd w:val="clear" w:color="auto" w:fill="auto"/>
          </w:tcPr>
          <w:p w14:paraId="74782006"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F717F9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0379B0C"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043C5C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306E910"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26D89B8" w14:textId="77777777">
        <w:tc>
          <w:tcPr>
            <w:tcW w:w="2235" w:type="dxa"/>
            <w:tcBorders>
              <w:top w:val="single" w:sz="4" w:space="0" w:color="000000"/>
              <w:left w:val="single" w:sz="4" w:space="0" w:color="000000"/>
              <w:bottom w:val="single" w:sz="4" w:space="0" w:color="000000"/>
            </w:tcBorders>
            <w:shd w:val="clear" w:color="auto" w:fill="auto"/>
          </w:tcPr>
          <w:p w14:paraId="7692545B"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Chlidonias leucopterus</w:t>
            </w:r>
            <w:r w:rsidRPr="00327A05">
              <w:rPr>
                <w:rFonts w:ascii="Times New Roman" w:eastAsia="Times New Roman" w:hAnsi="Times New Roman" w:cs="Times New Roman"/>
                <w:color w:val="000000"/>
                <w:sz w:val="20"/>
                <w:szCs w:val="20"/>
              </w:rPr>
              <w:t xml:space="preserve"> Temm., 1815</w:t>
            </w:r>
          </w:p>
        </w:tc>
        <w:tc>
          <w:tcPr>
            <w:tcW w:w="2126" w:type="dxa"/>
            <w:tcBorders>
              <w:top w:val="single" w:sz="4" w:space="0" w:color="000000"/>
              <w:left w:val="single" w:sz="4" w:space="0" w:color="000000"/>
              <w:bottom w:val="single" w:sz="4" w:space="0" w:color="000000"/>
            </w:tcBorders>
            <w:shd w:val="clear" w:color="auto" w:fill="auto"/>
          </w:tcPr>
          <w:p w14:paraId="66BB2E9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Крячок білокрилий</w:t>
            </w:r>
          </w:p>
        </w:tc>
        <w:tc>
          <w:tcPr>
            <w:tcW w:w="1276" w:type="dxa"/>
            <w:tcBorders>
              <w:top w:val="single" w:sz="4" w:space="0" w:color="000000"/>
              <w:left w:val="single" w:sz="4" w:space="0" w:color="000000"/>
              <w:bottom w:val="single" w:sz="4" w:space="0" w:color="000000"/>
            </w:tcBorders>
            <w:shd w:val="clear" w:color="auto" w:fill="auto"/>
          </w:tcPr>
          <w:p w14:paraId="35F7BA6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BB740A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03775A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2AAA13D7"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9C7D61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83A29C6" w14:textId="77777777">
        <w:tc>
          <w:tcPr>
            <w:tcW w:w="2235" w:type="dxa"/>
            <w:tcBorders>
              <w:top w:val="single" w:sz="4" w:space="0" w:color="000000"/>
              <w:left w:val="single" w:sz="4" w:space="0" w:color="000000"/>
              <w:bottom w:val="single" w:sz="4" w:space="0" w:color="000000"/>
            </w:tcBorders>
            <w:shd w:val="clear" w:color="auto" w:fill="auto"/>
          </w:tcPr>
          <w:p w14:paraId="1F4955B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Chlidonias niger</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B6A7A0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Крячок чорний</w:t>
            </w:r>
          </w:p>
        </w:tc>
        <w:tc>
          <w:tcPr>
            <w:tcW w:w="1276" w:type="dxa"/>
            <w:tcBorders>
              <w:top w:val="single" w:sz="4" w:space="0" w:color="000000"/>
              <w:left w:val="single" w:sz="4" w:space="0" w:color="000000"/>
              <w:bottom w:val="single" w:sz="4" w:space="0" w:color="000000"/>
            </w:tcBorders>
            <w:shd w:val="clear" w:color="auto" w:fill="auto"/>
          </w:tcPr>
          <w:p w14:paraId="1ED8B7B0"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B0B9D8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7A7F00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50B12E03"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83F1CA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E255A27" w14:textId="77777777">
        <w:tc>
          <w:tcPr>
            <w:tcW w:w="2235" w:type="dxa"/>
            <w:tcBorders>
              <w:top w:val="single" w:sz="4" w:space="0" w:color="000000"/>
              <w:left w:val="single" w:sz="4" w:space="0" w:color="000000"/>
              <w:bottom w:val="single" w:sz="4" w:space="0" w:color="000000"/>
            </w:tcBorders>
            <w:shd w:val="clear" w:color="auto" w:fill="auto"/>
          </w:tcPr>
          <w:p w14:paraId="1A61703E"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 xml:space="preserve">Gavia stellata </w:t>
            </w:r>
            <w:r w:rsidRPr="00327A05">
              <w:rPr>
                <w:rFonts w:ascii="Times New Roman" w:eastAsia="Times New Roman" w:hAnsi="Times New Roman" w:cs="Times New Roman"/>
                <w:color w:val="000000"/>
                <w:sz w:val="20"/>
                <w:szCs w:val="20"/>
              </w:rPr>
              <w:t xml:space="preserve">Pont., 1763 </w:t>
            </w:r>
          </w:p>
        </w:tc>
        <w:tc>
          <w:tcPr>
            <w:tcW w:w="2126" w:type="dxa"/>
            <w:tcBorders>
              <w:top w:val="single" w:sz="4" w:space="0" w:color="000000"/>
              <w:left w:val="single" w:sz="4" w:space="0" w:color="000000"/>
              <w:bottom w:val="single" w:sz="4" w:space="0" w:color="000000"/>
            </w:tcBorders>
            <w:shd w:val="clear" w:color="auto" w:fill="auto"/>
          </w:tcPr>
          <w:p w14:paraId="271BAFC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Гагара червоношия</w:t>
            </w:r>
          </w:p>
        </w:tc>
        <w:tc>
          <w:tcPr>
            <w:tcW w:w="1276" w:type="dxa"/>
            <w:tcBorders>
              <w:top w:val="single" w:sz="4" w:space="0" w:color="000000"/>
              <w:left w:val="single" w:sz="4" w:space="0" w:color="000000"/>
              <w:bottom w:val="single" w:sz="4" w:space="0" w:color="000000"/>
            </w:tcBorders>
            <w:shd w:val="clear" w:color="auto" w:fill="auto"/>
          </w:tcPr>
          <w:p w14:paraId="6C340491"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2A0184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2CF268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10066D6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1A0BAA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68C7C0A" w14:textId="77777777">
        <w:tc>
          <w:tcPr>
            <w:tcW w:w="2235" w:type="dxa"/>
            <w:tcBorders>
              <w:top w:val="single" w:sz="4" w:space="0" w:color="000000"/>
              <w:left w:val="single" w:sz="4" w:space="0" w:color="000000"/>
              <w:bottom w:val="single" w:sz="4" w:space="0" w:color="000000"/>
            </w:tcBorders>
            <w:shd w:val="clear" w:color="auto" w:fill="auto"/>
          </w:tcPr>
          <w:p w14:paraId="2A0080EE"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Gavia arctica </w:t>
            </w:r>
            <w:r w:rsidRPr="00327A05">
              <w:rPr>
                <w:rFonts w:ascii="Times New Roman" w:eastAsia="Times New Roman" w:hAnsi="Times New Roman" w:cs="Times New Roman"/>
                <w:color w:val="000000"/>
                <w:sz w:val="20"/>
                <w:szCs w:val="20"/>
              </w:rPr>
              <w:t xml:space="preserve">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05F008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Гагара чорношия</w:t>
            </w:r>
          </w:p>
        </w:tc>
        <w:tc>
          <w:tcPr>
            <w:tcW w:w="1276" w:type="dxa"/>
            <w:tcBorders>
              <w:top w:val="single" w:sz="4" w:space="0" w:color="000000"/>
              <w:left w:val="single" w:sz="4" w:space="0" w:color="000000"/>
              <w:bottom w:val="single" w:sz="4" w:space="0" w:color="000000"/>
            </w:tcBorders>
            <w:shd w:val="clear" w:color="auto" w:fill="auto"/>
          </w:tcPr>
          <w:p w14:paraId="07A5161D"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34E17C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5F3CEF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3557BC1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1D86AF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VU</w:t>
            </w:r>
          </w:p>
        </w:tc>
      </w:tr>
      <w:tr w:rsidR="009A03A5" w:rsidRPr="00327A05" w14:paraId="087F99D7" w14:textId="77777777">
        <w:tc>
          <w:tcPr>
            <w:tcW w:w="2235" w:type="dxa"/>
            <w:tcBorders>
              <w:top w:val="single" w:sz="4" w:space="0" w:color="000000"/>
              <w:left w:val="single" w:sz="4" w:space="0" w:color="000000"/>
              <w:bottom w:val="single" w:sz="4" w:space="0" w:color="000000"/>
            </w:tcBorders>
            <w:shd w:val="clear" w:color="auto" w:fill="auto"/>
          </w:tcPr>
          <w:p w14:paraId="367F8492"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Ciconia nigra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50DA5F6"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Лелека чорний</w:t>
            </w:r>
          </w:p>
        </w:tc>
        <w:tc>
          <w:tcPr>
            <w:tcW w:w="1276" w:type="dxa"/>
            <w:tcBorders>
              <w:top w:val="single" w:sz="4" w:space="0" w:color="000000"/>
              <w:left w:val="single" w:sz="4" w:space="0" w:color="000000"/>
              <w:bottom w:val="single" w:sz="4" w:space="0" w:color="000000"/>
            </w:tcBorders>
            <w:shd w:val="clear" w:color="auto" w:fill="auto"/>
          </w:tcPr>
          <w:p w14:paraId="07A4AEC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53D2BF8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70B25D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61B87E7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DD8FD6F"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2593990" w14:textId="77777777">
        <w:tc>
          <w:tcPr>
            <w:tcW w:w="2235" w:type="dxa"/>
            <w:tcBorders>
              <w:top w:val="single" w:sz="4" w:space="0" w:color="000000"/>
              <w:left w:val="single" w:sz="4" w:space="0" w:color="000000"/>
              <w:bottom w:val="single" w:sz="4" w:space="0" w:color="000000"/>
            </w:tcBorders>
            <w:shd w:val="clear" w:color="auto" w:fill="auto"/>
          </w:tcPr>
          <w:p w14:paraId="223D932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Ciconia ciconia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F4385B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Лелека білий</w:t>
            </w:r>
          </w:p>
        </w:tc>
        <w:tc>
          <w:tcPr>
            <w:tcW w:w="1276" w:type="dxa"/>
            <w:tcBorders>
              <w:top w:val="single" w:sz="4" w:space="0" w:color="000000"/>
              <w:left w:val="single" w:sz="4" w:space="0" w:color="000000"/>
              <w:bottom w:val="single" w:sz="4" w:space="0" w:color="000000"/>
            </w:tcBorders>
            <w:shd w:val="clear" w:color="auto" w:fill="auto"/>
          </w:tcPr>
          <w:p w14:paraId="4C6E17BF"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691D8C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436DED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18103BBF"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1D0CD1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8D3412E" w14:textId="77777777">
        <w:tc>
          <w:tcPr>
            <w:tcW w:w="2235" w:type="dxa"/>
            <w:tcBorders>
              <w:top w:val="single" w:sz="4" w:space="0" w:color="000000"/>
              <w:left w:val="single" w:sz="4" w:space="0" w:color="000000"/>
              <w:bottom w:val="single" w:sz="4" w:space="0" w:color="000000"/>
            </w:tcBorders>
            <w:shd w:val="clear" w:color="auto" w:fill="auto"/>
          </w:tcPr>
          <w:p w14:paraId="3401F7FE"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Botaurus stellaris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A93AB55"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Бугай водяний</w:t>
            </w:r>
          </w:p>
        </w:tc>
        <w:tc>
          <w:tcPr>
            <w:tcW w:w="1276" w:type="dxa"/>
            <w:tcBorders>
              <w:top w:val="single" w:sz="4" w:space="0" w:color="000000"/>
              <w:left w:val="single" w:sz="4" w:space="0" w:color="000000"/>
              <w:bottom w:val="single" w:sz="4" w:space="0" w:color="000000"/>
            </w:tcBorders>
            <w:shd w:val="clear" w:color="auto" w:fill="auto"/>
          </w:tcPr>
          <w:p w14:paraId="1E20C77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A9166D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7241A6D"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F16C83F"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80D145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7E0FAE7" w14:textId="77777777">
        <w:tc>
          <w:tcPr>
            <w:tcW w:w="2235" w:type="dxa"/>
            <w:tcBorders>
              <w:top w:val="single" w:sz="4" w:space="0" w:color="000000"/>
              <w:left w:val="single" w:sz="4" w:space="0" w:color="000000"/>
              <w:bottom w:val="single" w:sz="4" w:space="0" w:color="000000"/>
            </w:tcBorders>
            <w:shd w:val="clear" w:color="auto" w:fill="auto"/>
          </w:tcPr>
          <w:p w14:paraId="2B782BD2"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Ixobrychus minutus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1766</w:t>
            </w:r>
          </w:p>
        </w:tc>
        <w:tc>
          <w:tcPr>
            <w:tcW w:w="2126" w:type="dxa"/>
            <w:tcBorders>
              <w:top w:val="single" w:sz="4" w:space="0" w:color="000000"/>
              <w:left w:val="single" w:sz="4" w:space="0" w:color="000000"/>
              <w:bottom w:val="single" w:sz="4" w:space="0" w:color="000000"/>
            </w:tcBorders>
            <w:shd w:val="clear" w:color="auto" w:fill="auto"/>
          </w:tcPr>
          <w:p w14:paraId="3C35F447"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Бугайчик звичайний</w:t>
            </w:r>
          </w:p>
        </w:tc>
        <w:tc>
          <w:tcPr>
            <w:tcW w:w="1276" w:type="dxa"/>
            <w:tcBorders>
              <w:top w:val="single" w:sz="4" w:space="0" w:color="000000"/>
              <w:left w:val="single" w:sz="4" w:space="0" w:color="000000"/>
              <w:bottom w:val="single" w:sz="4" w:space="0" w:color="000000"/>
            </w:tcBorders>
            <w:shd w:val="clear" w:color="auto" w:fill="auto"/>
          </w:tcPr>
          <w:p w14:paraId="7CE90B3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3609C3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C54E1D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5F68A702"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CDBD0A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932E204" w14:textId="77777777">
        <w:tc>
          <w:tcPr>
            <w:tcW w:w="2235" w:type="dxa"/>
            <w:tcBorders>
              <w:top w:val="single" w:sz="4" w:space="0" w:color="000000"/>
              <w:left w:val="single" w:sz="4" w:space="0" w:color="000000"/>
              <w:bottom w:val="single" w:sz="4" w:space="0" w:color="000000"/>
            </w:tcBorders>
            <w:shd w:val="clear" w:color="auto" w:fill="auto"/>
          </w:tcPr>
          <w:p w14:paraId="7D062E08"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Nycticorax nycticorax </w:t>
            </w:r>
            <w:r w:rsidRPr="00327A05">
              <w:rPr>
                <w:rFonts w:ascii="Times New Roman" w:eastAsia="Times New Roman" w:hAnsi="Times New Roman" w:cs="Times New Roman"/>
                <w:color w:val="000000"/>
                <w:sz w:val="20"/>
                <w:szCs w:val="20"/>
              </w:rPr>
              <w:t xml:space="preserve">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120D8FF"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Квак звичайний</w:t>
            </w:r>
          </w:p>
        </w:tc>
        <w:tc>
          <w:tcPr>
            <w:tcW w:w="1276" w:type="dxa"/>
            <w:tcBorders>
              <w:top w:val="single" w:sz="4" w:space="0" w:color="000000"/>
              <w:left w:val="single" w:sz="4" w:space="0" w:color="000000"/>
              <w:bottom w:val="single" w:sz="4" w:space="0" w:color="000000"/>
            </w:tcBorders>
            <w:shd w:val="clear" w:color="auto" w:fill="auto"/>
          </w:tcPr>
          <w:p w14:paraId="1431A4A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F86517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EEF2D6C"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8AE6C1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6767353"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29F0E17" w14:textId="77777777">
        <w:tc>
          <w:tcPr>
            <w:tcW w:w="2235" w:type="dxa"/>
            <w:tcBorders>
              <w:top w:val="single" w:sz="4" w:space="0" w:color="000000"/>
              <w:left w:val="single" w:sz="4" w:space="0" w:color="000000"/>
              <w:bottom w:val="single" w:sz="4" w:space="0" w:color="000000"/>
            </w:tcBorders>
            <w:shd w:val="clear" w:color="auto" w:fill="auto"/>
          </w:tcPr>
          <w:p w14:paraId="0015630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Ardea cinerea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F8510D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Чапля сіра</w:t>
            </w:r>
          </w:p>
        </w:tc>
        <w:tc>
          <w:tcPr>
            <w:tcW w:w="1276" w:type="dxa"/>
            <w:tcBorders>
              <w:top w:val="single" w:sz="4" w:space="0" w:color="000000"/>
              <w:left w:val="single" w:sz="4" w:space="0" w:color="000000"/>
              <w:bottom w:val="single" w:sz="4" w:space="0" w:color="000000"/>
            </w:tcBorders>
            <w:shd w:val="clear" w:color="auto" w:fill="auto"/>
          </w:tcPr>
          <w:p w14:paraId="3EE4916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1ABF15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1C568248"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3DD0B84F"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B3B725D"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F309F7C" w14:textId="77777777">
        <w:tc>
          <w:tcPr>
            <w:tcW w:w="2235" w:type="dxa"/>
            <w:tcBorders>
              <w:top w:val="single" w:sz="4" w:space="0" w:color="000000"/>
              <w:left w:val="single" w:sz="4" w:space="0" w:color="000000"/>
              <w:bottom w:val="single" w:sz="4" w:space="0" w:color="000000"/>
            </w:tcBorders>
            <w:shd w:val="clear" w:color="auto" w:fill="auto"/>
          </w:tcPr>
          <w:p w14:paraId="2AEC339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Ardea purpurea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1766</w:t>
            </w:r>
          </w:p>
        </w:tc>
        <w:tc>
          <w:tcPr>
            <w:tcW w:w="2126" w:type="dxa"/>
            <w:tcBorders>
              <w:top w:val="single" w:sz="4" w:space="0" w:color="000000"/>
              <w:left w:val="single" w:sz="4" w:space="0" w:color="000000"/>
              <w:bottom w:val="single" w:sz="4" w:space="0" w:color="000000"/>
            </w:tcBorders>
            <w:shd w:val="clear" w:color="auto" w:fill="auto"/>
          </w:tcPr>
          <w:p w14:paraId="4283FA47"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Чапля руда</w:t>
            </w:r>
          </w:p>
        </w:tc>
        <w:tc>
          <w:tcPr>
            <w:tcW w:w="1276" w:type="dxa"/>
            <w:tcBorders>
              <w:top w:val="single" w:sz="4" w:space="0" w:color="000000"/>
              <w:left w:val="single" w:sz="4" w:space="0" w:color="000000"/>
              <w:bottom w:val="single" w:sz="4" w:space="0" w:color="000000"/>
            </w:tcBorders>
            <w:shd w:val="clear" w:color="auto" w:fill="auto"/>
          </w:tcPr>
          <w:p w14:paraId="5C255F2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0BFD0C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9B84C6F"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2E5933B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F22A56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DB9D0CC" w14:textId="77777777">
        <w:tc>
          <w:tcPr>
            <w:tcW w:w="2235" w:type="dxa"/>
            <w:tcBorders>
              <w:top w:val="single" w:sz="4" w:space="0" w:color="000000"/>
              <w:left w:val="single" w:sz="4" w:space="0" w:color="000000"/>
              <w:bottom w:val="single" w:sz="4" w:space="0" w:color="000000"/>
            </w:tcBorders>
            <w:shd w:val="clear" w:color="auto" w:fill="auto"/>
          </w:tcPr>
          <w:p w14:paraId="676338ED"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Ardea alba</w:t>
            </w:r>
            <w:r w:rsidRPr="00327A05">
              <w:rPr>
                <w:rFonts w:ascii="Times New Roman" w:eastAsia="Times New Roman" w:hAnsi="Times New Roman" w:cs="Times New Roman"/>
                <w:color w:val="000000"/>
                <w:sz w:val="20"/>
                <w:szCs w:val="20"/>
              </w:rPr>
              <w:t xml:space="preserve"> L</w:t>
            </w:r>
            <w:r w:rsidRPr="00327A05">
              <w:rPr>
                <w:rFonts w:ascii="Times New Roman" w:eastAsia="Times New Roman" w:hAnsi="Times New Roman" w:cs="Times New Roman"/>
                <w:i/>
                <w:color w:val="000000"/>
                <w:sz w:val="20"/>
                <w:szCs w:val="20"/>
              </w:rPr>
              <w:t xml:space="preserve">.,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48BD6F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Чепура велика</w:t>
            </w:r>
          </w:p>
        </w:tc>
        <w:tc>
          <w:tcPr>
            <w:tcW w:w="1276" w:type="dxa"/>
            <w:tcBorders>
              <w:top w:val="single" w:sz="4" w:space="0" w:color="000000"/>
              <w:left w:val="single" w:sz="4" w:space="0" w:color="000000"/>
              <w:bottom w:val="single" w:sz="4" w:space="0" w:color="000000"/>
            </w:tcBorders>
            <w:shd w:val="clear" w:color="auto" w:fill="auto"/>
          </w:tcPr>
          <w:p w14:paraId="63C330D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235001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65172B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0DAA695E"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D98E5E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8C131A7" w14:textId="77777777">
        <w:tc>
          <w:tcPr>
            <w:tcW w:w="2235" w:type="dxa"/>
            <w:tcBorders>
              <w:top w:val="single" w:sz="4" w:space="0" w:color="000000"/>
              <w:left w:val="single" w:sz="4" w:space="0" w:color="000000"/>
              <w:bottom w:val="single" w:sz="4" w:space="0" w:color="000000"/>
            </w:tcBorders>
            <w:shd w:val="clear" w:color="auto" w:fill="auto"/>
          </w:tcPr>
          <w:p w14:paraId="6C8C0D2E"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Egretta garzetta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1766</w:t>
            </w:r>
          </w:p>
        </w:tc>
        <w:tc>
          <w:tcPr>
            <w:tcW w:w="2126" w:type="dxa"/>
            <w:tcBorders>
              <w:top w:val="single" w:sz="4" w:space="0" w:color="000000"/>
              <w:left w:val="single" w:sz="4" w:space="0" w:color="000000"/>
              <w:bottom w:val="single" w:sz="4" w:space="0" w:color="000000"/>
            </w:tcBorders>
            <w:shd w:val="clear" w:color="auto" w:fill="auto"/>
          </w:tcPr>
          <w:p w14:paraId="53E28D3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Чепура мала</w:t>
            </w:r>
          </w:p>
        </w:tc>
        <w:tc>
          <w:tcPr>
            <w:tcW w:w="1276" w:type="dxa"/>
            <w:tcBorders>
              <w:top w:val="single" w:sz="4" w:space="0" w:color="000000"/>
              <w:left w:val="single" w:sz="4" w:space="0" w:color="000000"/>
              <w:bottom w:val="single" w:sz="4" w:space="0" w:color="000000"/>
            </w:tcBorders>
            <w:shd w:val="clear" w:color="auto" w:fill="auto"/>
          </w:tcPr>
          <w:p w14:paraId="354FE885"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5980DF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55D43F4"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2604C57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017B68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3E7D49C" w14:textId="77777777">
        <w:tc>
          <w:tcPr>
            <w:tcW w:w="2235" w:type="dxa"/>
            <w:tcBorders>
              <w:top w:val="single" w:sz="4" w:space="0" w:color="000000"/>
              <w:left w:val="single" w:sz="4" w:space="0" w:color="000000"/>
              <w:bottom w:val="single" w:sz="4" w:space="0" w:color="000000"/>
            </w:tcBorders>
            <w:shd w:val="clear" w:color="auto" w:fill="auto"/>
          </w:tcPr>
          <w:p w14:paraId="369AB5C0"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Pandion haliaetus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83B57A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Скопа західна</w:t>
            </w:r>
          </w:p>
        </w:tc>
        <w:tc>
          <w:tcPr>
            <w:tcW w:w="1276" w:type="dxa"/>
            <w:tcBorders>
              <w:top w:val="single" w:sz="4" w:space="0" w:color="000000"/>
              <w:left w:val="single" w:sz="4" w:space="0" w:color="000000"/>
              <w:bottom w:val="single" w:sz="4" w:space="0" w:color="000000"/>
            </w:tcBorders>
            <w:shd w:val="clear" w:color="auto" w:fill="auto"/>
          </w:tcPr>
          <w:p w14:paraId="479F41E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ЗК</w:t>
            </w:r>
          </w:p>
        </w:tc>
        <w:tc>
          <w:tcPr>
            <w:tcW w:w="1134" w:type="dxa"/>
            <w:tcBorders>
              <w:top w:val="single" w:sz="4" w:space="0" w:color="000000"/>
              <w:left w:val="single" w:sz="4" w:space="0" w:color="000000"/>
              <w:bottom w:val="single" w:sz="4" w:space="0" w:color="000000"/>
            </w:tcBorders>
            <w:shd w:val="clear" w:color="auto" w:fill="auto"/>
          </w:tcPr>
          <w:p w14:paraId="43B0A57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AC7CE6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0E46CE1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D5C2AE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333E64F" w14:textId="77777777">
        <w:tc>
          <w:tcPr>
            <w:tcW w:w="2235" w:type="dxa"/>
            <w:tcBorders>
              <w:top w:val="single" w:sz="4" w:space="0" w:color="000000"/>
              <w:left w:val="single" w:sz="4" w:space="0" w:color="000000"/>
              <w:bottom w:val="single" w:sz="4" w:space="0" w:color="000000"/>
            </w:tcBorders>
            <w:shd w:val="clear" w:color="auto" w:fill="auto"/>
          </w:tcPr>
          <w:p w14:paraId="4FD450F1"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Pernis apivorus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F321973"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Осоїд євразійський</w:t>
            </w:r>
          </w:p>
        </w:tc>
        <w:tc>
          <w:tcPr>
            <w:tcW w:w="1276" w:type="dxa"/>
            <w:tcBorders>
              <w:top w:val="single" w:sz="4" w:space="0" w:color="000000"/>
              <w:left w:val="single" w:sz="4" w:space="0" w:color="000000"/>
              <w:bottom w:val="single" w:sz="4" w:space="0" w:color="000000"/>
            </w:tcBorders>
            <w:shd w:val="clear" w:color="auto" w:fill="auto"/>
          </w:tcPr>
          <w:p w14:paraId="600719D5"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B76DE0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A31016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7510534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E57390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71AA6AB" w14:textId="77777777">
        <w:tc>
          <w:tcPr>
            <w:tcW w:w="2235" w:type="dxa"/>
            <w:tcBorders>
              <w:top w:val="single" w:sz="4" w:space="0" w:color="000000"/>
              <w:left w:val="single" w:sz="4" w:space="0" w:color="000000"/>
              <w:bottom w:val="single" w:sz="4" w:space="0" w:color="000000"/>
            </w:tcBorders>
            <w:shd w:val="clear" w:color="auto" w:fill="auto"/>
          </w:tcPr>
          <w:p w14:paraId="39174EF3"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Circaetus</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gallicus</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sz w:val="20"/>
                <w:szCs w:val="20"/>
              </w:rPr>
              <w:t>Gmelin, 1788</w:t>
            </w:r>
          </w:p>
        </w:tc>
        <w:tc>
          <w:tcPr>
            <w:tcW w:w="2126" w:type="dxa"/>
            <w:tcBorders>
              <w:top w:val="single" w:sz="4" w:space="0" w:color="000000"/>
              <w:left w:val="single" w:sz="4" w:space="0" w:color="000000"/>
              <w:bottom w:val="single" w:sz="4" w:space="0" w:color="000000"/>
            </w:tcBorders>
            <w:shd w:val="clear" w:color="auto" w:fill="auto"/>
          </w:tcPr>
          <w:p w14:paraId="4E3C897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Змієїд блакитноногий</w:t>
            </w:r>
          </w:p>
        </w:tc>
        <w:tc>
          <w:tcPr>
            <w:tcW w:w="1276" w:type="dxa"/>
            <w:tcBorders>
              <w:top w:val="single" w:sz="4" w:space="0" w:color="000000"/>
              <w:left w:val="single" w:sz="4" w:space="0" w:color="000000"/>
              <w:bottom w:val="single" w:sz="4" w:space="0" w:color="000000"/>
            </w:tcBorders>
            <w:shd w:val="clear" w:color="auto" w:fill="auto"/>
          </w:tcPr>
          <w:p w14:paraId="03731F4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7283E0B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850212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45156F6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260654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682D06D" w14:textId="77777777">
        <w:tc>
          <w:tcPr>
            <w:tcW w:w="2235" w:type="dxa"/>
            <w:tcBorders>
              <w:top w:val="single" w:sz="4" w:space="0" w:color="000000"/>
              <w:left w:val="single" w:sz="4" w:space="0" w:color="000000"/>
              <w:bottom w:val="single" w:sz="4" w:space="0" w:color="000000"/>
            </w:tcBorders>
            <w:shd w:val="clear" w:color="auto" w:fill="auto"/>
          </w:tcPr>
          <w:p w14:paraId="4478BF58"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Clanga</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pomarina</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sz w:val="20"/>
                <w:szCs w:val="20"/>
              </w:rPr>
              <w:t>C.L.</w:t>
            </w:r>
            <w:r w:rsidRPr="00327A05">
              <w:rPr>
                <w:rFonts w:ascii="Times New Roman" w:eastAsia="Times New Roman" w:hAnsi="Times New Roman" w:cs="Times New Roman"/>
                <w:color w:val="000000"/>
                <w:sz w:val="20"/>
                <w:szCs w:val="20"/>
              </w:rPr>
              <w:t>Brehm, 1831</w:t>
            </w:r>
          </w:p>
        </w:tc>
        <w:tc>
          <w:tcPr>
            <w:tcW w:w="2126" w:type="dxa"/>
            <w:tcBorders>
              <w:top w:val="single" w:sz="4" w:space="0" w:color="000000"/>
              <w:left w:val="single" w:sz="4" w:space="0" w:color="000000"/>
              <w:bottom w:val="single" w:sz="4" w:space="0" w:color="000000"/>
            </w:tcBorders>
            <w:shd w:val="clear" w:color="auto" w:fill="auto"/>
          </w:tcPr>
          <w:p w14:paraId="675168E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Підорлик малий</w:t>
            </w:r>
          </w:p>
        </w:tc>
        <w:tc>
          <w:tcPr>
            <w:tcW w:w="1276" w:type="dxa"/>
            <w:tcBorders>
              <w:top w:val="single" w:sz="4" w:space="0" w:color="000000"/>
              <w:left w:val="single" w:sz="4" w:space="0" w:color="000000"/>
              <w:bottom w:val="single" w:sz="4" w:space="0" w:color="000000"/>
            </w:tcBorders>
            <w:shd w:val="clear" w:color="auto" w:fill="auto"/>
          </w:tcPr>
          <w:p w14:paraId="3932999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653B4C1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2EE2C91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4D49AD8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E921D82"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2946610" w14:textId="77777777">
        <w:tc>
          <w:tcPr>
            <w:tcW w:w="2235" w:type="dxa"/>
            <w:tcBorders>
              <w:top w:val="single" w:sz="4" w:space="0" w:color="000000"/>
              <w:left w:val="single" w:sz="4" w:space="0" w:color="000000"/>
              <w:bottom w:val="single" w:sz="4" w:space="0" w:color="000000"/>
            </w:tcBorders>
            <w:shd w:val="clear" w:color="auto" w:fill="auto"/>
          </w:tcPr>
          <w:p w14:paraId="4382DB63"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Clanga</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clanga</w:t>
            </w:r>
            <w:r w:rsidRPr="00327A05">
              <w:rPr>
                <w:rFonts w:ascii="Times New Roman" w:eastAsia="Times New Roman" w:hAnsi="Times New Roman" w:cs="Times New Roman"/>
                <w:color w:val="000000"/>
                <w:sz w:val="20"/>
                <w:szCs w:val="20"/>
              </w:rPr>
              <w:t xml:space="preserve"> Pall., 1811</w:t>
            </w:r>
          </w:p>
        </w:tc>
        <w:tc>
          <w:tcPr>
            <w:tcW w:w="2126" w:type="dxa"/>
            <w:tcBorders>
              <w:top w:val="single" w:sz="4" w:space="0" w:color="000000"/>
              <w:left w:val="single" w:sz="4" w:space="0" w:color="000000"/>
              <w:bottom w:val="single" w:sz="4" w:space="0" w:color="000000"/>
            </w:tcBorders>
            <w:shd w:val="clear" w:color="auto" w:fill="auto"/>
          </w:tcPr>
          <w:p w14:paraId="0E272D2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Підорлик великий</w:t>
            </w:r>
          </w:p>
        </w:tc>
        <w:tc>
          <w:tcPr>
            <w:tcW w:w="1276" w:type="dxa"/>
            <w:tcBorders>
              <w:top w:val="single" w:sz="4" w:space="0" w:color="000000"/>
              <w:left w:val="single" w:sz="4" w:space="0" w:color="000000"/>
              <w:bottom w:val="single" w:sz="4" w:space="0" w:color="000000"/>
            </w:tcBorders>
            <w:shd w:val="clear" w:color="auto" w:fill="auto"/>
          </w:tcPr>
          <w:p w14:paraId="0FFAD50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24CB546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277275C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6D1CEBC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98EB3C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EN</w:t>
            </w:r>
          </w:p>
        </w:tc>
      </w:tr>
      <w:tr w:rsidR="009A03A5" w:rsidRPr="00327A05" w14:paraId="1374B206" w14:textId="77777777">
        <w:tc>
          <w:tcPr>
            <w:tcW w:w="2235" w:type="dxa"/>
            <w:tcBorders>
              <w:top w:val="single" w:sz="4" w:space="0" w:color="000000"/>
              <w:left w:val="single" w:sz="4" w:space="0" w:color="000000"/>
              <w:bottom w:val="single" w:sz="4" w:space="0" w:color="000000"/>
            </w:tcBorders>
            <w:shd w:val="clear" w:color="auto" w:fill="auto"/>
          </w:tcPr>
          <w:p w14:paraId="521C3C31"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Hieraaetus pennatus</w:t>
            </w:r>
            <w:r w:rsidRPr="00327A05">
              <w:rPr>
                <w:rFonts w:ascii="Times New Roman" w:eastAsia="Times New Roman" w:hAnsi="Times New Roman" w:cs="Times New Roman"/>
                <w:color w:val="000000"/>
                <w:sz w:val="20"/>
                <w:szCs w:val="20"/>
              </w:rPr>
              <w:t xml:space="preserve"> Gmelin, 1788</w:t>
            </w:r>
          </w:p>
        </w:tc>
        <w:tc>
          <w:tcPr>
            <w:tcW w:w="2126" w:type="dxa"/>
            <w:tcBorders>
              <w:top w:val="single" w:sz="4" w:space="0" w:color="000000"/>
              <w:left w:val="single" w:sz="4" w:space="0" w:color="000000"/>
              <w:bottom w:val="single" w:sz="4" w:space="0" w:color="000000"/>
            </w:tcBorders>
            <w:shd w:val="clear" w:color="auto" w:fill="auto"/>
          </w:tcPr>
          <w:p w14:paraId="203E0F7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Орел-карлик малий</w:t>
            </w:r>
          </w:p>
        </w:tc>
        <w:tc>
          <w:tcPr>
            <w:tcW w:w="1276" w:type="dxa"/>
            <w:tcBorders>
              <w:top w:val="single" w:sz="4" w:space="0" w:color="000000"/>
              <w:left w:val="single" w:sz="4" w:space="0" w:color="000000"/>
              <w:bottom w:val="single" w:sz="4" w:space="0" w:color="000000"/>
            </w:tcBorders>
            <w:shd w:val="clear" w:color="auto" w:fill="auto"/>
          </w:tcPr>
          <w:p w14:paraId="07E46F7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6195389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4A9E01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7405976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58E6992"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5FB4F90" w14:textId="77777777">
        <w:tc>
          <w:tcPr>
            <w:tcW w:w="2235" w:type="dxa"/>
            <w:tcBorders>
              <w:top w:val="single" w:sz="4" w:space="0" w:color="000000"/>
              <w:left w:val="single" w:sz="4" w:space="0" w:color="000000"/>
              <w:bottom w:val="single" w:sz="4" w:space="0" w:color="000000"/>
            </w:tcBorders>
            <w:shd w:val="clear" w:color="auto" w:fill="auto"/>
          </w:tcPr>
          <w:p w14:paraId="7EDE5B8E"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Aquila chrysaetos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36B4C73"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Беркут</w:t>
            </w:r>
          </w:p>
        </w:tc>
        <w:tc>
          <w:tcPr>
            <w:tcW w:w="1276" w:type="dxa"/>
            <w:tcBorders>
              <w:top w:val="single" w:sz="4" w:space="0" w:color="000000"/>
              <w:left w:val="single" w:sz="4" w:space="0" w:color="000000"/>
              <w:bottom w:val="single" w:sz="4" w:space="0" w:color="000000"/>
            </w:tcBorders>
            <w:shd w:val="clear" w:color="auto" w:fill="auto"/>
          </w:tcPr>
          <w:p w14:paraId="3660A6F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ВР</w:t>
            </w:r>
          </w:p>
        </w:tc>
        <w:tc>
          <w:tcPr>
            <w:tcW w:w="1134" w:type="dxa"/>
            <w:tcBorders>
              <w:top w:val="single" w:sz="4" w:space="0" w:color="000000"/>
              <w:left w:val="single" w:sz="4" w:space="0" w:color="000000"/>
              <w:bottom w:val="single" w:sz="4" w:space="0" w:color="000000"/>
            </w:tcBorders>
            <w:shd w:val="clear" w:color="auto" w:fill="auto"/>
          </w:tcPr>
          <w:p w14:paraId="34F29E7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AB4EB7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69B9A6E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2446C4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398EAA6" w14:textId="77777777">
        <w:tc>
          <w:tcPr>
            <w:tcW w:w="2235" w:type="dxa"/>
            <w:tcBorders>
              <w:top w:val="single" w:sz="4" w:space="0" w:color="000000"/>
              <w:left w:val="single" w:sz="4" w:space="0" w:color="000000"/>
              <w:bottom w:val="single" w:sz="4" w:space="0" w:color="000000"/>
            </w:tcBorders>
            <w:shd w:val="clear" w:color="auto" w:fill="auto"/>
          </w:tcPr>
          <w:p w14:paraId="75282ABD"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Accipiter nisus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0FC964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Яструб малий</w:t>
            </w:r>
          </w:p>
        </w:tc>
        <w:tc>
          <w:tcPr>
            <w:tcW w:w="1276" w:type="dxa"/>
            <w:tcBorders>
              <w:top w:val="single" w:sz="4" w:space="0" w:color="000000"/>
              <w:left w:val="single" w:sz="4" w:space="0" w:color="000000"/>
              <w:bottom w:val="single" w:sz="4" w:space="0" w:color="000000"/>
            </w:tcBorders>
            <w:shd w:val="clear" w:color="auto" w:fill="auto"/>
          </w:tcPr>
          <w:p w14:paraId="151E51A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72F330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8C6938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75175E8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C92B79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4BF41E9" w14:textId="77777777">
        <w:tc>
          <w:tcPr>
            <w:tcW w:w="2235" w:type="dxa"/>
            <w:tcBorders>
              <w:top w:val="single" w:sz="4" w:space="0" w:color="000000"/>
              <w:left w:val="single" w:sz="4" w:space="0" w:color="000000"/>
              <w:bottom w:val="single" w:sz="4" w:space="0" w:color="000000"/>
            </w:tcBorders>
            <w:shd w:val="clear" w:color="auto" w:fill="auto"/>
          </w:tcPr>
          <w:p w14:paraId="5C6ECC40"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Accipiter gentilis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19EAD4F"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Яструб великий</w:t>
            </w:r>
          </w:p>
        </w:tc>
        <w:tc>
          <w:tcPr>
            <w:tcW w:w="1276" w:type="dxa"/>
            <w:tcBorders>
              <w:top w:val="single" w:sz="4" w:space="0" w:color="000000"/>
              <w:left w:val="single" w:sz="4" w:space="0" w:color="000000"/>
              <w:bottom w:val="single" w:sz="4" w:space="0" w:color="000000"/>
            </w:tcBorders>
            <w:shd w:val="clear" w:color="auto" w:fill="auto"/>
          </w:tcPr>
          <w:p w14:paraId="5F6B856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AEA2BE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4A3AC3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5613802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527D91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932E749" w14:textId="77777777">
        <w:tc>
          <w:tcPr>
            <w:tcW w:w="2235" w:type="dxa"/>
            <w:tcBorders>
              <w:top w:val="single" w:sz="4" w:space="0" w:color="000000"/>
              <w:left w:val="single" w:sz="4" w:space="0" w:color="000000"/>
              <w:bottom w:val="single" w:sz="4" w:space="0" w:color="000000"/>
            </w:tcBorders>
            <w:shd w:val="clear" w:color="auto" w:fill="auto"/>
          </w:tcPr>
          <w:p w14:paraId="58504E3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Circus aeruginosus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BD5E4F5"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Лунь очеретяний</w:t>
            </w:r>
          </w:p>
        </w:tc>
        <w:tc>
          <w:tcPr>
            <w:tcW w:w="1276" w:type="dxa"/>
            <w:tcBorders>
              <w:top w:val="single" w:sz="4" w:space="0" w:color="000000"/>
              <w:left w:val="single" w:sz="4" w:space="0" w:color="000000"/>
              <w:bottom w:val="single" w:sz="4" w:space="0" w:color="000000"/>
            </w:tcBorders>
            <w:shd w:val="clear" w:color="auto" w:fill="auto"/>
          </w:tcPr>
          <w:p w14:paraId="77BD555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57F7EE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734932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36FEF9B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EBECFB3"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C2CD69C" w14:textId="77777777">
        <w:tc>
          <w:tcPr>
            <w:tcW w:w="2235" w:type="dxa"/>
            <w:tcBorders>
              <w:top w:val="single" w:sz="4" w:space="0" w:color="000000"/>
              <w:left w:val="single" w:sz="4" w:space="0" w:color="000000"/>
              <w:bottom w:val="single" w:sz="4" w:space="0" w:color="000000"/>
            </w:tcBorders>
            <w:shd w:val="clear" w:color="auto" w:fill="auto"/>
          </w:tcPr>
          <w:p w14:paraId="20DFACAB"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Circus cyaneus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1766</w:t>
            </w:r>
          </w:p>
        </w:tc>
        <w:tc>
          <w:tcPr>
            <w:tcW w:w="2126" w:type="dxa"/>
            <w:tcBorders>
              <w:top w:val="single" w:sz="4" w:space="0" w:color="000000"/>
              <w:left w:val="single" w:sz="4" w:space="0" w:color="000000"/>
              <w:bottom w:val="single" w:sz="4" w:space="0" w:color="000000"/>
            </w:tcBorders>
            <w:shd w:val="clear" w:color="auto" w:fill="auto"/>
          </w:tcPr>
          <w:p w14:paraId="3FEFEB1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Лунь польовий</w:t>
            </w:r>
          </w:p>
        </w:tc>
        <w:tc>
          <w:tcPr>
            <w:tcW w:w="1276" w:type="dxa"/>
            <w:tcBorders>
              <w:top w:val="single" w:sz="4" w:space="0" w:color="000000"/>
              <w:left w:val="single" w:sz="4" w:space="0" w:color="000000"/>
              <w:bottom w:val="single" w:sz="4" w:space="0" w:color="000000"/>
            </w:tcBorders>
            <w:shd w:val="clear" w:color="auto" w:fill="auto"/>
          </w:tcPr>
          <w:p w14:paraId="721AE2C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0C7B4EE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18DCC0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67D81A0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86B6C7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7398C09" w14:textId="77777777">
        <w:tc>
          <w:tcPr>
            <w:tcW w:w="2235" w:type="dxa"/>
            <w:tcBorders>
              <w:top w:val="single" w:sz="4" w:space="0" w:color="000000"/>
              <w:left w:val="single" w:sz="4" w:space="0" w:color="000000"/>
              <w:bottom w:val="single" w:sz="4" w:space="0" w:color="000000"/>
            </w:tcBorders>
            <w:shd w:val="clear" w:color="auto" w:fill="auto"/>
          </w:tcPr>
          <w:p w14:paraId="5F322684"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Circus pygargus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1FC7BEF"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Лунь лучний</w:t>
            </w:r>
          </w:p>
        </w:tc>
        <w:tc>
          <w:tcPr>
            <w:tcW w:w="1276" w:type="dxa"/>
            <w:tcBorders>
              <w:top w:val="single" w:sz="4" w:space="0" w:color="000000"/>
              <w:left w:val="single" w:sz="4" w:space="0" w:color="000000"/>
              <w:bottom w:val="single" w:sz="4" w:space="0" w:color="000000"/>
            </w:tcBorders>
            <w:shd w:val="clear" w:color="auto" w:fill="auto"/>
          </w:tcPr>
          <w:p w14:paraId="6E2B3B7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ВР</w:t>
            </w:r>
          </w:p>
        </w:tc>
        <w:tc>
          <w:tcPr>
            <w:tcW w:w="1134" w:type="dxa"/>
            <w:tcBorders>
              <w:top w:val="single" w:sz="4" w:space="0" w:color="000000"/>
              <w:left w:val="single" w:sz="4" w:space="0" w:color="000000"/>
              <w:bottom w:val="single" w:sz="4" w:space="0" w:color="000000"/>
            </w:tcBorders>
            <w:shd w:val="clear" w:color="auto" w:fill="auto"/>
          </w:tcPr>
          <w:p w14:paraId="0B95348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60DC37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09116A1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C1F48D2"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8302614" w14:textId="77777777">
        <w:tc>
          <w:tcPr>
            <w:tcW w:w="2235" w:type="dxa"/>
            <w:tcBorders>
              <w:top w:val="single" w:sz="4" w:space="0" w:color="000000"/>
              <w:left w:val="single" w:sz="4" w:space="0" w:color="000000"/>
              <w:bottom w:val="single" w:sz="4" w:space="0" w:color="000000"/>
            </w:tcBorders>
            <w:shd w:val="clear" w:color="auto" w:fill="auto"/>
          </w:tcPr>
          <w:p w14:paraId="55BE16E6"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Milvus migrans</w:t>
            </w:r>
            <w:r w:rsidRPr="00327A05">
              <w:rPr>
                <w:rFonts w:ascii="Times New Roman" w:eastAsia="Times New Roman" w:hAnsi="Times New Roman" w:cs="Times New Roman"/>
                <w:color w:val="000000"/>
                <w:sz w:val="20"/>
                <w:szCs w:val="20"/>
              </w:rPr>
              <w:t xml:space="preserve"> Boddaert, 1783</w:t>
            </w:r>
          </w:p>
        </w:tc>
        <w:tc>
          <w:tcPr>
            <w:tcW w:w="2126" w:type="dxa"/>
            <w:tcBorders>
              <w:top w:val="single" w:sz="4" w:space="0" w:color="000000"/>
              <w:left w:val="single" w:sz="4" w:space="0" w:color="000000"/>
              <w:bottom w:val="single" w:sz="4" w:space="0" w:color="000000"/>
            </w:tcBorders>
            <w:shd w:val="clear" w:color="auto" w:fill="auto"/>
          </w:tcPr>
          <w:p w14:paraId="7881696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Шуліка чорний</w:t>
            </w:r>
          </w:p>
        </w:tc>
        <w:tc>
          <w:tcPr>
            <w:tcW w:w="1276" w:type="dxa"/>
            <w:tcBorders>
              <w:top w:val="single" w:sz="4" w:space="0" w:color="000000"/>
              <w:left w:val="single" w:sz="4" w:space="0" w:color="000000"/>
              <w:bottom w:val="single" w:sz="4" w:space="0" w:color="000000"/>
            </w:tcBorders>
            <w:shd w:val="clear" w:color="auto" w:fill="auto"/>
          </w:tcPr>
          <w:p w14:paraId="17B51A7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ВР</w:t>
            </w:r>
          </w:p>
        </w:tc>
        <w:tc>
          <w:tcPr>
            <w:tcW w:w="1134" w:type="dxa"/>
            <w:tcBorders>
              <w:top w:val="single" w:sz="4" w:space="0" w:color="000000"/>
              <w:left w:val="single" w:sz="4" w:space="0" w:color="000000"/>
              <w:bottom w:val="single" w:sz="4" w:space="0" w:color="000000"/>
            </w:tcBorders>
            <w:shd w:val="clear" w:color="auto" w:fill="auto"/>
          </w:tcPr>
          <w:p w14:paraId="19C5FC5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B6D46C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0A421A1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4EFA24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VU</w:t>
            </w:r>
          </w:p>
        </w:tc>
      </w:tr>
      <w:tr w:rsidR="009A03A5" w:rsidRPr="00327A05" w14:paraId="4480F5C3" w14:textId="77777777">
        <w:tc>
          <w:tcPr>
            <w:tcW w:w="2235" w:type="dxa"/>
            <w:tcBorders>
              <w:top w:val="single" w:sz="4" w:space="0" w:color="000000"/>
              <w:left w:val="single" w:sz="4" w:space="0" w:color="000000"/>
              <w:bottom w:val="single" w:sz="4" w:space="0" w:color="000000"/>
            </w:tcBorders>
            <w:shd w:val="clear" w:color="auto" w:fill="auto"/>
          </w:tcPr>
          <w:p w14:paraId="0A3182EB"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Haliaeetus albicilla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87826F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Oрлан-білохвіст</w:t>
            </w:r>
          </w:p>
        </w:tc>
        <w:tc>
          <w:tcPr>
            <w:tcW w:w="1276" w:type="dxa"/>
            <w:tcBorders>
              <w:top w:val="single" w:sz="4" w:space="0" w:color="000000"/>
              <w:left w:val="single" w:sz="4" w:space="0" w:color="000000"/>
              <w:bottom w:val="single" w:sz="4" w:space="0" w:color="000000"/>
            </w:tcBorders>
            <w:shd w:val="clear" w:color="auto" w:fill="auto"/>
          </w:tcPr>
          <w:p w14:paraId="247AE6E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19F8453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483418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1A75413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F52BF4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5E3CC65" w14:textId="77777777">
        <w:tc>
          <w:tcPr>
            <w:tcW w:w="2235" w:type="dxa"/>
            <w:tcBorders>
              <w:top w:val="single" w:sz="4" w:space="0" w:color="000000"/>
              <w:left w:val="single" w:sz="4" w:space="0" w:color="000000"/>
              <w:bottom w:val="single" w:sz="4" w:space="0" w:color="000000"/>
            </w:tcBorders>
            <w:shd w:val="clear" w:color="auto" w:fill="auto"/>
          </w:tcPr>
          <w:p w14:paraId="2261140E" w14:textId="77777777" w:rsidR="009A03A5" w:rsidRPr="00327A05" w:rsidRDefault="00082244">
            <w:pPr>
              <w:ind w:firstLine="0"/>
              <w:jc w:val="left"/>
              <w:rPr>
                <w:rFonts w:ascii="Times New Roman" w:eastAsia="Times New Roman" w:hAnsi="Times New Roman" w:cs="Times New Roman"/>
                <w:color w:val="000000"/>
                <w:sz w:val="20"/>
                <w:szCs w:val="20"/>
                <w:highlight w:val="blue"/>
              </w:rPr>
            </w:pPr>
            <w:r w:rsidRPr="00327A05">
              <w:rPr>
                <w:rFonts w:ascii="Times New Roman" w:eastAsia="Times New Roman" w:hAnsi="Times New Roman" w:cs="Times New Roman"/>
                <w:i/>
                <w:color w:val="000000"/>
                <w:sz w:val="20"/>
                <w:szCs w:val="20"/>
              </w:rPr>
              <w:t>Buteo lagopus</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sz w:val="20"/>
                <w:szCs w:val="20"/>
              </w:rPr>
              <w:t>Pontoppidan, 1763</w:t>
            </w:r>
          </w:p>
        </w:tc>
        <w:tc>
          <w:tcPr>
            <w:tcW w:w="2126" w:type="dxa"/>
            <w:tcBorders>
              <w:top w:val="single" w:sz="4" w:space="0" w:color="000000"/>
              <w:left w:val="single" w:sz="4" w:space="0" w:color="000000"/>
              <w:bottom w:val="single" w:sz="4" w:space="0" w:color="000000"/>
            </w:tcBorders>
            <w:shd w:val="clear" w:color="auto" w:fill="auto"/>
          </w:tcPr>
          <w:p w14:paraId="014B2B3E"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Зимняк</w:t>
            </w:r>
          </w:p>
        </w:tc>
        <w:tc>
          <w:tcPr>
            <w:tcW w:w="1276" w:type="dxa"/>
            <w:tcBorders>
              <w:top w:val="single" w:sz="4" w:space="0" w:color="000000"/>
              <w:left w:val="single" w:sz="4" w:space="0" w:color="000000"/>
              <w:bottom w:val="single" w:sz="4" w:space="0" w:color="000000"/>
            </w:tcBorders>
            <w:shd w:val="clear" w:color="auto" w:fill="auto"/>
          </w:tcPr>
          <w:p w14:paraId="3BC687F2"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A5A1F0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E64A20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75AA0FD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82E5E49"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B028F32" w14:textId="77777777">
        <w:tc>
          <w:tcPr>
            <w:tcW w:w="2235" w:type="dxa"/>
            <w:tcBorders>
              <w:top w:val="single" w:sz="4" w:space="0" w:color="000000"/>
              <w:left w:val="single" w:sz="4" w:space="0" w:color="000000"/>
              <w:bottom w:val="single" w:sz="4" w:space="0" w:color="000000"/>
            </w:tcBorders>
            <w:shd w:val="clear" w:color="auto" w:fill="auto"/>
          </w:tcPr>
          <w:p w14:paraId="4F25092B"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Buteo rufinus</w:t>
            </w:r>
            <w:r w:rsidRPr="00327A05">
              <w:rPr>
                <w:rFonts w:ascii="Times New Roman" w:eastAsia="Times New Roman" w:hAnsi="Times New Roman" w:cs="Times New Roman"/>
                <w:color w:val="000000"/>
                <w:sz w:val="20"/>
                <w:szCs w:val="20"/>
              </w:rPr>
              <w:t xml:space="preserve"> Cretzschmar, 1827</w:t>
            </w:r>
          </w:p>
        </w:tc>
        <w:tc>
          <w:tcPr>
            <w:tcW w:w="2126" w:type="dxa"/>
            <w:tcBorders>
              <w:top w:val="single" w:sz="4" w:space="0" w:color="000000"/>
              <w:left w:val="single" w:sz="4" w:space="0" w:color="000000"/>
              <w:bottom w:val="single" w:sz="4" w:space="0" w:color="000000"/>
            </w:tcBorders>
            <w:shd w:val="clear" w:color="auto" w:fill="auto"/>
          </w:tcPr>
          <w:p w14:paraId="5ADDA597"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Канюк степовий</w:t>
            </w:r>
          </w:p>
        </w:tc>
        <w:tc>
          <w:tcPr>
            <w:tcW w:w="1276" w:type="dxa"/>
            <w:tcBorders>
              <w:top w:val="single" w:sz="4" w:space="0" w:color="000000"/>
              <w:left w:val="single" w:sz="4" w:space="0" w:color="000000"/>
              <w:bottom w:val="single" w:sz="4" w:space="0" w:color="000000"/>
            </w:tcBorders>
            <w:shd w:val="clear" w:color="auto" w:fill="auto"/>
          </w:tcPr>
          <w:p w14:paraId="04266C1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510CBCB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0AF971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1B43F71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96B0DF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VU</w:t>
            </w:r>
          </w:p>
        </w:tc>
      </w:tr>
      <w:tr w:rsidR="009A03A5" w:rsidRPr="00327A05" w14:paraId="2CF7912C" w14:textId="77777777">
        <w:tc>
          <w:tcPr>
            <w:tcW w:w="2235" w:type="dxa"/>
            <w:tcBorders>
              <w:top w:val="single" w:sz="4" w:space="0" w:color="000000"/>
              <w:left w:val="single" w:sz="4" w:space="0" w:color="000000"/>
              <w:bottom w:val="single" w:sz="4" w:space="0" w:color="000000"/>
            </w:tcBorders>
            <w:shd w:val="clear" w:color="auto" w:fill="auto"/>
          </w:tcPr>
          <w:p w14:paraId="6C3C574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Buteo buteo</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1EDA1D3"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Канюк звичайний</w:t>
            </w:r>
          </w:p>
        </w:tc>
        <w:tc>
          <w:tcPr>
            <w:tcW w:w="1276" w:type="dxa"/>
            <w:tcBorders>
              <w:top w:val="single" w:sz="4" w:space="0" w:color="000000"/>
              <w:left w:val="single" w:sz="4" w:space="0" w:color="000000"/>
              <w:bottom w:val="single" w:sz="4" w:space="0" w:color="000000"/>
            </w:tcBorders>
            <w:shd w:val="clear" w:color="auto" w:fill="auto"/>
          </w:tcPr>
          <w:p w14:paraId="746603E0"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8AF9B9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3F1BDF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7C115DB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145C732"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9BD789B" w14:textId="77777777">
        <w:tc>
          <w:tcPr>
            <w:tcW w:w="2235" w:type="dxa"/>
            <w:tcBorders>
              <w:top w:val="single" w:sz="4" w:space="0" w:color="000000"/>
              <w:left w:val="single" w:sz="4" w:space="0" w:color="000000"/>
              <w:bottom w:val="single" w:sz="4" w:space="0" w:color="000000"/>
            </w:tcBorders>
            <w:shd w:val="clear" w:color="auto" w:fill="auto"/>
          </w:tcPr>
          <w:p w14:paraId="30890DD1"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Tyto alba</w:t>
            </w:r>
            <w:r w:rsidRPr="00327A05">
              <w:rPr>
                <w:rFonts w:ascii="Times New Roman" w:eastAsia="Times New Roman" w:hAnsi="Times New Roman" w:cs="Times New Roman"/>
                <w:color w:val="000000"/>
                <w:sz w:val="20"/>
                <w:szCs w:val="20"/>
              </w:rPr>
              <w:t xml:space="preserve"> Scopoli, 1769</w:t>
            </w:r>
          </w:p>
        </w:tc>
        <w:tc>
          <w:tcPr>
            <w:tcW w:w="2126" w:type="dxa"/>
            <w:tcBorders>
              <w:top w:val="single" w:sz="4" w:space="0" w:color="000000"/>
              <w:left w:val="single" w:sz="4" w:space="0" w:color="000000"/>
              <w:bottom w:val="single" w:sz="4" w:space="0" w:color="000000"/>
            </w:tcBorders>
            <w:shd w:val="clear" w:color="auto" w:fill="auto"/>
          </w:tcPr>
          <w:p w14:paraId="14E3D3AF"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Сипуха крапчаста</w:t>
            </w:r>
          </w:p>
        </w:tc>
        <w:tc>
          <w:tcPr>
            <w:tcW w:w="1276" w:type="dxa"/>
            <w:tcBorders>
              <w:top w:val="single" w:sz="4" w:space="0" w:color="000000"/>
              <w:left w:val="single" w:sz="4" w:space="0" w:color="000000"/>
              <w:bottom w:val="single" w:sz="4" w:space="0" w:color="000000"/>
            </w:tcBorders>
            <w:shd w:val="clear" w:color="auto" w:fill="auto"/>
          </w:tcPr>
          <w:p w14:paraId="033CA25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ЗК</w:t>
            </w:r>
          </w:p>
        </w:tc>
        <w:tc>
          <w:tcPr>
            <w:tcW w:w="1134" w:type="dxa"/>
            <w:tcBorders>
              <w:top w:val="single" w:sz="4" w:space="0" w:color="000000"/>
              <w:left w:val="single" w:sz="4" w:space="0" w:color="000000"/>
              <w:bottom w:val="single" w:sz="4" w:space="0" w:color="000000"/>
            </w:tcBorders>
            <w:shd w:val="clear" w:color="auto" w:fill="auto"/>
          </w:tcPr>
          <w:p w14:paraId="482D8FB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6EE6534"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2AD359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9ED901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117CDE7" w14:textId="77777777">
        <w:tc>
          <w:tcPr>
            <w:tcW w:w="2235" w:type="dxa"/>
            <w:tcBorders>
              <w:top w:val="single" w:sz="4" w:space="0" w:color="000000"/>
              <w:left w:val="single" w:sz="4" w:space="0" w:color="000000"/>
              <w:bottom w:val="single" w:sz="4" w:space="0" w:color="000000"/>
            </w:tcBorders>
            <w:shd w:val="clear" w:color="auto" w:fill="auto"/>
          </w:tcPr>
          <w:p w14:paraId="44C89944"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Athene noctua</w:t>
            </w:r>
            <w:r w:rsidRPr="00327A05">
              <w:rPr>
                <w:rFonts w:ascii="Times New Roman" w:eastAsia="Times New Roman" w:hAnsi="Times New Roman" w:cs="Times New Roman"/>
                <w:color w:val="000000"/>
                <w:sz w:val="20"/>
                <w:szCs w:val="20"/>
              </w:rPr>
              <w:t xml:space="preserve"> Scopoli, 1769</w:t>
            </w:r>
          </w:p>
        </w:tc>
        <w:tc>
          <w:tcPr>
            <w:tcW w:w="2126" w:type="dxa"/>
            <w:tcBorders>
              <w:top w:val="single" w:sz="4" w:space="0" w:color="000000"/>
              <w:left w:val="single" w:sz="4" w:space="0" w:color="000000"/>
              <w:bottom w:val="single" w:sz="4" w:space="0" w:color="000000"/>
            </w:tcBorders>
            <w:shd w:val="clear" w:color="auto" w:fill="auto"/>
          </w:tcPr>
          <w:p w14:paraId="5EACA01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Сич хатній</w:t>
            </w:r>
          </w:p>
        </w:tc>
        <w:tc>
          <w:tcPr>
            <w:tcW w:w="1276" w:type="dxa"/>
            <w:tcBorders>
              <w:top w:val="single" w:sz="4" w:space="0" w:color="000000"/>
              <w:left w:val="single" w:sz="4" w:space="0" w:color="000000"/>
              <w:bottom w:val="single" w:sz="4" w:space="0" w:color="000000"/>
            </w:tcBorders>
            <w:shd w:val="clear" w:color="auto" w:fill="auto"/>
          </w:tcPr>
          <w:p w14:paraId="1F85884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0C9553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26D822BC"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4CB95FC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E9B910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180BAFA" w14:textId="77777777">
        <w:tc>
          <w:tcPr>
            <w:tcW w:w="2235" w:type="dxa"/>
            <w:tcBorders>
              <w:top w:val="single" w:sz="4" w:space="0" w:color="000000"/>
              <w:left w:val="single" w:sz="4" w:space="0" w:color="000000"/>
              <w:bottom w:val="single" w:sz="4" w:space="0" w:color="000000"/>
            </w:tcBorders>
            <w:shd w:val="clear" w:color="auto" w:fill="auto"/>
          </w:tcPr>
          <w:p w14:paraId="7942E344"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Asio otus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615AB6E"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Сова вухата</w:t>
            </w:r>
          </w:p>
        </w:tc>
        <w:tc>
          <w:tcPr>
            <w:tcW w:w="1276" w:type="dxa"/>
            <w:tcBorders>
              <w:top w:val="single" w:sz="4" w:space="0" w:color="000000"/>
              <w:left w:val="single" w:sz="4" w:space="0" w:color="000000"/>
              <w:bottom w:val="single" w:sz="4" w:space="0" w:color="000000"/>
            </w:tcBorders>
            <w:shd w:val="clear" w:color="auto" w:fill="auto"/>
          </w:tcPr>
          <w:p w14:paraId="585E5B06"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6D6DAA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B8E5071"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4DB0E5D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66EBE2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7691C40" w14:textId="77777777">
        <w:tc>
          <w:tcPr>
            <w:tcW w:w="2235" w:type="dxa"/>
            <w:tcBorders>
              <w:top w:val="single" w:sz="4" w:space="0" w:color="000000"/>
              <w:left w:val="single" w:sz="4" w:space="0" w:color="000000"/>
              <w:bottom w:val="single" w:sz="4" w:space="0" w:color="000000"/>
            </w:tcBorders>
            <w:shd w:val="clear" w:color="auto" w:fill="auto"/>
          </w:tcPr>
          <w:p w14:paraId="3291CB22" w14:textId="77777777" w:rsidR="009A03A5" w:rsidRPr="00327A05" w:rsidRDefault="00082244">
            <w:pPr>
              <w:ind w:firstLine="0"/>
              <w:jc w:val="left"/>
              <w:rPr>
                <w:rFonts w:ascii="Times New Roman" w:eastAsia="Times New Roman" w:hAnsi="Times New Roman" w:cs="Times New Roman"/>
                <w:color w:val="000000"/>
                <w:sz w:val="20"/>
                <w:szCs w:val="20"/>
                <w:highlight w:val="blue"/>
              </w:rPr>
            </w:pPr>
            <w:r w:rsidRPr="00327A05">
              <w:rPr>
                <w:rFonts w:ascii="Times New Roman" w:eastAsia="Times New Roman" w:hAnsi="Times New Roman" w:cs="Times New Roman"/>
                <w:i/>
                <w:color w:val="000000"/>
                <w:sz w:val="20"/>
                <w:szCs w:val="20"/>
              </w:rPr>
              <w:t>Asio flammeus</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sz w:val="20"/>
                <w:szCs w:val="20"/>
              </w:rPr>
              <w:t>Pontoppidan, 1763</w:t>
            </w:r>
          </w:p>
        </w:tc>
        <w:tc>
          <w:tcPr>
            <w:tcW w:w="2126" w:type="dxa"/>
            <w:tcBorders>
              <w:top w:val="single" w:sz="4" w:space="0" w:color="000000"/>
              <w:left w:val="single" w:sz="4" w:space="0" w:color="000000"/>
              <w:bottom w:val="single" w:sz="4" w:space="0" w:color="000000"/>
            </w:tcBorders>
            <w:shd w:val="clear" w:color="auto" w:fill="auto"/>
          </w:tcPr>
          <w:p w14:paraId="1E2AA7A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Сова болотяна</w:t>
            </w:r>
          </w:p>
        </w:tc>
        <w:tc>
          <w:tcPr>
            <w:tcW w:w="1276" w:type="dxa"/>
            <w:tcBorders>
              <w:top w:val="single" w:sz="4" w:space="0" w:color="000000"/>
              <w:left w:val="single" w:sz="4" w:space="0" w:color="000000"/>
              <w:bottom w:val="single" w:sz="4" w:space="0" w:color="000000"/>
            </w:tcBorders>
            <w:shd w:val="clear" w:color="auto" w:fill="auto"/>
          </w:tcPr>
          <w:p w14:paraId="656F66E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7DCB513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BF82FCD"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B4ED6E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A97AA33"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950E4FE" w14:textId="77777777">
        <w:tc>
          <w:tcPr>
            <w:tcW w:w="2235" w:type="dxa"/>
            <w:tcBorders>
              <w:top w:val="single" w:sz="4" w:space="0" w:color="000000"/>
              <w:left w:val="single" w:sz="4" w:space="0" w:color="000000"/>
              <w:bottom w:val="single" w:sz="4" w:space="0" w:color="000000"/>
            </w:tcBorders>
            <w:shd w:val="clear" w:color="auto" w:fill="auto"/>
          </w:tcPr>
          <w:p w14:paraId="266DA628"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lastRenderedPageBreak/>
              <w:t>Bubo bubo</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78C1D6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Пугач палеарктичний</w:t>
            </w:r>
          </w:p>
        </w:tc>
        <w:tc>
          <w:tcPr>
            <w:tcW w:w="1276" w:type="dxa"/>
            <w:tcBorders>
              <w:top w:val="single" w:sz="4" w:space="0" w:color="000000"/>
              <w:left w:val="single" w:sz="4" w:space="0" w:color="000000"/>
              <w:bottom w:val="single" w:sz="4" w:space="0" w:color="000000"/>
            </w:tcBorders>
            <w:shd w:val="clear" w:color="auto" w:fill="auto"/>
          </w:tcPr>
          <w:p w14:paraId="354FEBB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56122D9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26B9B20"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452AE6F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9EBE22F"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1423285" w14:textId="77777777">
        <w:tc>
          <w:tcPr>
            <w:tcW w:w="2235" w:type="dxa"/>
            <w:tcBorders>
              <w:top w:val="single" w:sz="4" w:space="0" w:color="000000"/>
              <w:left w:val="single" w:sz="4" w:space="0" w:color="000000"/>
              <w:bottom w:val="single" w:sz="4" w:space="0" w:color="000000"/>
            </w:tcBorders>
            <w:shd w:val="clear" w:color="auto" w:fill="auto"/>
          </w:tcPr>
          <w:p w14:paraId="7F6D956C"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Strix aluco</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A0A566F"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Сова сіра</w:t>
            </w:r>
          </w:p>
        </w:tc>
        <w:tc>
          <w:tcPr>
            <w:tcW w:w="1276" w:type="dxa"/>
            <w:tcBorders>
              <w:top w:val="single" w:sz="4" w:space="0" w:color="000000"/>
              <w:left w:val="single" w:sz="4" w:space="0" w:color="000000"/>
              <w:bottom w:val="single" w:sz="4" w:space="0" w:color="000000"/>
            </w:tcBorders>
            <w:shd w:val="clear" w:color="auto" w:fill="auto"/>
          </w:tcPr>
          <w:p w14:paraId="69A2A016"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EE45BF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9A7C7E6"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4ACA7D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EB06C94"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4E069D5" w14:textId="77777777">
        <w:tc>
          <w:tcPr>
            <w:tcW w:w="2235" w:type="dxa"/>
            <w:tcBorders>
              <w:top w:val="single" w:sz="4" w:space="0" w:color="000000"/>
              <w:left w:val="single" w:sz="4" w:space="0" w:color="000000"/>
              <w:bottom w:val="single" w:sz="4" w:space="0" w:color="000000"/>
            </w:tcBorders>
            <w:shd w:val="clear" w:color="auto" w:fill="auto"/>
          </w:tcPr>
          <w:p w14:paraId="13990078"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Strix uralensis</w:t>
            </w:r>
            <w:r w:rsidRPr="00327A05">
              <w:rPr>
                <w:rFonts w:ascii="Times New Roman" w:eastAsia="Times New Roman" w:hAnsi="Times New Roman" w:cs="Times New Roman"/>
                <w:color w:val="000000"/>
                <w:sz w:val="20"/>
                <w:szCs w:val="20"/>
              </w:rPr>
              <w:t xml:space="preserve"> Pall., 1771</w:t>
            </w:r>
          </w:p>
        </w:tc>
        <w:tc>
          <w:tcPr>
            <w:tcW w:w="2126" w:type="dxa"/>
            <w:tcBorders>
              <w:top w:val="single" w:sz="4" w:space="0" w:color="000000"/>
              <w:left w:val="single" w:sz="4" w:space="0" w:color="000000"/>
              <w:bottom w:val="single" w:sz="4" w:space="0" w:color="000000"/>
            </w:tcBorders>
            <w:shd w:val="clear" w:color="auto" w:fill="auto"/>
          </w:tcPr>
          <w:p w14:paraId="6FB3C1A6"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Сова довгохвоста</w:t>
            </w:r>
          </w:p>
        </w:tc>
        <w:tc>
          <w:tcPr>
            <w:tcW w:w="1276" w:type="dxa"/>
            <w:tcBorders>
              <w:top w:val="single" w:sz="4" w:space="0" w:color="000000"/>
              <w:left w:val="single" w:sz="4" w:space="0" w:color="000000"/>
              <w:bottom w:val="single" w:sz="4" w:space="0" w:color="000000"/>
            </w:tcBorders>
            <w:shd w:val="clear" w:color="auto" w:fill="auto"/>
          </w:tcPr>
          <w:p w14:paraId="5E18F72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НВ</w:t>
            </w:r>
          </w:p>
        </w:tc>
        <w:tc>
          <w:tcPr>
            <w:tcW w:w="1134" w:type="dxa"/>
            <w:tcBorders>
              <w:top w:val="single" w:sz="4" w:space="0" w:color="000000"/>
              <w:left w:val="single" w:sz="4" w:space="0" w:color="000000"/>
              <w:bottom w:val="single" w:sz="4" w:space="0" w:color="000000"/>
            </w:tcBorders>
            <w:shd w:val="clear" w:color="auto" w:fill="auto"/>
          </w:tcPr>
          <w:p w14:paraId="7ECDE10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B3F28FB"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113F1D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531719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44DCF8B" w14:textId="77777777">
        <w:tc>
          <w:tcPr>
            <w:tcW w:w="2235" w:type="dxa"/>
            <w:tcBorders>
              <w:top w:val="single" w:sz="4" w:space="0" w:color="000000"/>
              <w:left w:val="single" w:sz="4" w:space="0" w:color="000000"/>
              <w:bottom w:val="single" w:sz="4" w:space="0" w:color="000000"/>
            </w:tcBorders>
            <w:shd w:val="clear" w:color="auto" w:fill="auto"/>
          </w:tcPr>
          <w:p w14:paraId="3048CEA5"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Upupa epops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42C679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Одуд європейський</w:t>
            </w:r>
          </w:p>
        </w:tc>
        <w:tc>
          <w:tcPr>
            <w:tcW w:w="1276" w:type="dxa"/>
            <w:tcBorders>
              <w:top w:val="single" w:sz="4" w:space="0" w:color="000000"/>
              <w:left w:val="single" w:sz="4" w:space="0" w:color="000000"/>
              <w:bottom w:val="single" w:sz="4" w:space="0" w:color="000000"/>
            </w:tcBorders>
            <w:shd w:val="clear" w:color="auto" w:fill="auto"/>
          </w:tcPr>
          <w:p w14:paraId="668F931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D0A442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DE5567E"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234272B"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5CF7F2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E8483EC" w14:textId="77777777">
        <w:tc>
          <w:tcPr>
            <w:tcW w:w="2235" w:type="dxa"/>
            <w:tcBorders>
              <w:top w:val="single" w:sz="4" w:space="0" w:color="000000"/>
              <w:left w:val="single" w:sz="4" w:space="0" w:color="000000"/>
              <w:bottom w:val="single" w:sz="4" w:space="0" w:color="000000"/>
            </w:tcBorders>
            <w:shd w:val="clear" w:color="auto" w:fill="auto"/>
          </w:tcPr>
          <w:p w14:paraId="381FA8D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Alcedo atthis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19D136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Рибалочка блакитний</w:t>
            </w:r>
          </w:p>
        </w:tc>
        <w:tc>
          <w:tcPr>
            <w:tcW w:w="1276" w:type="dxa"/>
            <w:tcBorders>
              <w:top w:val="single" w:sz="4" w:space="0" w:color="000000"/>
              <w:left w:val="single" w:sz="4" w:space="0" w:color="000000"/>
              <w:bottom w:val="single" w:sz="4" w:space="0" w:color="000000"/>
            </w:tcBorders>
            <w:shd w:val="clear" w:color="auto" w:fill="auto"/>
          </w:tcPr>
          <w:p w14:paraId="71FF15D6"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1F5996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260A8BD6"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DA369E7"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122C8F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615A21F" w14:textId="77777777">
        <w:tc>
          <w:tcPr>
            <w:tcW w:w="2235" w:type="dxa"/>
            <w:tcBorders>
              <w:top w:val="single" w:sz="4" w:space="0" w:color="000000"/>
              <w:left w:val="single" w:sz="4" w:space="0" w:color="000000"/>
              <w:bottom w:val="single" w:sz="4" w:space="0" w:color="000000"/>
            </w:tcBorders>
            <w:shd w:val="clear" w:color="auto" w:fill="auto"/>
          </w:tcPr>
          <w:p w14:paraId="2CC5C68F"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Merops apiaster</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A5F286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Бджолоїдка звичайна</w:t>
            </w:r>
          </w:p>
        </w:tc>
        <w:tc>
          <w:tcPr>
            <w:tcW w:w="1276" w:type="dxa"/>
            <w:tcBorders>
              <w:top w:val="single" w:sz="4" w:space="0" w:color="000000"/>
              <w:left w:val="single" w:sz="4" w:space="0" w:color="000000"/>
              <w:bottom w:val="single" w:sz="4" w:space="0" w:color="000000"/>
            </w:tcBorders>
            <w:shd w:val="clear" w:color="auto" w:fill="auto"/>
          </w:tcPr>
          <w:p w14:paraId="6F9E3F2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4E914F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CD5BC9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4EAFDE0B"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BE61DE4"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8460B25" w14:textId="77777777">
        <w:tc>
          <w:tcPr>
            <w:tcW w:w="2235" w:type="dxa"/>
            <w:tcBorders>
              <w:top w:val="single" w:sz="4" w:space="0" w:color="000000"/>
              <w:left w:val="single" w:sz="4" w:space="0" w:color="000000"/>
              <w:bottom w:val="single" w:sz="4" w:space="0" w:color="000000"/>
            </w:tcBorders>
            <w:shd w:val="clear" w:color="auto" w:fill="auto"/>
          </w:tcPr>
          <w:p w14:paraId="16F9677D"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Junx torquilla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903F34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Крутиголовка звичайна</w:t>
            </w:r>
          </w:p>
        </w:tc>
        <w:tc>
          <w:tcPr>
            <w:tcW w:w="1276" w:type="dxa"/>
            <w:tcBorders>
              <w:top w:val="single" w:sz="4" w:space="0" w:color="000000"/>
              <w:left w:val="single" w:sz="4" w:space="0" w:color="000000"/>
              <w:bottom w:val="single" w:sz="4" w:space="0" w:color="000000"/>
            </w:tcBorders>
            <w:shd w:val="clear" w:color="auto" w:fill="auto"/>
          </w:tcPr>
          <w:p w14:paraId="27991F4C"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852701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DA3E9A4"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24472201"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7F049A4"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2EBFDE8" w14:textId="77777777">
        <w:tc>
          <w:tcPr>
            <w:tcW w:w="2235" w:type="dxa"/>
            <w:tcBorders>
              <w:top w:val="single" w:sz="4" w:space="0" w:color="000000"/>
              <w:left w:val="single" w:sz="4" w:space="0" w:color="000000"/>
              <w:bottom w:val="single" w:sz="4" w:space="0" w:color="000000"/>
            </w:tcBorders>
            <w:shd w:val="clear" w:color="auto" w:fill="auto"/>
          </w:tcPr>
          <w:p w14:paraId="722659DD"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Dendrocoptes medius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45261CE"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Дятел середній</w:t>
            </w:r>
          </w:p>
        </w:tc>
        <w:tc>
          <w:tcPr>
            <w:tcW w:w="1276" w:type="dxa"/>
            <w:tcBorders>
              <w:top w:val="single" w:sz="4" w:space="0" w:color="000000"/>
              <w:left w:val="single" w:sz="4" w:space="0" w:color="000000"/>
              <w:bottom w:val="single" w:sz="4" w:space="0" w:color="000000"/>
            </w:tcBorders>
            <w:shd w:val="clear" w:color="auto" w:fill="auto"/>
          </w:tcPr>
          <w:p w14:paraId="277EF2A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C30C4B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5F69F15"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141A7DE"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ED1D52D"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5DDE91A" w14:textId="77777777">
        <w:tc>
          <w:tcPr>
            <w:tcW w:w="2235" w:type="dxa"/>
            <w:tcBorders>
              <w:top w:val="single" w:sz="4" w:space="0" w:color="000000"/>
              <w:left w:val="single" w:sz="4" w:space="0" w:color="000000"/>
              <w:bottom w:val="single" w:sz="4" w:space="0" w:color="000000"/>
            </w:tcBorders>
            <w:shd w:val="clear" w:color="auto" w:fill="auto"/>
          </w:tcPr>
          <w:p w14:paraId="72788FF6"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Dryobates minor</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637B2A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Дятел малий</w:t>
            </w:r>
          </w:p>
        </w:tc>
        <w:tc>
          <w:tcPr>
            <w:tcW w:w="1276" w:type="dxa"/>
            <w:tcBorders>
              <w:top w:val="single" w:sz="4" w:space="0" w:color="000000"/>
              <w:left w:val="single" w:sz="4" w:space="0" w:color="000000"/>
              <w:bottom w:val="single" w:sz="4" w:space="0" w:color="000000"/>
            </w:tcBorders>
            <w:shd w:val="clear" w:color="auto" w:fill="auto"/>
          </w:tcPr>
          <w:p w14:paraId="71CE564F"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3D20F2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C9B5DB2"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F666767"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699D06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820045D" w14:textId="77777777">
        <w:tc>
          <w:tcPr>
            <w:tcW w:w="2235" w:type="dxa"/>
            <w:tcBorders>
              <w:top w:val="single" w:sz="4" w:space="0" w:color="000000"/>
              <w:left w:val="single" w:sz="4" w:space="0" w:color="000000"/>
              <w:bottom w:val="single" w:sz="4" w:space="0" w:color="000000"/>
            </w:tcBorders>
            <w:shd w:val="clear" w:color="auto" w:fill="auto"/>
          </w:tcPr>
          <w:p w14:paraId="7D443573"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Dendrocopos syriacus</w:t>
            </w:r>
            <w:r w:rsidRPr="00327A05">
              <w:rPr>
                <w:rFonts w:ascii="Times New Roman" w:eastAsia="Times New Roman" w:hAnsi="Times New Roman" w:cs="Times New Roman"/>
                <w:color w:val="000000"/>
                <w:sz w:val="20"/>
                <w:szCs w:val="20"/>
              </w:rPr>
              <w:t xml:space="preserve"> Hemp. et Ehr., 1833</w:t>
            </w:r>
          </w:p>
        </w:tc>
        <w:tc>
          <w:tcPr>
            <w:tcW w:w="2126" w:type="dxa"/>
            <w:tcBorders>
              <w:top w:val="single" w:sz="4" w:space="0" w:color="000000"/>
              <w:left w:val="single" w:sz="4" w:space="0" w:color="000000"/>
              <w:bottom w:val="single" w:sz="4" w:space="0" w:color="000000"/>
            </w:tcBorders>
            <w:shd w:val="clear" w:color="auto" w:fill="auto"/>
          </w:tcPr>
          <w:p w14:paraId="3CC38705"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Дятел сирійський</w:t>
            </w:r>
          </w:p>
        </w:tc>
        <w:tc>
          <w:tcPr>
            <w:tcW w:w="1276" w:type="dxa"/>
            <w:tcBorders>
              <w:top w:val="single" w:sz="4" w:space="0" w:color="000000"/>
              <w:left w:val="single" w:sz="4" w:space="0" w:color="000000"/>
              <w:bottom w:val="single" w:sz="4" w:space="0" w:color="000000"/>
            </w:tcBorders>
            <w:shd w:val="clear" w:color="auto" w:fill="auto"/>
          </w:tcPr>
          <w:p w14:paraId="341FA99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DBA4A2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2EBC2991"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3936045"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7E0DA35"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EE11A47" w14:textId="77777777">
        <w:tc>
          <w:tcPr>
            <w:tcW w:w="2235" w:type="dxa"/>
            <w:tcBorders>
              <w:top w:val="single" w:sz="4" w:space="0" w:color="000000"/>
              <w:left w:val="single" w:sz="4" w:space="0" w:color="000000"/>
              <w:bottom w:val="single" w:sz="4" w:space="0" w:color="000000"/>
            </w:tcBorders>
            <w:shd w:val="clear" w:color="auto" w:fill="auto"/>
          </w:tcPr>
          <w:p w14:paraId="1F5426D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Dendrocopos major</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A631C1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Дятел звичайний</w:t>
            </w:r>
          </w:p>
        </w:tc>
        <w:tc>
          <w:tcPr>
            <w:tcW w:w="1276" w:type="dxa"/>
            <w:tcBorders>
              <w:top w:val="single" w:sz="4" w:space="0" w:color="000000"/>
              <w:left w:val="single" w:sz="4" w:space="0" w:color="000000"/>
              <w:bottom w:val="single" w:sz="4" w:space="0" w:color="000000"/>
            </w:tcBorders>
            <w:shd w:val="clear" w:color="auto" w:fill="auto"/>
          </w:tcPr>
          <w:p w14:paraId="473A50BD"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338322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DE91E05"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33317877"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BE72E1F"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89BBE4F" w14:textId="77777777">
        <w:tc>
          <w:tcPr>
            <w:tcW w:w="2235" w:type="dxa"/>
            <w:tcBorders>
              <w:top w:val="single" w:sz="4" w:space="0" w:color="000000"/>
              <w:left w:val="single" w:sz="4" w:space="0" w:color="000000"/>
              <w:bottom w:val="single" w:sz="4" w:space="0" w:color="000000"/>
            </w:tcBorders>
            <w:shd w:val="clear" w:color="auto" w:fill="auto"/>
          </w:tcPr>
          <w:p w14:paraId="5CB9E66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Dryocopus martius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2C95B6E"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Жовна чорна</w:t>
            </w:r>
          </w:p>
        </w:tc>
        <w:tc>
          <w:tcPr>
            <w:tcW w:w="1276" w:type="dxa"/>
            <w:tcBorders>
              <w:top w:val="single" w:sz="4" w:space="0" w:color="000000"/>
              <w:left w:val="single" w:sz="4" w:space="0" w:color="000000"/>
              <w:bottom w:val="single" w:sz="4" w:space="0" w:color="000000"/>
            </w:tcBorders>
            <w:shd w:val="clear" w:color="auto" w:fill="auto"/>
          </w:tcPr>
          <w:p w14:paraId="61C56C8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DE0F0D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983A591"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A73A07C"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0E0BC1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1104FC9" w14:textId="77777777">
        <w:tc>
          <w:tcPr>
            <w:tcW w:w="2235" w:type="dxa"/>
            <w:tcBorders>
              <w:top w:val="single" w:sz="4" w:space="0" w:color="000000"/>
              <w:left w:val="single" w:sz="4" w:space="0" w:color="000000"/>
              <w:bottom w:val="single" w:sz="4" w:space="0" w:color="000000"/>
            </w:tcBorders>
            <w:shd w:val="clear" w:color="auto" w:fill="auto"/>
          </w:tcPr>
          <w:p w14:paraId="59E07FE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Picus viridis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4981C16"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Жовна зелена</w:t>
            </w:r>
          </w:p>
        </w:tc>
        <w:tc>
          <w:tcPr>
            <w:tcW w:w="1276" w:type="dxa"/>
            <w:tcBorders>
              <w:top w:val="single" w:sz="4" w:space="0" w:color="000000"/>
              <w:left w:val="single" w:sz="4" w:space="0" w:color="000000"/>
              <w:bottom w:val="single" w:sz="4" w:space="0" w:color="000000"/>
            </w:tcBorders>
            <w:shd w:val="clear" w:color="auto" w:fill="auto"/>
          </w:tcPr>
          <w:p w14:paraId="2A7A36E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ВР</w:t>
            </w:r>
          </w:p>
        </w:tc>
        <w:tc>
          <w:tcPr>
            <w:tcW w:w="1134" w:type="dxa"/>
            <w:tcBorders>
              <w:top w:val="single" w:sz="4" w:space="0" w:color="000000"/>
              <w:left w:val="single" w:sz="4" w:space="0" w:color="000000"/>
              <w:bottom w:val="single" w:sz="4" w:space="0" w:color="000000"/>
            </w:tcBorders>
            <w:shd w:val="clear" w:color="auto" w:fill="auto"/>
          </w:tcPr>
          <w:p w14:paraId="2D9A387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0758F5E"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909C3F9"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6AFCB1F"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3A1EB44" w14:textId="77777777">
        <w:tc>
          <w:tcPr>
            <w:tcW w:w="2235" w:type="dxa"/>
            <w:tcBorders>
              <w:top w:val="single" w:sz="4" w:space="0" w:color="000000"/>
              <w:left w:val="single" w:sz="4" w:space="0" w:color="000000"/>
              <w:bottom w:val="single" w:sz="4" w:space="0" w:color="000000"/>
            </w:tcBorders>
            <w:shd w:val="clear" w:color="auto" w:fill="auto"/>
          </w:tcPr>
          <w:p w14:paraId="59D19E98"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Picus canus</w:t>
            </w:r>
            <w:r w:rsidRPr="00327A05">
              <w:rPr>
                <w:rFonts w:ascii="Times New Roman" w:eastAsia="Times New Roman" w:hAnsi="Times New Roman" w:cs="Times New Roman"/>
                <w:color w:val="000000"/>
                <w:sz w:val="20"/>
                <w:szCs w:val="20"/>
              </w:rPr>
              <w:t xml:space="preserve"> Gmelin, 1788</w:t>
            </w:r>
          </w:p>
        </w:tc>
        <w:tc>
          <w:tcPr>
            <w:tcW w:w="2126" w:type="dxa"/>
            <w:tcBorders>
              <w:top w:val="single" w:sz="4" w:space="0" w:color="000000"/>
              <w:left w:val="single" w:sz="4" w:space="0" w:color="000000"/>
              <w:bottom w:val="single" w:sz="4" w:space="0" w:color="000000"/>
            </w:tcBorders>
            <w:shd w:val="clear" w:color="auto" w:fill="auto"/>
          </w:tcPr>
          <w:p w14:paraId="59BE1F7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Жовна сива</w:t>
            </w:r>
          </w:p>
        </w:tc>
        <w:tc>
          <w:tcPr>
            <w:tcW w:w="1276" w:type="dxa"/>
            <w:tcBorders>
              <w:top w:val="single" w:sz="4" w:space="0" w:color="000000"/>
              <w:left w:val="single" w:sz="4" w:space="0" w:color="000000"/>
              <w:bottom w:val="single" w:sz="4" w:space="0" w:color="000000"/>
            </w:tcBorders>
            <w:shd w:val="clear" w:color="auto" w:fill="auto"/>
          </w:tcPr>
          <w:p w14:paraId="6DCAB1F5"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41A030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4F23912"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1B843D1C"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B291F4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E201D04" w14:textId="77777777">
        <w:tc>
          <w:tcPr>
            <w:tcW w:w="2235" w:type="dxa"/>
            <w:tcBorders>
              <w:top w:val="single" w:sz="4" w:space="0" w:color="000000"/>
              <w:left w:val="single" w:sz="4" w:space="0" w:color="000000"/>
              <w:bottom w:val="single" w:sz="4" w:space="0" w:color="000000"/>
            </w:tcBorders>
            <w:shd w:val="clear" w:color="auto" w:fill="auto"/>
          </w:tcPr>
          <w:p w14:paraId="65CB6EEF"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Falco tinnunculus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86BC1D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Боривітер звичайний</w:t>
            </w:r>
          </w:p>
        </w:tc>
        <w:tc>
          <w:tcPr>
            <w:tcW w:w="1276" w:type="dxa"/>
            <w:tcBorders>
              <w:top w:val="single" w:sz="4" w:space="0" w:color="000000"/>
              <w:left w:val="single" w:sz="4" w:space="0" w:color="000000"/>
              <w:bottom w:val="single" w:sz="4" w:space="0" w:color="000000"/>
            </w:tcBorders>
            <w:shd w:val="clear" w:color="auto" w:fill="auto"/>
          </w:tcPr>
          <w:p w14:paraId="68F8D22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CA271E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EF8F8B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606B8FF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97E521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15A9978" w14:textId="77777777">
        <w:tc>
          <w:tcPr>
            <w:tcW w:w="2235" w:type="dxa"/>
            <w:tcBorders>
              <w:top w:val="single" w:sz="4" w:space="0" w:color="000000"/>
              <w:left w:val="single" w:sz="4" w:space="0" w:color="000000"/>
              <w:bottom w:val="single" w:sz="4" w:space="0" w:color="000000"/>
            </w:tcBorders>
            <w:shd w:val="clear" w:color="auto" w:fill="auto"/>
          </w:tcPr>
          <w:p w14:paraId="5105E211"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Falco vespertinus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1766</w:t>
            </w:r>
          </w:p>
        </w:tc>
        <w:tc>
          <w:tcPr>
            <w:tcW w:w="2126" w:type="dxa"/>
            <w:tcBorders>
              <w:top w:val="single" w:sz="4" w:space="0" w:color="000000"/>
              <w:left w:val="single" w:sz="4" w:space="0" w:color="000000"/>
              <w:bottom w:val="single" w:sz="4" w:space="0" w:color="000000"/>
            </w:tcBorders>
            <w:shd w:val="clear" w:color="auto" w:fill="auto"/>
          </w:tcPr>
          <w:p w14:paraId="69BE882E"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Кібчик червононогий</w:t>
            </w:r>
          </w:p>
        </w:tc>
        <w:tc>
          <w:tcPr>
            <w:tcW w:w="1276" w:type="dxa"/>
            <w:tcBorders>
              <w:top w:val="single" w:sz="4" w:space="0" w:color="000000"/>
              <w:left w:val="single" w:sz="4" w:space="0" w:color="000000"/>
              <w:bottom w:val="single" w:sz="4" w:space="0" w:color="000000"/>
            </w:tcBorders>
            <w:shd w:val="clear" w:color="auto" w:fill="auto"/>
          </w:tcPr>
          <w:p w14:paraId="4D7B3D0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BE11A1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5B301C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993" w:type="dxa"/>
            <w:tcBorders>
              <w:top w:val="single" w:sz="4" w:space="0" w:color="000000"/>
              <w:left w:val="single" w:sz="4" w:space="0" w:color="000000"/>
              <w:bottom w:val="single" w:sz="4" w:space="0" w:color="000000"/>
            </w:tcBorders>
            <w:shd w:val="clear" w:color="auto" w:fill="auto"/>
          </w:tcPr>
          <w:p w14:paraId="4F58212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2FDE58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VU</w:t>
            </w:r>
          </w:p>
        </w:tc>
      </w:tr>
      <w:tr w:rsidR="009A03A5" w:rsidRPr="00327A05" w14:paraId="3C459D14" w14:textId="77777777">
        <w:tc>
          <w:tcPr>
            <w:tcW w:w="2235" w:type="dxa"/>
            <w:tcBorders>
              <w:top w:val="single" w:sz="4" w:space="0" w:color="000000"/>
              <w:left w:val="single" w:sz="4" w:space="0" w:color="000000"/>
              <w:bottom w:val="single" w:sz="4" w:space="0" w:color="000000"/>
            </w:tcBorders>
            <w:shd w:val="clear" w:color="auto" w:fill="auto"/>
          </w:tcPr>
          <w:p w14:paraId="6BBE8A5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Falco columbarius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07CE95E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Підсоколик малий</w:t>
            </w:r>
          </w:p>
        </w:tc>
        <w:tc>
          <w:tcPr>
            <w:tcW w:w="1276" w:type="dxa"/>
            <w:tcBorders>
              <w:top w:val="single" w:sz="4" w:space="0" w:color="000000"/>
              <w:left w:val="single" w:sz="4" w:space="0" w:color="000000"/>
              <w:bottom w:val="single" w:sz="4" w:space="0" w:color="000000"/>
            </w:tcBorders>
            <w:shd w:val="clear" w:color="auto" w:fill="auto"/>
          </w:tcPr>
          <w:p w14:paraId="1B59BED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CFA5A7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B6CD7A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6999EE6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15B728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D9E0115" w14:textId="77777777">
        <w:tc>
          <w:tcPr>
            <w:tcW w:w="2235" w:type="dxa"/>
            <w:tcBorders>
              <w:top w:val="single" w:sz="4" w:space="0" w:color="000000"/>
              <w:left w:val="single" w:sz="4" w:space="0" w:color="000000"/>
              <w:bottom w:val="single" w:sz="4" w:space="0" w:color="000000"/>
            </w:tcBorders>
            <w:shd w:val="clear" w:color="auto" w:fill="auto"/>
          </w:tcPr>
          <w:p w14:paraId="55A7E1A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Falco subbuteo</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488B84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Підсоколик великий</w:t>
            </w:r>
          </w:p>
        </w:tc>
        <w:tc>
          <w:tcPr>
            <w:tcW w:w="1276" w:type="dxa"/>
            <w:tcBorders>
              <w:top w:val="single" w:sz="4" w:space="0" w:color="000000"/>
              <w:left w:val="single" w:sz="4" w:space="0" w:color="000000"/>
              <w:bottom w:val="single" w:sz="4" w:space="0" w:color="000000"/>
            </w:tcBorders>
            <w:shd w:val="clear" w:color="auto" w:fill="auto"/>
          </w:tcPr>
          <w:p w14:paraId="2C1187BB"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790DCE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B77B78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4AC88A9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A788BF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D04C581" w14:textId="77777777">
        <w:tc>
          <w:tcPr>
            <w:tcW w:w="2235" w:type="dxa"/>
            <w:tcBorders>
              <w:top w:val="single" w:sz="4" w:space="0" w:color="000000"/>
              <w:left w:val="single" w:sz="4" w:space="0" w:color="000000"/>
              <w:bottom w:val="single" w:sz="4" w:space="0" w:color="000000"/>
            </w:tcBorders>
            <w:shd w:val="clear" w:color="auto" w:fill="auto"/>
          </w:tcPr>
          <w:p w14:paraId="419C5C9E"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Falco cherrug</w:t>
            </w:r>
            <w:r w:rsidRPr="00327A05">
              <w:rPr>
                <w:rFonts w:ascii="Times New Roman" w:eastAsia="Times New Roman" w:hAnsi="Times New Roman" w:cs="Times New Roman"/>
                <w:color w:val="000000"/>
                <w:sz w:val="20"/>
                <w:szCs w:val="20"/>
              </w:rPr>
              <w:t xml:space="preserve"> Gray, 1834</w:t>
            </w:r>
          </w:p>
        </w:tc>
        <w:tc>
          <w:tcPr>
            <w:tcW w:w="2126" w:type="dxa"/>
            <w:tcBorders>
              <w:top w:val="single" w:sz="4" w:space="0" w:color="000000"/>
              <w:left w:val="single" w:sz="4" w:space="0" w:color="000000"/>
              <w:bottom w:val="single" w:sz="4" w:space="0" w:color="000000"/>
            </w:tcBorders>
            <w:shd w:val="clear" w:color="auto" w:fill="auto"/>
          </w:tcPr>
          <w:p w14:paraId="2699F90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Балaбан</w:t>
            </w:r>
          </w:p>
        </w:tc>
        <w:tc>
          <w:tcPr>
            <w:tcW w:w="1276" w:type="dxa"/>
            <w:tcBorders>
              <w:top w:val="single" w:sz="4" w:space="0" w:color="000000"/>
              <w:left w:val="single" w:sz="4" w:space="0" w:color="000000"/>
              <w:bottom w:val="single" w:sz="4" w:space="0" w:color="000000"/>
            </w:tcBorders>
            <w:shd w:val="clear" w:color="auto" w:fill="auto"/>
          </w:tcPr>
          <w:p w14:paraId="7BF292D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ВР</w:t>
            </w:r>
          </w:p>
        </w:tc>
        <w:tc>
          <w:tcPr>
            <w:tcW w:w="1134" w:type="dxa"/>
            <w:tcBorders>
              <w:top w:val="single" w:sz="4" w:space="0" w:color="000000"/>
              <w:left w:val="single" w:sz="4" w:space="0" w:color="000000"/>
              <w:bottom w:val="single" w:sz="4" w:space="0" w:color="000000"/>
            </w:tcBorders>
            <w:shd w:val="clear" w:color="auto" w:fill="auto"/>
          </w:tcPr>
          <w:p w14:paraId="23F96A5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271C38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5167F5A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C47E40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EN</w:t>
            </w:r>
          </w:p>
        </w:tc>
      </w:tr>
      <w:tr w:rsidR="009A03A5" w:rsidRPr="00327A05" w14:paraId="3907808F" w14:textId="77777777">
        <w:tc>
          <w:tcPr>
            <w:tcW w:w="2235" w:type="dxa"/>
            <w:tcBorders>
              <w:top w:val="single" w:sz="4" w:space="0" w:color="000000"/>
              <w:left w:val="single" w:sz="4" w:space="0" w:color="000000"/>
              <w:bottom w:val="single" w:sz="4" w:space="0" w:color="000000"/>
            </w:tcBorders>
            <w:shd w:val="clear" w:color="auto" w:fill="auto"/>
          </w:tcPr>
          <w:p w14:paraId="0B19A63B"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Falco peregrinus</w:t>
            </w:r>
            <w:r w:rsidRPr="00327A05">
              <w:rPr>
                <w:rFonts w:ascii="Times New Roman" w:eastAsia="Times New Roman" w:hAnsi="Times New Roman" w:cs="Times New Roman"/>
                <w:color w:val="000000"/>
                <w:sz w:val="20"/>
                <w:szCs w:val="20"/>
              </w:rPr>
              <w:t xml:space="preserve"> Tunstall, 1771</w:t>
            </w:r>
          </w:p>
        </w:tc>
        <w:tc>
          <w:tcPr>
            <w:tcW w:w="2126" w:type="dxa"/>
            <w:tcBorders>
              <w:top w:val="single" w:sz="4" w:space="0" w:color="000000"/>
              <w:left w:val="single" w:sz="4" w:space="0" w:color="000000"/>
              <w:bottom w:val="single" w:sz="4" w:space="0" w:color="000000"/>
            </w:tcBorders>
            <w:shd w:val="clear" w:color="auto" w:fill="auto"/>
          </w:tcPr>
          <w:p w14:paraId="720ADA08"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Сапсан</w:t>
            </w:r>
          </w:p>
        </w:tc>
        <w:tc>
          <w:tcPr>
            <w:tcW w:w="1276" w:type="dxa"/>
            <w:tcBorders>
              <w:top w:val="single" w:sz="4" w:space="0" w:color="000000"/>
              <w:left w:val="single" w:sz="4" w:space="0" w:color="000000"/>
              <w:bottom w:val="single" w:sz="4" w:space="0" w:color="000000"/>
            </w:tcBorders>
            <w:shd w:val="clear" w:color="auto" w:fill="auto"/>
          </w:tcPr>
          <w:p w14:paraId="255B526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3B74154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F60130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53C82C5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15A1C9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FF44D2A" w14:textId="77777777">
        <w:tc>
          <w:tcPr>
            <w:tcW w:w="2235" w:type="dxa"/>
            <w:tcBorders>
              <w:top w:val="single" w:sz="4" w:space="0" w:color="000000"/>
              <w:left w:val="single" w:sz="4" w:space="0" w:color="000000"/>
              <w:bottom w:val="single" w:sz="4" w:space="0" w:color="000000"/>
            </w:tcBorders>
            <w:shd w:val="clear" w:color="auto" w:fill="auto"/>
          </w:tcPr>
          <w:p w14:paraId="6FDBAE2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Lanius collurio</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9B54E48"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Сорокопуд терновий</w:t>
            </w:r>
          </w:p>
        </w:tc>
        <w:tc>
          <w:tcPr>
            <w:tcW w:w="1276" w:type="dxa"/>
            <w:tcBorders>
              <w:top w:val="single" w:sz="4" w:space="0" w:color="000000"/>
              <w:left w:val="single" w:sz="4" w:space="0" w:color="000000"/>
              <w:bottom w:val="single" w:sz="4" w:space="0" w:color="000000"/>
            </w:tcBorders>
            <w:shd w:val="clear" w:color="auto" w:fill="auto"/>
          </w:tcPr>
          <w:p w14:paraId="1B8915DF"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518CD3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384F86A"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2F3AE11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0D9D60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CF33AE9" w14:textId="77777777">
        <w:tc>
          <w:tcPr>
            <w:tcW w:w="2235" w:type="dxa"/>
            <w:tcBorders>
              <w:top w:val="single" w:sz="4" w:space="0" w:color="000000"/>
              <w:left w:val="single" w:sz="4" w:space="0" w:color="000000"/>
              <w:bottom w:val="single" w:sz="4" w:space="0" w:color="000000"/>
            </w:tcBorders>
            <w:shd w:val="clear" w:color="auto" w:fill="auto"/>
          </w:tcPr>
          <w:p w14:paraId="1A412BD0"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Lanius minor</w:t>
            </w:r>
            <w:r w:rsidRPr="00327A05">
              <w:rPr>
                <w:rFonts w:ascii="Times New Roman" w:eastAsia="Times New Roman" w:hAnsi="Times New Roman" w:cs="Times New Roman"/>
                <w:color w:val="000000"/>
                <w:sz w:val="20"/>
                <w:szCs w:val="20"/>
              </w:rPr>
              <w:t xml:space="preserve"> Gmelin, 1788</w:t>
            </w:r>
          </w:p>
        </w:tc>
        <w:tc>
          <w:tcPr>
            <w:tcW w:w="2126" w:type="dxa"/>
            <w:tcBorders>
              <w:top w:val="single" w:sz="4" w:space="0" w:color="000000"/>
              <w:left w:val="single" w:sz="4" w:space="0" w:color="000000"/>
              <w:bottom w:val="single" w:sz="4" w:space="0" w:color="000000"/>
            </w:tcBorders>
            <w:shd w:val="clear" w:color="auto" w:fill="auto"/>
          </w:tcPr>
          <w:p w14:paraId="513A8A8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Сорокопуд чорнолобий</w:t>
            </w:r>
          </w:p>
        </w:tc>
        <w:tc>
          <w:tcPr>
            <w:tcW w:w="1276" w:type="dxa"/>
            <w:tcBorders>
              <w:top w:val="single" w:sz="4" w:space="0" w:color="000000"/>
              <w:left w:val="single" w:sz="4" w:space="0" w:color="000000"/>
              <w:bottom w:val="single" w:sz="4" w:space="0" w:color="000000"/>
            </w:tcBorders>
            <w:shd w:val="clear" w:color="auto" w:fill="auto"/>
          </w:tcPr>
          <w:p w14:paraId="4DE221B5"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733F87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FCFD3A9"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2F7B990"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496818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AC2E4A7" w14:textId="77777777">
        <w:tc>
          <w:tcPr>
            <w:tcW w:w="2235" w:type="dxa"/>
            <w:tcBorders>
              <w:top w:val="single" w:sz="4" w:space="0" w:color="000000"/>
              <w:left w:val="single" w:sz="4" w:space="0" w:color="000000"/>
              <w:bottom w:val="single" w:sz="4" w:space="0" w:color="000000"/>
            </w:tcBorders>
            <w:shd w:val="clear" w:color="auto" w:fill="auto"/>
          </w:tcPr>
          <w:p w14:paraId="2A27CF98"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Lanius excubitor</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453B09E"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Сорокопуд сірий</w:t>
            </w:r>
          </w:p>
        </w:tc>
        <w:tc>
          <w:tcPr>
            <w:tcW w:w="1276" w:type="dxa"/>
            <w:tcBorders>
              <w:top w:val="single" w:sz="4" w:space="0" w:color="000000"/>
              <w:left w:val="single" w:sz="4" w:space="0" w:color="000000"/>
              <w:bottom w:val="single" w:sz="4" w:space="0" w:color="000000"/>
            </w:tcBorders>
            <w:shd w:val="clear" w:color="auto" w:fill="auto"/>
          </w:tcPr>
          <w:p w14:paraId="29AB724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РД</w:t>
            </w:r>
          </w:p>
        </w:tc>
        <w:tc>
          <w:tcPr>
            <w:tcW w:w="1134" w:type="dxa"/>
            <w:tcBorders>
              <w:top w:val="single" w:sz="4" w:space="0" w:color="000000"/>
              <w:left w:val="single" w:sz="4" w:space="0" w:color="000000"/>
              <w:bottom w:val="single" w:sz="4" w:space="0" w:color="000000"/>
            </w:tcBorders>
            <w:shd w:val="clear" w:color="auto" w:fill="auto"/>
          </w:tcPr>
          <w:p w14:paraId="314C795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DD8E7FC"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5488A68"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AF2AC2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30BAE9D" w14:textId="77777777">
        <w:tc>
          <w:tcPr>
            <w:tcW w:w="2235" w:type="dxa"/>
            <w:tcBorders>
              <w:top w:val="single" w:sz="4" w:space="0" w:color="000000"/>
              <w:left w:val="single" w:sz="4" w:space="0" w:color="000000"/>
              <w:bottom w:val="single" w:sz="4" w:space="0" w:color="000000"/>
            </w:tcBorders>
            <w:shd w:val="clear" w:color="auto" w:fill="auto"/>
          </w:tcPr>
          <w:p w14:paraId="61CAB302"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Oriolus oriolus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842337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Вивільга звичайна</w:t>
            </w:r>
          </w:p>
        </w:tc>
        <w:tc>
          <w:tcPr>
            <w:tcW w:w="1276" w:type="dxa"/>
            <w:tcBorders>
              <w:top w:val="single" w:sz="4" w:space="0" w:color="000000"/>
              <w:left w:val="single" w:sz="4" w:space="0" w:color="000000"/>
              <w:bottom w:val="single" w:sz="4" w:space="0" w:color="000000"/>
            </w:tcBorders>
            <w:shd w:val="clear" w:color="auto" w:fill="auto"/>
          </w:tcPr>
          <w:p w14:paraId="5EBDFB21"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9580E1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2212774"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4CF34F3A"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D3345DB"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9859E12" w14:textId="77777777">
        <w:tc>
          <w:tcPr>
            <w:tcW w:w="2235" w:type="dxa"/>
            <w:tcBorders>
              <w:top w:val="single" w:sz="4" w:space="0" w:color="000000"/>
              <w:left w:val="single" w:sz="4" w:space="0" w:color="000000"/>
              <w:bottom w:val="single" w:sz="4" w:space="0" w:color="000000"/>
            </w:tcBorders>
            <w:shd w:val="clear" w:color="auto" w:fill="auto"/>
          </w:tcPr>
          <w:p w14:paraId="12367E8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Corvus corax</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FA0AB1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Крук звичайний</w:t>
            </w:r>
          </w:p>
        </w:tc>
        <w:tc>
          <w:tcPr>
            <w:tcW w:w="1276" w:type="dxa"/>
            <w:tcBorders>
              <w:top w:val="single" w:sz="4" w:space="0" w:color="000000"/>
              <w:left w:val="single" w:sz="4" w:space="0" w:color="000000"/>
              <w:bottom w:val="single" w:sz="4" w:space="0" w:color="000000"/>
            </w:tcBorders>
            <w:shd w:val="clear" w:color="auto" w:fill="auto"/>
          </w:tcPr>
          <w:p w14:paraId="61CFF448"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1DB5C1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576830A6"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31F31CA"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EC5E8E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E3090CE" w14:textId="77777777">
        <w:tc>
          <w:tcPr>
            <w:tcW w:w="2235" w:type="dxa"/>
            <w:tcBorders>
              <w:top w:val="single" w:sz="4" w:space="0" w:color="000000"/>
              <w:left w:val="single" w:sz="4" w:space="0" w:color="000000"/>
              <w:bottom w:val="single" w:sz="4" w:space="0" w:color="000000"/>
            </w:tcBorders>
            <w:shd w:val="clear" w:color="auto" w:fill="auto"/>
          </w:tcPr>
          <w:p w14:paraId="560DE796"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Bombycilla</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garrulus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E7A5788"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Омелюх звичайний</w:t>
            </w:r>
          </w:p>
        </w:tc>
        <w:tc>
          <w:tcPr>
            <w:tcW w:w="1276" w:type="dxa"/>
            <w:tcBorders>
              <w:top w:val="single" w:sz="4" w:space="0" w:color="000000"/>
              <w:left w:val="single" w:sz="4" w:space="0" w:color="000000"/>
              <w:bottom w:val="single" w:sz="4" w:space="0" w:color="000000"/>
            </w:tcBorders>
            <w:shd w:val="clear" w:color="auto" w:fill="auto"/>
          </w:tcPr>
          <w:p w14:paraId="667CE7C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0D4A25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865F1A0"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9F35C2B"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823BDAD"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D5244C1" w14:textId="77777777">
        <w:tc>
          <w:tcPr>
            <w:tcW w:w="2235" w:type="dxa"/>
            <w:tcBorders>
              <w:top w:val="single" w:sz="4" w:space="0" w:color="000000"/>
              <w:left w:val="single" w:sz="4" w:space="0" w:color="000000"/>
              <w:bottom w:val="single" w:sz="4" w:space="0" w:color="000000"/>
            </w:tcBorders>
            <w:shd w:val="clear" w:color="auto" w:fill="auto"/>
          </w:tcPr>
          <w:p w14:paraId="68300B72"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Periparus ater</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63401B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Синиця чорна</w:t>
            </w:r>
          </w:p>
        </w:tc>
        <w:tc>
          <w:tcPr>
            <w:tcW w:w="1276" w:type="dxa"/>
            <w:tcBorders>
              <w:top w:val="single" w:sz="4" w:space="0" w:color="000000"/>
              <w:left w:val="single" w:sz="4" w:space="0" w:color="000000"/>
              <w:bottom w:val="single" w:sz="4" w:space="0" w:color="000000"/>
            </w:tcBorders>
            <w:shd w:val="clear" w:color="auto" w:fill="auto"/>
          </w:tcPr>
          <w:p w14:paraId="643363A9"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283267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C681F97"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190B4B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77136D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ECED52B" w14:textId="77777777">
        <w:tc>
          <w:tcPr>
            <w:tcW w:w="2235" w:type="dxa"/>
            <w:tcBorders>
              <w:top w:val="single" w:sz="4" w:space="0" w:color="000000"/>
              <w:left w:val="single" w:sz="4" w:space="0" w:color="000000"/>
              <w:bottom w:val="single" w:sz="4" w:space="0" w:color="000000"/>
            </w:tcBorders>
            <w:shd w:val="clear" w:color="auto" w:fill="auto"/>
          </w:tcPr>
          <w:p w14:paraId="782467BE"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Poecile palustris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7ACD6BE"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Гаїчка болотяна</w:t>
            </w:r>
          </w:p>
        </w:tc>
        <w:tc>
          <w:tcPr>
            <w:tcW w:w="1276" w:type="dxa"/>
            <w:tcBorders>
              <w:top w:val="single" w:sz="4" w:space="0" w:color="000000"/>
              <w:left w:val="single" w:sz="4" w:space="0" w:color="000000"/>
              <w:bottom w:val="single" w:sz="4" w:space="0" w:color="000000"/>
            </w:tcBorders>
            <w:shd w:val="clear" w:color="auto" w:fill="auto"/>
          </w:tcPr>
          <w:p w14:paraId="2CB6EE19"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0D8FBF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F470621"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2C2D9D7"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82BAE6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B12A5F1" w14:textId="77777777">
        <w:tc>
          <w:tcPr>
            <w:tcW w:w="2235" w:type="dxa"/>
            <w:tcBorders>
              <w:top w:val="single" w:sz="4" w:space="0" w:color="000000"/>
              <w:left w:val="single" w:sz="4" w:space="0" w:color="000000"/>
              <w:bottom w:val="single" w:sz="4" w:space="0" w:color="000000"/>
            </w:tcBorders>
            <w:shd w:val="clear" w:color="auto" w:fill="auto"/>
          </w:tcPr>
          <w:p w14:paraId="2FD48B5F"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Poecile montanus</w:t>
            </w:r>
            <w:r w:rsidRPr="00327A05">
              <w:rPr>
                <w:rFonts w:ascii="Times New Roman" w:eastAsia="Times New Roman" w:hAnsi="Times New Roman" w:cs="Times New Roman"/>
                <w:color w:val="000000"/>
                <w:sz w:val="20"/>
                <w:szCs w:val="20"/>
              </w:rPr>
              <w:t xml:space="preserve"> Bald., 1827</w:t>
            </w:r>
          </w:p>
        </w:tc>
        <w:tc>
          <w:tcPr>
            <w:tcW w:w="2126" w:type="dxa"/>
            <w:tcBorders>
              <w:top w:val="single" w:sz="4" w:space="0" w:color="000000"/>
              <w:left w:val="single" w:sz="4" w:space="0" w:color="000000"/>
              <w:bottom w:val="single" w:sz="4" w:space="0" w:color="000000"/>
            </w:tcBorders>
            <w:shd w:val="clear" w:color="auto" w:fill="auto"/>
          </w:tcPr>
          <w:p w14:paraId="07F389A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Гаїчка-пухляк</w:t>
            </w:r>
          </w:p>
        </w:tc>
        <w:tc>
          <w:tcPr>
            <w:tcW w:w="1276" w:type="dxa"/>
            <w:tcBorders>
              <w:top w:val="single" w:sz="4" w:space="0" w:color="000000"/>
              <w:left w:val="single" w:sz="4" w:space="0" w:color="000000"/>
              <w:bottom w:val="single" w:sz="4" w:space="0" w:color="000000"/>
            </w:tcBorders>
            <w:shd w:val="clear" w:color="auto" w:fill="auto"/>
          </w:tcPr>
          <w:p w14:paraId="24F5038B"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695BB9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94A96BB"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D85359C"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A668BEB"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E35DA46" w14:textId="77777777">
        <w:tc>
          <w:tcPr>
            <w:tcW w:w="2235" w:type="dxa"/>
            <w:tcBorders>
              <w:top w:val="single" w:sz="4" w:space="0" w:color="000000"/>
              <w:left w:val="single" w:sz="4" w:space="0" w:color="000000"/>
              <w:bottom w:val="single" w:sz="4" w:space="0" w:color="000000"/>
            </w:tcBorders>
            <w:shd w:val="clear" w:color="auto" w:fill="auto"/>
          </w:tcPr>
          <w:p w14:paraId="0574D3C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Cyanistes caeruleus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DED999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Синиця блакитна</w:t>
            </w:r>
          </w:p>
        </w:tc>
        <w:tc>
          <w:tcPr>
            <w:tcW w:w="1276" w:type="dxa"/>
            <w:tcBorders>
              <w:top w:val="single" w:sz="4" w:space="0" w:color="000000"/>
              <w:left w:val="single" w:sz="4" w:space="0" w:color="000000"/>
              <w:bottom w:val="single" w:sz="4" w:space="0" w:color="000000"/>
            </w:tcBorders>
            <w:shd w:val="clear" w:color="auto" w:fill="auto"/>
          </w:tcPr>
          <w:p w14:paraId="4F291775"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675BDF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E04A99C"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33EB7E3E"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C56EFA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7EB5B33" w14:textId="77777777">
        <w:tc>
          <w:tcPr>
            <w:tcW w:w="2235" w:type="dxa"/>
            <w:tcBorders>
              <w:top w:val="single" w:sz="4" w:space="0" w:color="000000"/>
              <w:left w:val="single" w:sz="4" w:space="0" w:color="000000"/>
              <w:bottom w:val="single" w:sz="4" w:space="0" w:color="000000"/>
            </w:tcBorders>
            <w:shd w:val="clear" w:color="auto" w:fill="auto"/>
          </w:tcPr>
          <w:p w14:paraId="53039734"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Parus major</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BCC95AF"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Синиця велика</w:t>
            </w:r>
          </w:p>
        </w:tc>
        <w:tc>
          <w:tcPr>
            <w:tcW w:w="1276" w:type="dxa"/>
            <w:tcBorders>
              <w:top w:val="single" w:sz="4" w:space="0" w:color="000000"/>
              <w:left w:val="single" w:sz="4" w:space="0" w:color="000000"/>
              <w:bottom w:val="single" w:sz="4" w:space="0" w:color="000000"/>
            </w:tcBorders>
            <w:shd w:val="clear" w:color="auto" w:fill="auto"/>
          </w:tcPr>
          <w:p w14:paraId="029734B8"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DCE17A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66E9DAA"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3CA3697C"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4129502"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CE42D97" w14:textId="77777777">
        <w:tc>
          <w:tcPr>
            <w:tcW w:w="2235" w:type="dxa"/>
            <w:tcBorders>
              <w:top w:val="single" w:sz="4" w:space="0" w:color="000000"/>
              <w:left w:val="single" w:sz="4" w:space="0" w:color="000000"/>
              <w:bottom w:val="single" w:sz="4" w:space="0" w:color="000000"/>
            </w:tcBorders>
            <w:shd w:val="clear" w:color="auto" w:fill="auto"/>
          </w:tcPr>
          <w:p w14:paraId="5B16757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Remiz pendulinus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07A52A1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Ремез звичайний</w:t>
            </w:r>
          </w:p>
        </w:tc>
        <w:tc>
          <w:tcPr>
            <w:tcW w:w="1276" w:type="dxa"/>
            <w:tcBorders>
              <w:top w:val="single" w:sz="4" w:space="0" w:color="000000"/>
              <w:left w:val="single" w:sz="4" w:space="0" w:color="000000"/>
              <w:bottom w:val="single" w:sz="4" w:space="0" w:color="000000"/>
            </w:tcBorders>
            <w:shd w:val="clear" w:color="auto" w:fill="auto"/>
          </w:tcPr>
          <w:p w14:paraId="664BFE8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C717DC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8F22BBA"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D847DDF"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EDDC53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B2792C2" w14:textId="77777777">
        <w:tc>
          <w:tcPr>
            <w:tcW w:w="2235" w:type="dxa"/>
            <w:tcBorders>
              <w:top w:val="single" w:sz="4" w:space="0" w:color="000000"/>
              <w:left w:val="single" w:sz="4" w:space="0" w:color="000000"/>
              <w:bottom w:val="single" w:sz="4" w:space="0" w:color="000000"/>
            </w:tcBorders>
            <w:shd w:val="clear" w:color="auto" w:fill="auto"/>
          </w:tcPr>
          <w:p w14:paraId="58B5ECCB"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Lulula arborea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64A1A2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Жайворонок лісовий</w:t>
            </w:r>
          </w:p>
        </w:tc>
        <w:tc>
          <w:tcPr>
            <w:tcW w:w="1276" w:type="dxa"/>
            <w:tcBorders>
              <w:top w:val="single" w:sz="4" w:space="0" w:color="000000"/>
              <w:left w:val="single" w:sz="4" w:space="0" w:color="000000"/>
              <w:bottom w:val="single" w:sz="4" w:space="0" w:color="000000"/>
            </w:tcBorders>
            <w:shd w:val="clear" w:color="auto" w:fill="auto"/>
          </w:tcPr>
          <w:p w14:paraId="73DA7EB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03D35C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6745361C"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539C50F"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449B812"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1FABC22" w14:textId="77777777">
        <w:tc>
          <w:tcPr>
            <w:tcW w:w="2235" w:type="dxa"/>
            <w:tcBorders>
              <w:top w:val="single" w:sz="4" w:space="0" w:color="000000"/>
              <w:left w:val="single" w:sz="4" w:space="0" w:color="000000"/>
              <w:bottom w:val="single" w:sz="4" w:space="0" w:color="000000"/>
            </w:tcBorders>
            <w:shd w:val="clear" w:color="auto" w:fill="auto"/>
          </w:tcPr>
          <w:p w14:paraId="4835FF02"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Alauda arvensis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A84C418"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Жайворонок польовий</w:t>
            </w:r>
          </w:p>
        </w:tc>
        <w:tc>
          <w:tcPr>
            <w:tcW w:w="1276" w:type="dxa"/>
            <w:tcBorders>
              <w:top w:val="single" w:sz="4" w:space="0" w:color="000000"/>
              <w:left w:val="single" w:sz="4" w:space="0" w:color="000000"/>
              <w:bottom w:val="single" w:sz="4" w:space="0" w:color="000000"/>
            </w:tcBorders>
            <w:shd w:val="clear" w:color="auto" w:fill="auto"/>
          </w:tcPr>
          <w:p w14:paraId="3263BAC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701AAB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55FE94A1"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2298CB2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AB5F812"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71F8B57" w14:textId="77777777">
        <w:tc>
          <w:tcPr>
            <w:tcW w:w="2235" w:type="dxa"/>
            <w:tcBorders>
              <w:top w:val="single" w:sz="4" w:space="0" w:color="000000"/>
              <w:left w:val="single" w:sz="4" w:space="0" w:color="000000"/>
              <w:bottom w:val="single" w:sz="4" w:space="0" w:color="000000"/>
            </w:tcBorders>
            <w:shd w:val="clear" w:color="auto" w:fill="auto"/>
          </w:tcPr>
          <w:p w14:paraId="5B1025E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Galerida cristata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58B596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Посмітюха звичайна</w:t>
            </w:r>
          </w:p>
        </w:tc>
        <w:tc>
          <w:tcPr>
            <w:tcW w:w="1276" w:type="dxa"/>
            <w:tcBorders>
              <w:top w:val="single" w:sz="4" w:space="0" w:color="000000"/>
              <w:left w:val="single" w:sz="4" w:space="0" w:color="000000"/>
              <w:bottom w:val="single" w:sz="4" w:space="0" w:color="000000"/>
            </w:tcBorders>
            <w:shd w:val="clear" w:color="auto" w:fill="auto"/>
          </w:tcPr>
          <w:p w14:paraId="1DF089C6"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FE238D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4AC3826"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2DF2D6AF"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822B8F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29D2286" w14:textId="77777777">
        <w:tc>
          <w:tcPr>
            <w:tcW w:w="2235" w:type="dxa"/>
            <w:tcBorders>
              <w:top w:val="single" w:sz="4" w:space="0" w:color="000000"/>
              <w:left w:val="single" w:sz="4" w:space="0" w:color="000000"/>
              <w:bottom w:val="single" w:sz="4" w:space="0" w:color="000000"/>
            </w:tcBorders>
            <w:shd w:val="clear" w:color="auto" w:fill="auto"/>
          </w:tcPr>
          <w:p w14:paraId="203162BF"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Riparia riparia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1A6009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Ластівка берегова</w:t>
            </w:r>
          </w:p>
        </w:tc>
        <w:tc>
          <w:tcPr>
            <w:tcW w:w="1276" w:type="dxa"/>
            <w:tcBorders>
              <w:top w:val="single" w:sz="4" w:space="0" w:color="000000"/>
              <w:left w:val="single" w:sz="4" w:space="0" w:color="000000"/>
              <w:bottom w:val="single" w:sz="4" w:space="0" w:color="000000"/>
            </w:tcBorders>
            <w:shd w:val="clear" w:color="auto" w:fill="auto"/>
          </w:tcPr>
          <w:p w14:paraId="7870A9F1"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53478A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904E93F"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C74DC2B"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A2F45FF"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40B4FC2" w14:textId="77777777">
        <w:tc>
          <w:tcPr>
            <w:tcW w:w="2235" w:type="dxa"/>
            <w:tcBorders>
              <w:top w:val="single" w:sz="4" w:space="0" w:color="000000"/>
              <w:left w:val="single" w:sz="4" w:space="0" w:color="000000"/>
              <w:bottom w:val="single" w:sz="4" w:space="0" w:color="000000"/>
            </w:tcBorders>
            <w:shd w:val="clear" w:color="auto" w:fill="auto"/>
          </w:tcPr>
          <w:p w14:paraId="4142552F"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Hirundo rustica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8CAB22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Ластівка сільська</w:t>
            </w:r>
          </w:p>
        </w:tc>
        <w:tc>
          <w:tcPr>
            <w:tcW w:w="1276" w:type="dxa"/>
            <w:tcBorders>
              <w:top w:val="single" w:sz="4" w:space="0" w:color="000000"/>
              <w:left w:val="single" w:sz="4" w:space="0" w:color="000000"/>
              <w:bottom w:val="single" w:sz="4" w:space="0" w:color="000000"/>
            </w:tcBorders>
            <w:shd w:val="clear" w:color="auto" w:fill="auto"/>
          </w:tcPr>
          <w:p w14:paraId="032095D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420807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DED33A5"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4FE30653"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3767FA2"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4333431" w14:textId="77777777">
        <w:tc>
          <w:tcPr>
            <w:tcW w:w="2235" w:type="dxa"/>
            <w:tcBorders>
              <w:top w:val="single" w:sz="4" w:space="0" w:color="000000"/>
              <w:left w:val="single" w:sz="4" w:space="0" w:color="000000"/>
              <w:bottom w:val="single" w:sz="4" w:space="0" w:color="000000"/>
            </w:tcBorders>
            <w:shd w:val="clear" w:color="auto" w:fill="auto"/>
          </w:tcPr>
          <w:p w14:paraId="40FF7A2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Delicho urbica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3FDF83F"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Ластівка міська</w:t>
            </w:r>
          </w:p>
        </w:tc>
        <w:tc>
          <w:tcPr>
            <w:tcW w:w="1276" w:type="dxa"/>
            <w:tcBorders>
              <w:top w:val="single" w:sz="4" w:space="0" w:color="000000"/>
              <w:left w:val="single" w:sz="4" w:space="0" w:color="000000"/>
              <w:bottom w:val="single" w:sz="4" w:space="0" w:color="000000"/>
            </w:tcBorders>
            <w:shd w:val="clear" w:color="auto" w:fill="auto"/>
          </w:tcPr>
          <w:p w14:paraId="612946B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78A3B9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D1DAFCE"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6EE4D6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F1C1A8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9C9890B" w14:textId="77777777">
        <w:tc>
          <w:tcPr>
            <w:tcW w:w="2235" w:type="dxa"/>
            <w:tcBorders>
              <w:top w:val="single" w:sz="4" w:space="0" w:color="000000"/>
              <w:left w:val="single" w:sz="4" w:space="0" w:color="000000"/>
              <w:bottom w:val="single" w:sz="4" w:space="0" w:color="000000"/>
            </w:tcBorders>
            <w:shd w:val="clear" w:color="auto" w:fill="auto"/>
          </w:tcPr>
          <w:p w14:paraId="7B6612A4"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Agithalos caudatus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5E60B6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Ополовник звичайник</w:t>
            </w:r>
          </w:p>
        </w:tc>
        <w:tc>
          <w:tcPr>
            <w:tcW w:w="1276" w:type="dxa"/>
            <w:tcBorders>
              <w:top w:val="single" w:sz="4" w:space="0" w:color="000000"/>
              <w:left w:val="single" w:sz="4" w:space="0" w:color="000000"/>
              <w:bottom w:val="single" w:sz="4" w:space="0" w:color="000000"/>
            </w:tcBorders>
            <w:shd w:val="clear" w:color="auto" w:fill="auto"/>
          </w:tcPr>
          <w:p w14:paraId="3551132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258FF7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2B4C229D"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22D899FC"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A9824D2"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FE48094" w14:textId="77777777">
        <w:tc>
          <w:tcPr>
            <w:tcW w:w="2235" w:type="dxa"/>
            <w:tcBorders>
              <w:top w:val="single" w:sz="4" w:space="0" w:color="000000"/>
              <w:left w:val="single" w:sz="4" w:space="0" w:color="000000"/>
              <w:bottom w:val="single" w:sz="4" w:space="0" w:color="000000"/>
            </w:tcBorders>
            <w:shd w:val="clear" w:color="auto" w:fill="auto"/>
          </w:tcPr>
          <w:p w14:paraId="739B5564"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Phylloscopus sibilatrix</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color w:val="000000"/>
                <w:sz w:val="20"/>
                <w:szCs w:val="20"/>
              </w:rPr>
              <w:lastRenderedPageBreak/>
              <w:t>Bechst., 1793</w:t>
            </w:r>
          </w:p>
        </w:tc>
        <w:tc>
          <w:tcPr>
            <w:tcW w:w="2126" w:type="dxa"/>
            <w:tcBorders>
              <w:top w:val="single" w:sz="4" w:space="0" w:color="000000"/>
              <w:left w:val="single" w:sz="4" w:space="0" w:color="000000"/>
              <w:bottom w:val="single" w:sz="4" w:space="0" w:color="000000"/>
            </w:tcBorders>
            <w:shd w:val="clear" w:color="auto" w:fill="auto"/>
          </w:tcPr>
          <w:p w14:paraId="2927DAD6"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lastRenderedPageBreak/>
              <w:t xml:space="preserve">Вівчарик </w:t>
            </w:r>
            <w:r w:rsidRPr="00327A05">
              <w:rPr>
                <w:rFonts w:ascii="Times New Roman" w:eastAsia="Times New Roman" w:hAnsi="Times New Roman" w:cs="Times New Roman"/>
                <w:sz w:val="20"/>
                <w:szCs w:val="20"/>
              </w:rPr>
              <w:lastRenderedPageBreak/>
              <w:t>жовтобровий</w:t>
            </w:r>
          </w:p>
        </w:tc>
        <w:tc>
          <w:tcPr>
            <w:tcW w:w="1276" w:type="dxa"/>
            <w:tcBorders>
              <w:top w:val="single" w:sz="4" w:space="0" w:color="000000"/>
              <w:left w:val="single" w:sz="4" w:space="0" w:color="000000"/>
              <w:bottom w:val="single" w:sz="4" w:space="0" w:color="000000"/>
            </w:tcBorders>
            <w:shd w:val="clear" w:color="auto" w:fill="auto"/>
          </w:tcPr>
          <w:p w14:paraId="790300C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342E07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7A9F200"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DB5A965"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D304570"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0862DCD" w14:textId="77777777">
        <w:tc>
          <w:tcPr>
            <w:tcW w:w="2235" w:type="dxa"/>
            <w:tcBorders>
              <w:top w:val="single" w:sz="4" w:space="0" w:color="000000"/>
              <w:left w:val="single" w:sz="4" w:space="0" w:color="000000"/>
              <w:bottom w:val="single" w:sz="4" w:space="0" w:color="000000"/>
            </w:tcBorders>
            <w:shd w:val="clear" w:color="auto" w:fill="auto"/>
          </w:tcPr>
          <w:p w14:paraId="4C256BA8"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lastRenderedPageBreak/>
              <w:t>Phylloscopus trochilus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29FE738"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Вівчарик весняний</w:t>
            </w:r>
          </w:p>
        </w:tc>
        <w:tc>
          <w:tcPr>
            <w:tcW w:w="1276" w:type="dxa"/>
            <w:tcBorders>
              <w:top w:val="single" w:sz="4" w:space="0" w:color="000000"/>
              <w:left w:val="single" w:sz="4" w:space="0" w:color="000000"/>
              <w:bottom w:val="single" w:sz="4" w:space="0" w:color="000000"/>
            </w:tcBorders>
            <w:shd w:val="clear" w:color="auto" w:fill="auto"/>
          </w:tcPr>
          <w:p w14:paraId="5B762B5B"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F6A1DF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50D949C"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50AD765"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BF63CC5"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888099D" w14:textId="77777777">
        <w:tc>
          <w:tcPr>
            <w:tcW w:w="2235" w:type="dxa"/>
            <w:tcBorders>
              <w:top w:val="single" w:sz="4" w:space="0" w:color="000000"/>
              <w:left w:val="single" w:sz="4" w:space="0" w:color="000000"/>
              <w:bottom w:val="single" w:sz="4" w:space="0" w:color="000000"/>
            </w:tcBorders>
            <w:shd w:val="clear" w:color="auto" w:fill="auto"/>
          </w:tcPr>
          <w:p w14:paraId="66980250"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Phylloscopus collybita</w:t>
            </w:r>
            <w:r w:rsidRPr="00327A05">
              <w:rPr>
                <w:rFonts w:ascii="Times New Roman" w:eastAsia="Times New Roman" w:hAnsi="Times New Roman" w:cs="Times New Roman"/>
                <w:color w:val="000000"/>
                <w:sz w:val="20"/>
                <w:szCs w:val="20"/>
              </w:rPr>
              <w:t xml:space="preserve"> Viellot, 1817</w:t>
            </w:r>
          </w:p>
        </w:tc>
        <w:tc>
          <w:tcPr>
            <w:tcW w:w="2126" w:type="dxa"/>
            <w:tcBorders>
              <w:top w:val="single" w:sz="4" w:space="0" w:color="000000"/>
              <w:left w:val="single" w:sz="4" w:space="0" w:color="000000"/>
              <w:bottom w:val="single" w:sz="4" w:space="0" w:color="000000"/>
            </w:tcBorders>
            <w:shd w:val="clear" w:color="auto" w:fill="auto"/>
          </w:tcPr>
          <w:p w14:paraId="709DA62E"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Вівчарик-ковалик</w:t>
            </w:r>
          </w:p>
        </w:tc>
        <w:tc>
          <w:tcPr>
            <w:tcW w:w="1276" w:type="dxa"/>
            <w:tcBorders>
              <w:top w:val="single" w:sz="4" w:space="0" w:color="000000"/>
              <w:left w:val="single" w:sz="4" w:space="0" w:color="000000"/>
              <w:bottom w:val="single" w:sz="4" w:space="0" w:color="000000"/>
            </w:tcBorders>
            <w:shd w:val="clear" w:color="auto" w:fill="auto"/>
          </w:tcPr>
          <w:p w14:paraId="6AFD1ADC"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AFC565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D894184"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5A32CBC"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FF8029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F63F29D" w14:textId="77777777">
        <w:tc>
          <w:tcPr>
            <w:tcW w:w="2235" w:type="dxa"/>
            <w:tcBorders>
              <w:top w:val="single" w:sz="4" w:space="0" w:color="000000"/>
              <w:left w:val="single" w:sz="4" w:space="0" w:color="000000"/>
              <w:bottom w:val="single" w:sz="4" w:space="0" w:color="000000"/>
            </w:tcBorders>
            <w:shd w:val="clear" w:color="auto" w:fill="auto"/>
          </w:tcPr>
          <w:p w14:paraId="05E58CB4"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Acrocephalus arundinaceus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2537F8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Очеретянка велика</w:t>
            </w:r>
          </w:p>
        </w:tc>
        <w:tc>
          <w:tcPr>
            <w:tcW w:w="1276" w:type="dxa"/>
            <w:tcBorders>
              <w:top w:val="single" w:sz="4" w:space="0" w:color="000000"/>
              <w:left w:val="single" w:sz="4" w:space="0" w:color="000000"/>
              <w:bottom w:val="single" w:sz="4" w:space="0" w:color="000000"/>
            </w:tcBorders>
            <w:shd w:val="clear" w:color="auto" w:fill="auto"/>
          </w:tcPr>
          <w:p w14:paraId="684F2E7C"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0B734D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F732E97"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10CF34D2"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82A073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EF06989" w14:textId="77777777">
        <w:tc>
          <w:tcPr>
            <w:tcW w:w="2235" w:type="dxa"/>
            <w:tcBorders>
              <w:top w:val="single" w:sz="4" w:space="0" w:color="000000"/>
              <w:left w:val="single" w:sz="4" w:space="0" w:color="000000"/>
              <w:bottom w:val="single" w:sz="4" w:space="0" w:color="000000"/>
            </w:tcBorders>
            <w:shd w:val="clear" w:color="auto" w:fill="auto"/>
          </w:tcPr>
          <w:p w14:paraId="385F7A3B"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Acrocephalus schoenobaenus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1E0F363"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Очеретянка лучна</w:t>
            </w:r>
          </w:p>
        </w:tc>
        <w:tc>
          <w:tcPr>
            <w:tcW w:w="1276" w:type="dxa"/>
            <w:tcBorders>
              <w:top w:val="single" w:sz="4" w:space="0" w:color="000000"/>
              <w:left w:val="single" w:sz="4" w:space="0" w:color="000000"/>
              <w:bottom w:val="single" w:sz="4" w:space="0" w:color="000000"/>
            </w:tcBorders>
            <w:shd w:val="clear" w:color="auto" w:fill="auto"/>
          </w:tcPr>
          <w:p w14:paraId="6DE6018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BD51C0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29A0910F"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FE9AA7E"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23E668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858A011" w14:textId="77777777">
        <w:tc>
          <w:tcPr>
            <w:tcW w:w="2235" w:type="dxa"/>
            <w:tcBorders>
              <w:top w:val="single" w:sz="4" w:space="0" w:color="000000"/>
              <w:left w:val="single" w:sz="4" w:space="0" w:color="000000"/>
              <w:bottom w:val="single" w:sz="4" w:space="0" w:color="000000"/>
            </w:tcBorders>
            <w:shd w:val="clear" w:color="auto" w:fill="auto"/>
          </w:tcPr>
          <w:p w14:paraId="680DAFD1"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Acrocephalus scirpaceus</w:t>
            </w:r>
            <w:r w:rsidRPr="00327A05">
              <w:rPr>
                <w:rFonts w:ascii="Times New Roman" w:eastAsia="Times New Roman" w:hAnsi="Times New Roman" w:cs="Times New Roman"/>
                <w:color w:val="000000"/>
                <w:sz w:val="20"/>
                <w:szCs w:val="20"/>
              </w:rPr>
              <w:t xml:space="preserve"> Hermann, 1804</w:t>
            </w:r>
          </w:p>
        </w:tc>
        <w:tc>
          <w:tcPr>
            <w:tcW w:w="2126" w:type="dxa"/>
            <w:tcBorders>
              <w:top w:val="single" w:sz="4" w:space="0" w:color="000000"/>
              <w:left w:val="single" w:sz="4" w:space="0" w:color="000000"/>
              <w:bottom w:val="single" w:sz="4" w:space="0" w:color="000000"/>
            </w:tcBorders>
            <w:shd w:val="clear" w:color="auto" w:fill="auto"/>
          </w:tcPr>
          <w:p w14:paraId="701ED94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Очеретянка ставкова</w:t>
            </w:r>
          </w:p>
        </w:tc>
        <w:tc>
          <w:tcPr>
            <w:tcW w:w="1276" w:type="dxa"/>
            <w:tcBorders>
              <w:top w:val="single" w:sz="4" w:space="0" w:color="000000"/>
              <w:left w:val="single" w:sz="4" w:space="0" w:color="000000"/>
              <w:bottom w:val="single" w:sz="4" w:space="0" w:color="000000"/>
            </w:tcBorders>
            <w:shd w:val="clear" w:color="auto" w:fill="auto"/>
          </w:tcPr>
          <w:p w14:paraId="6A82C91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669760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6E2FD36"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4D18B95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88B055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D02471C" w14:textId="77777777">
        <w:tc>
          <w:tcPr>
            <w:tcW w:w="2235" w:type="dxa"/>
            <w:tcBorders>
              <w:top w:val="single" w:sz="4" w:space="0" w:color="000000"/>
              <w:left w:val="single" w:sz="4" w:space="0" w:color="000000"/>
              <w:bottom w:val="single" w:sz="4" w:space="0" w:color="000000"/>
            </w:tcBorders>
            <w:shd w:val="clear" w:color="auto" w:fill="auto"/>
          </w:tcPr>
          <w:p w14:paraId="1B016E44"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Acrocephalus palustris</w:t>
            </w:r>
            <w:r w:rsidRPr="00327A05">
              <w:rPr>
                <w:rFonts w:ascii="Times New Roman" w:eastAsia="Times New Roman" w:hAnsi="Times New Roman" w:cs="Times New Roman"/>
                <w:color w:val="000000"/>
                <w:sz w:val="20"/>
                <w:szCs w:val="20"/>
              </w:rPr>
              <w:t xml:space="preserve"> Bechst., 1798</w:t>
            </w:r>
          </w:p>
        </w:tc>
        <w:tc>
          <w:tcPr>
            <w:tcW w:w="2126" w:type="dxa"/>
            <w:tcBorders>
              <w:top w:val="single" w:sz="4" w:space="0" w:color="000000"/>
              <w:left w:val="single" w:sz="4" w:space="0" w:color="000000"/>
              <w:bottom w:val="single" w:sz="4" w:space="0" w:color="000000"/>
            </w:tcBorders>
            <w:shd w:val="clear" w:color="auto" w:fill="auto"/>
          </w:tcPr>
          <w:p w14:paraId="20EFE22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Очеретянка чагарникова</w:t>
            </w:r>
          </w:p>
        </w:tc>
        <w:tc>
          <w:tcPr>
            <w:tcW w:w="1276" w:type="dxa"/>
            <w:tcBorders>
              <w:top w:val="single" w:sz="4" w:space="0" w:color="000000"/>
              <w:left w:val="single" w:sz="4" w:space="0" w:color="000000"/>
              <w:bottom w:val="single" w:sz="4" w:space="0" w:color="000000"/>
            </w:tcBorders>
            <w:shd w:val="clear" w:color="auto" w:fill="auto"/>
          </w:tcPr>
          <w:p w14:paraId="2DC29AAD"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DB4A96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6D3A3FE"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0471D5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33E6DA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57EB158" w14:textId="77777777">
        <w:tc>
          <w:tcPr>
            <w:tcW w:w="2235" w:type="dxa"/>
            <w:tcBorders>
              <w:top w:val="single" w:sz="4" w:space="0" w:color="000000"/>
              <w:left w:val="single" w:sz="4" w:space="0" w:color="000000"/>
              <w:bottom w:val="single" w:sz="4" w:space="0" w:color="000000"/>
            </w:tcBorders>
            <w:shd w:val="clear" w:color="auto" w:fill="auto"/>
          </w:tcPr>
          <w:p w14:paraId="1B6EDF1B"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Hippolais icterina</w:t>
            </w:r>
            <w:r w:rsidRPr="00327A05">
              <w:rPr>
                <w:rFonts w:ascii="Times New Roman" w:eastAsia="Times New Roman" w:hAnsi="Times New Roman" w:cs="Times New Roman"/>
                <w:color w:val="000000"/>
                <w:sz w:val="20"/>
                <w:szCs w:val="20"/>
              </w:rPr>
              <w:t xml:space="preserve"> Viellot, 1817</w:t>
            </w:r>
          </w:p>
        </w:tc>
        <w:tc>
          <w:tcPr>
            <w:tcW w:w="2126" w:type="dxa"/>
            <w:tcBorders>
              <w:top w:val="single" w:sz="4" w:space="0" w:color="000000"/>
              <w:left w:val="single" w:sz="4" w:space="0" w:color="000000"/>
              <w:bottom w:val="single" w:sz="4" w:space="0" w:color="000000"/>
            </w:tcBorders>
            <w:shd w:val="clear" w:color="auto" w:fill="auto"/>
          </w:tcPr>
          <w:p w14:paraId="0771D1C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Берестянка звичайна</w:t>
            </w:r>
          </w:p>
        </w:tc>
        <w:tc>
          <w:tcPr>
            <w:tcW w:w="1276" w:type="dxa"/>
            <w:tcBorders>
              <w:top w:val="single" w:sz="4" w:space="0" w:color="000000"/>
              <w:left w:val="single" w:sz="4" w:space="0" w:color="000000"/>
              <w:bottom w:val="single" w:sz="4" w:space="0" w:color="000000"/>
            </w:tcBorders>
            <w:shd w:val="clear" w:color="auto" w:fill="auto"/>
          </w:tcPr>
          <w:p w14:paraId="348A416C"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6FC9C8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40EE900"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1B0D70AE"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DA8883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F667004" w14:textId="77777777">
        <w:tc>
          <w:tcPr>
            <w:tcW w:w="2235" w:type="dxa"/>
            <w:tcBorders>
              <w:top w:val="single" w:sz="4" w:space="0" w:color="000000"/>
              <w:left w:val="single" w:sz="4" w:space="0" w:color="000000"/>
              <w:bottom w:val="single" w:sz="4" w:space="0" w:color="000000"/>
            </w:tcBorders>
            <w:shd w:val="clear" w:color="auto" w:fill="auto"/>
          </w:tcPr>
          <w:p w14:paraId="1866777B"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Locustella fluviatilis</w:t>
            </w:r>
            <w:r w:rsidRPr="00327A05">
              <w:rPr>
                <w:rFonts w:ascii="Times New Roman" w:eastAsia="Times New Roman" w:hAnsi="Times New Roman" w:cs="Times New Roman"/>
                <w:color w:val="000000"/>
                <w:sz w:val="20"/>
                <w:szCs w:val="20"/>
              </w:rPr>
              <w:t xml:space="preserve"> Wolf, 1810</w:t>
            </w:r>
          </w:p>
        </w:tc>
        <w:tc>
          <w:tcPr>
            <w:tcW w:w="2126" w:type="dxa"/>
            <w:tcBorders>
              <w:top w:val="single" w:sz="4" w:space="0" w:color="000000"/>
              <w:left w:val="single" w:sz="4" w:space="0" w:color="000000"/>
              <w:bottom w:val="single" w:sz="4" w:space="0" w:color="000000"/>
            </w:tcBorders>
            <w:shd w:val="clear" w:color="auto" w:fill="auto"/>
          </w:tcPr>
          <w:p w14:paraId="2E025C9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Кобилочка річкова</w:t>
            </w:r>
          </w:p>
        </w:tc>
        <w:tc>
          <w:tcPr>
            <w:tcW w:w="1276" w:type="dxa"/>
            <w:tcBorders>
              <w:top w:val="single" w:sz="4" w:space="0" w:color="000000"/>
              <w:left w:val="single" w:sz="4" w:space="0" w:color="000000"/>
              <w:bottom w:val="single" w:sz="4" w:space="0" w:color="000000"/>
            </w:tcBorders>
            <w:shd w:val="clear" w:color="auto" w:fill="auto"/>
          </w:tcPr>
          <w:p w14:paraId="2BA5C09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0DAA7F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2F6993C8"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0572139"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9A238B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46C26E8" w14:textId="77777777">
        <w:tc>
          <w:tcPr>
            <w:tcW w:w="2235" w:type="dxa"/>
            <w:tcBorders>
              <w:top w:val="single" w:sz="4" w:space="0" w:color="000000"/>
              <w:left w:val="single" w:sz="4" w:space="0" w:color="000000"/>
              <w:bottom w:val="single" w:sz="4" w:space="0" w:color="000000"/>
            </w:tcBorders>
            <w:shd w:val="clear" w:color="auto" w:fill="auto"/>
          </w:tcPr>
          <w:p w14:paraId="27E41FC6"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Locustella luscinioides</w:t>
            </w:r>
            <w:r w:rsidRPr="00327A05">
              <w:rPr>
                <w:rFonts w:ascii="Times New Roman" w:eastAsia="Times New Roman" w:hAnsi="Times New Roman" w:cs="Times New Roman"/>
                <w:color w:val="000000"/>
                <w:sz w:val="20"/>
                <w:szCs w:val="20"/>
              </w:rPr>
              <w:t xml:space="preserve"> Savi, 1824</w:t>
            </w:r>
          </w:p>
        </w:tc>
        <w:tc>
          <w:tcPr>
            <w:tcW w:w="2126" w:type="dxa"/>
            <w:tcBorders>
              <w:top w:val="single" w:sz="4" w:space="0" w:color="000000"/>
              <w:left w:val="single" w:sz="4" w:space="0" w:color="000000"/>
              <w:bottom w:val="single" w:sz="4" w:space="0" w:color="000000"/>
            </w:tcBorders>
            <w:shd w:val="clear" w:color="auto" w:fill="auto"/>
          </w:tcPr>
          <w:p w14:paraId="75A3ABFE" w14:textId="2FE7034E" w:rsidR="009A03A5" w:rsidRPr="00327A05" w:rsidRDefault="00082244" w:rsidP="00B94ABD">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Кобилочка солов</w:t>
            </w:r>
            <w:r w:rsidR="00B94ABD">
              <w:rPr>
                <w:rFonts w:ascii="Times New Roman" w:eastAsia="Times New Roman" w:hAnsi="Times New Roman" w:cs="Times New Roman"/>
                <w:sz w:val="20"/>
                <w:szCs w:val="20"/>
                <w:lang w:val="en-US"/>
              </w:rPr>
              <w:t>’</w:t>
            </w:r>
            <w:r w:rsidRPr="00327A05">
              <w:rPr>
                <w:rFonts w:ascii="Times New Roman" w:eastAsia="Times New Roman" w:hAnsi="Times New Roman" w:cs="Times New Roman"/>
                <w:sz w:val="20"/>
                <w:szCs w:val="20"/>
              </w:rPr>
              <w:t>їна</w:t>
            </w:r>
          </w:p>
        </w:tc>
        <w:tc>
          <w:tcPr>
            <w:tcW w:w="1276" w:type="dxa"/>
            <w:tcBorders>
              <w:top w:val="single" w:sz="4" w:space="0" w:color="000000"/>
              <w:left w:val="single" w:sz="4" w:space="0" w:color="000000"/>
              <w:bottom w:val="single" w:sz="4" w:space="0" w:color="000000"/>
            </w:tcBorders>
            <w:shd w:val="clear" w:color="auto" w:fill="auto"/>
          </w:tcPr>
          <w:p w14:paraId="230A30E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902CAA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B268153"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F3C409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587C3B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98F44DD" w14:textId="77777777">
        <w:tc>
          <w:tcPr>
            <w:tcW w:w="2235" w:type="dxa"/>
            <w:tcBorders>
              <w:top w:val="single" w:sz="4" w:space="0" w:color="000000"/>
              <w:left w:val="single" w:sz="4" w:space="0" w:color="000000"/>
              <w:bottom w:val="single" w:sz="4" w:space="0" w:color="000000"/>
            </w:tcBorders>
            <w:shd w:val="clear" w:color="auto" w:fill="auto"/>
          </w:tcPr>
          <w:p w14:paraId="741D93FB"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Locustella naevia</w:t>
            </w:r>
            <w:r w:rsidRPr="00327A05">
              <w:rPr>
                <w:rFonts w:ascii="Times New Roman" w:eastAsia="Times New Roman" w:hAnsi="Times New Roman" w:cs="Times New Roman"/>
                <w:color w:val="000000"/>
                <w:sz w:val="20"/>
                <w:szCs w:val="20"/>
              </w:rPr>
              <w:t xml:space="preserve"> Boddaert, 1783</w:t>
            </w:r>
          </w:p>
        </w:tc>
        <w:tc>
          <w:tcPr>
            <w:tcW w:w="2126" w:type="dxa"/>
            <w:tcBorders>
              <w:top w:val="single" w:sz="4" w:space="0" w:color="000000"/>
              <w:left w:val="single" w:sz="4" w:space="0" w:color="000000"/>
              <w:bottom w:val="single" w:sz="4" w:space="0" w:color="000000"/>
            </w:tcBorders>
            <w:shd w:val="clear" w:color="auto" w:fill="auto"/>
          </w:tcPr>
          <w:p w14:paraId="2DC2EE35"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Кобилочка-цвіркун</w:t>
            </w:r>
          </w:p>
        </w:tc>
        <w:tc>
          <w:tcPr>
            <w:tcW w:w="1276" w:type="dxa"/>
            <w:tcBorders>
              <w:top w:val="single" w:sz="4" w:space="0" w:color="000000"/>
              <w:left w:val="single" w:sz="4" w:space="0" w:color="000000"/>
              <w:bottom w:val="single" w:sz="4" w:space="0" w:color="000000"/>
            </w:tcBorders>
            <w:shd w:val="clear" w:color="auto" w:fill="auto"/>
          </w:tcPr>
          <w:p w14:paraId="2A3941F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1A585D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60C5767"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282039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0D013A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1E50E21" w14:textId="77777777">
        <w:tc>
          <w:tcPr>
            <w:tcW w:w="2235" w:type="dxa"/>
            <w:tcBorders>
              <w:top w:val="single" w:sz="4" w:space="0" w:color="000000"/>
              <w:left w:val="single" w:sz="4" w:space="0" w:color="000000"/>
              <w:bottom w:val="single" w:sz="4" w:space="0" w:color="000000"/>
            </w:tcBorders>
            <w:shd w:val="clear" w:color="auto" w:fill="auto"/>
          </w:tcPr>
          <w:p w14:paraId="78519F88"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Sylvia atricapilla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E622F05" w14:textId="69A5BA11"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Кропив</w:t>
            </w:r>
            <w:r w:rsidR="00B94ABD">
              <w:rPr>
                <w:rFonts w:ascii="Times New Roman" w:eastAsia="Times New Roman" w:hAnsi="Times New Roman" w:cs="Times New Roman"/>
                <w:sz w:val="20"/>
                <w:szCs w:val="20"/>
                <w:lang w:val="en-US"/>
              </w:rPr>
              <w:t>’</w:t>
            </w:r>
            <w:r w:rsidRPr="00327A05">
              <w:rPr>
                <w:rFonts w:ascii="Times New Roman" w:eastAsia="Times New Roman" w:hAnsi="Times New Roman" w:cs="Times New Roman"/>
                <w:sz w:val="20"/>
                <w:szCs w:val="20"/>
              </w:rPr>
              <w:t>янка чорноголова</w:t>
            </w:r>
          </w:p>
        </w:tc>
        <w:tc>
          <w:tcPr>
            <w:tcW w:w="1276" w:type="dxa"/>
            <w:tcBorders>
              <w:top w:val="single" w:sz="4" w:space="0" w:color="000000"/>
              <w:left w:val="single" w:sz="4" w:space="0" w:color="000000"/>
              <w:bottom w:val="single" w:sz="4" w:space="0" w:color="000000"/>
            </w:tcBorders>
            <w:shd w:val="clear" w:color="auto" w:fill="auto"/>
          </w:tcPr>
          <w:p w14:paraId="47B2D48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28FB5F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E45127C"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4AE2F0A5"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F36BC5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ED5EAA8" w14:textId="77777777">
        <w:tc>
          <w:tcPr>
            <w:tcW w:w="2235" w:type="dxa"/>
            <w:tcBorders>
              <w:top w:val="single" w:sz="4" w:space="0" w:color="000000"/>
              <w:left w:val="single" w:sz="4" w:space="0" w:color="000000"/>
              <w:bottom w:val="single" w:sz="4" w:space="0" w:color="000000"/>
            </w:tcBorders>
            <w:shd w:val="clear" w:color="auto" w:fill="auto"/>
          </w:tcPr>
          <w:p w14:paraId="7B5BF9CD"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Sylvia</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 xml:space="preserve">borin </w:t>
            </w:r>
            <w:r w:rsidRPr="00327A05">
              <w:rPr>
                <w:rFonts w:ascii="Times New Roman" w:eastAsia="Times New Roman" w:hAnsi="Times New Roman" w:cs="Times New Roman"/>
                <w:color w:val="000000"/>
                <w:sz w:val="20"/>
                <w:szCs w:val="20"/>
              </w:rPr>
              <w:t>Boddaert, 1783</w:t>
            </w:r>
          </w:p>
        </w:tc>
        <w:tc>
          <w:tcPr>
            <w:tcW w:w="2126" w:type="dxa"/>
            <w:tcBorders>
              <w:top w:val="single" w:sz="4" w:space="0" w:color="000000"/>
              <w:left w:val="single" w:sz="4" w:space="0" w:color="000000"/>
              <w:bottom w:val="single" w:sz="4" w:space="0" w:color="000000"/>
            </w:tcBorders>
            <w:shd w:val="clear" w:color="auto" w:fill="auto"/>
          </w:tcPr>
          <w:p w14:paraId="128B2A62" w14:textId="50D22E3B"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Кропив</w:t>
            </w:r>
            <w:r w:rsidR="00B94ABD">
              <w:rPr>
                <w:rFonts w:ascii="Times New Roman" w:eastAsia="Times New Roman" w:hAnsi="Times New Roman" w:cs="Times New Roman"/>
                <w:sz w:val="20"/>
                <w:szCs w:val="20"/>
                <w:lang w:val="en-US"/>
              </w:rPr>
              <w:t>’</w:t>
            </w:r>
            <w:r w:rsidRPr="00327A05">
              <w:rPr>
                <w:rFonts w:ascii="Times New Roman" w:eastAsia="Times New Roman" w:hAnsi="Times New Roman" w:cs="Times New Roman"/>
                <w:sz w:val="20"/>
                <w:szCs w:val="20"/>
              </w:rPr>
              <w:t>янка садова</w:t>
            </w:r>
          </w:p>
        </w:tc>
        <w:tc>
          <w:tcPr>
            <w:tcW w:w="1276" w:type="dxa"/>
            <w:tcBorders>
              <w:top w:val="single" w:sz="4" w:space="0" w:color="000000"/>
              <w:left w:val="single" w:sz="4" w:space="0" w:color="000000"/>
              <w:bottom w:val="single" w:sz="4" w:space="0" w:color="000000"/>
            </w:tcBorders>
            <w:shd w:val="clear" w:color="auto" w:fill="auto"/>
          </w:tcPr>
          <w:p w14:paraId="7FE59D48"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6CFCF6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D53E91A"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7223FA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7F0756F"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11482DD" w14:textId="77777777">
        <w:tc>
          <w:tcPr>
            <w:tcW w:w="2235" w:type="dxa"/>
            <w:tcBorders>
              <w:top w:val="single" w:sz="4" w:space="0" w:color="000000"/>
              <w:left w:val="single" w:sz="4" w:space="0" w:color="000000"/>
              <w:bottom w:val="single" w:sz="4" w:space="0" w:color="000000"/>
            </w:tcBorders>
            <w:shd w:val="clear" w:color="auto" w:fill="auto"/>
          </w:tcPr>
          <w:p w14:paraId="7F9805DF"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Curruca</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nisoria</w:t>
            </w:r>
            <w:r w:rsidRPr="00327A05">
              <w:rPr>
                <w:rFonts w:ascii="Times New Roman" w:eastAsia="Times New Roman" w:hAnsi="Times New Roman" w:cs="Times New Roman"/>
                <w:color w:val="000000"/>
                <w:sz w:val="20"/>
                <w:szCs w:val="20"/>
              </w:rPr>
              <w:t xml:space="preserve"> Bechstein, 1795</w:t>
            </w:r>
          </w:p>
        </w:tc>
        <w:tc>
          <w:tcPr>
            <w:tcW w:w="2126" w:type="dxa"/>
            <w:tcBorders>
              <w:top w:val="single" w:sz="4" w:space="0" w:color="000000"/>
              <w:left w:val="single" w:sz="4" w:space="0" w:color="000000"/>
              <w:bottom w:val="single" w:sz="4" w:space="0" w:color="000000"/>
            </w:tcBorders>
            <w:shd w:val="clear" w:color="auto" w:fill="auto"/>
          </w:tcPr>
          <w:p w14:paraId="062629DC" w14:textId="1D88569D"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Кропив</w:t>
            </w:r>
            <w:r w:rsidR="00B94ABD">
              <w:rPr>
                <w:rFonts w:ascii="Times New Roman" w:eastAsia="Times New Roman" w:hAnsi="Times New Roman" w:cs="Times New Roman"/>
                <w:sz w:val="20"/>
                <w:szCs w:val="20"/>
                <w:lang w:val="en-US"/>
              </w:rPr>
              <w:t>’</w:t>
            </w:r>
            <w:r w:rsidRPr="00327A05">
              <w:rPr>
                <w:rFonts w:ascii="Times New Roman" w:eastAsia="Times New Roman" w:hAnsi="Times New Roman" w:cs="Times New Roman"/>
                <w:sz w:val="20"/>
                <w:szCs w:val="20"/>
              </w:rPr>
              <w:t>янка рябогруда</w:t>
            </w:r>
          </w:p>
        </w:tc>
        <w:tc>
          <w:tcPr>
            <w:tcW w:w="1276" w:type="dxa"/>
            <w:tcBorders>
              <w:top w:val="single" w:sz="4" w:space="0" w:color="000000"/>
              <w:left w:val="single" w:sz="4" w:space="0" w:color="000000"/>
              <w:bottom w:val="single" w:sz="4" w:space="0" w:color="000000"/>
            </w:tcBorders>
            <w:shd w:val="clear" w:color="auto" w:fill="auto"/>
          </w:tcPr>
          <w:p w14:paraId="01209B7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AF9D79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DD072C8"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0D02712"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C778AC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0E19168" w14:textId="77777777">
        <w:tc>
          <w:tcPr>
            <w:tcW w:w="2235" w:type="dxa"/>
            <w:tcBorders>
              <w:top w:val="single" w:sz="4" w:space="0" w:color="000000"/>
              <w:left w:val="single" w:sz="4" w:space="0" w:color="000000"/>
              <w:bottom w:val="single" w:sz="4" w:space="0" w:color="000000"/>
            </w:tcBorders>
            <w:shd w:val="clear" w:color="auto" w:fill="auto"/>
          </w:tcPr>
          <w:p w14:paraId="2AED138E"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Curruca</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curruca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413FC0F" w14:textId="59F06571"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Кропив</w:t>
            </w:r>
            <w:r w:rsidR="00B94ABD">
              <w:rPr>
                <w:rFonts w:ascii="Times New Roman" w:eastAsia="Times New Roman" w:hAnsi="Times New Roman" w:cs="Times New Roman"/>
                <w:sz w:val="20"/>
                <w:szCs w:val="20"/>
                <w:lang w:val="en-US"/>
              </w:rPr>
              <w:t>’</w:t>
            </w:r>
            <w:r w:rsidRPr="00327A05">
              <w:rPr>
                <w:rFonts w:ascii="Times New Roman" w:eastAsia="Times New Roman" w:hAnsi="Times New Roman" w:cs="Times New Roman"/>
                <w:sz w:val="20"/>
                <w:szCs w:val="20"/>
              </w:rPr>
              <w:t>янка прудка</w:t>
            </w:r>
          </w:p>
        </w:tc>
        <w:tc>
          <w:tcPr>
            <w:tcW w:w="1276" w:type="dxa"/>
            <w:tcBorders>
              <w:top w:val="single" w:sz="4" w:space="0" w:color="000000"/>
              <w:left w:val="single" w:sz="4" w:space="0" w:color="000000"/>
              <w:bottom w:val="single" w:sz="4" w:space="0" w:color="000000"/>
            </w:tcBorders>
            <w:shd w:val="clear" w:color="auto" w:fill="auto"/>
          </w:tcPr>
          <w:p w14:paraId="6DB9C49B"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AB8638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ECDDC45"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1A883ACE"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744AE59"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CAF1772" w14:textId="77777777">
        <w:tc>
          <w:tcPr>
            <w:tcW w:w="2235" w:type="dxa"/>
            <w:tcBorders>
              <w:top w:val="single" w:sz="4" w:space="0" w:color="000000"/>
              <w:left w:val="single" w:sz="4" w:space="0" w:color="000000"/>
              <w:bottom w:val="single" w:sz="4" w:space="0" w:color="000000"/>
            </w:tcBorders>
            <w:shd w:val="clear" w:color="auto" w:fill="auto"/>
          </w:tcPr>
          <w:p w14:paraId="08940D0A"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Curruca</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i/>
                <w:color w:val="000000"/>
                <w:sz w:val="20"/>
                <w:szCs w:val="20"/>
              </w:rPr>
              <w:t xml:space="preserve">communis </w:t>
            </w:r>
            <w:r w:rsidRPr="00327A05">
              <w:rPr>
                <w:rFonts w:ascii="Times New Roman" w:eastAsia="Times New Roman" w:hAnsi="Times New Roman" w:cs="Times New Roman"/>
                <w:color w:val="000000"/>
                <w:sz w:val="20"/>
                <w:szCs w:val="20"/>
              </w:rPr>
              <w:t>Latham, 1787</w:t>
            </w:r>
          </w:p>
        </w:tc>
        <w:tc>
          <w:tcPr>
            <w:tcW w:w="2126" w:type="dxa"/>
            <w:tcBorders>
              <w:top w:val="single" w:sz="4" w:space="0" w:color="000000"/>
              <w:left w:val="single" w:sz="4" w:space="0" w:color="000000"/>
              <w:bottom w:val="single" w:sz="4" w:space="0" w:color="000000"/>
            </w:tcBorders>
            <w:shd w:val="clear" w:color="auto" w:fill="auto"/>
          </w:tcPr>
          <w:p w14:paraId="32C4EC56" w14:textId="54E40748"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Кропив</w:t>
            </w:r>
            <w:r w:rsidR="00B94ABD">
              <w:rPr>
                <w:rFonts w:ascii="Times New Roman" w:eastAsia="Times New Roman" w:hAnsi="Times New Roman" w:cs="Times New Roman"/>
                <w:sz w:val="20"/>
                <w:szCs w:val="20"/>
                <w:lang w:val="en-US"/>
              </w:rPr>
              <w:t>’</w:t>
            </w:r>
            <w:r w:rsidRPr="00327A05">
              <w:rPr>
                <w:rFonts w:ascii="Times New Roman" w:eastAsia="Times New Roman" w:hAnsi="Times New Roman" w:cs="Times New Roman"/>
                <w:sz w:val="20"/>
                <w:szCs w:val="20"/>
              </w:rPr>
              <w:t>янка сіра</w:t>
            </w:r>
          </w:p>
        </w:tc>
        <w:tc>
          <w:tcPr>
            <w:tcW w:w="1276" w:type="dxa"/>
            <w:tcBorders>
              <w:top w:val="single" w:sz="4" w:space="0" w:color="000000"/>
              <w:left w:val="single" w:sz="4" w:space="0" w:color="000000"/>
              <w:bottom w:val="single" w:sz="4" w:space="0" w:color="000000"/>
            </w:tcBorders>
            <w:shd w:val="clear" w:color="auto" w:fill="auto"/>
          </w:tcPr>
          <w:p w14:paraId="47AB5F75"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479D88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2174A8C2"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137ADBAB"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B49E3A5"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615000A" w14:textId="77777777">
        <w:tc>
          <w:tcPr>
            <w:tcW w:w="2235" w:type="dxa"/>
            <w:tcBorders>
              <w:top w:val="single" w:sz="4" w:space="0" w:color="000000"/>
              <w:left w:val="single" w:sz="4" w:space="0" w:color="000000"/>
              <w:bottom w:val="single" w:sz="4" w:space="0" w:color="000000"/>
            </w:tcBorders>
            <w:shd w:val="clear" w:color="auto" w:fill="auto"/>
          </w:tcPr>
          <w:p w14:paraId="3423367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Regulus regulus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5ED936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Золотомушка жовточуба</w:t>
            </w:r>
          </w:p>
        </w:tc>
        <w:tc>
          <w:tcPr>
            <w:tcW w:w="1276" w:type="dxa"/>
            <w:tcBorders>
              <w:top w:val="single" w:sz="4" w:space="0" w:color="000000"/>
              <w:left w:val="single" w:sz="4" w:space="0" w:color="000000"/>
              <w:bottom w:val="single" w:sz="4" w:space="0" w:color="000000"/>
            </w:tcBorders>
            <w:shd w:val="clear" w:color="auto" w:fill="auto"/>
          </w:tcPr>
          <w:p w14:paraId="463DA3C6"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5C0C15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EC5FB5A"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C486FE1"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1F8EFD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B2477A0" w14:textId="77777777">
        <w:tc>
          <w:tcPr>
            <w:tcW w:w="2235" w:type="dxa"/>
            <w:tcBorders>
              <w:top w:val="single" w:sz="4" w:space="0" w:color="000000"/>
              <w:left w:val="single" w:sz="4" w:space="0" w:color="000000"/>
              <w:bottom w:val="single" w:sz="4" w:space="0" w:color="000000"/>
            </w:tcBorders>
            <w:shd w:val="clear" w:color="auto" w:fill="auto"/>
          </w:tcPr>
          <w:p w14:paraId="0EAF54AE"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Troglodytes troglodytes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75050E7"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Волове очко</w:t>
            </w:r>
          </w:p>
        </w:tc>
        <w:tc>
          <w:tcPr>
            <w:tcW w:w="1276" w:type="dxa"/>
            <w:tcBorders>
              <w:top w:val="single" w:sz="4" w:space="0" w:color="000000"/>
              <w:left w:val="single" w:sz="4" w:space="0" w:color="000000"/>
              <w:bottom w:val="single" w:sz="4" w:space="0" w:color="000000"/>
            </w:tcBorders>
            <w:shd w:val="clear" w:color="auto" w:fill="auto"/>
          </w:tcPr>
          <w:p w14:paraId="5F3CA8E0"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527761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5E911BD"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195A55E8"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99E5B6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19B6A02" w14:textId="77777777">
        <w:tc>
          <w:tcPr>
            <w:tcW w:w="2235" w:type="dxa"/>
            <w:tcBorders>
              <w:top w:val="single" w:sz="4" w:space="0" w:color="000000"/>
              <w:left w:val="single" w:sz="4" w:space="0" w:color="000000"/>
              <w:bottom w:val="single" w:sz="4" w:space="0" w:color="000000"/>
            </w:tcBorders>
            <w:shd w:val="clear" w:color="auto" w:fill="auto"/>
          </w:tcPr>
          <w:p w14:paraId="110DF15F"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Sitta europaea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EF17E7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Повзик звичайний</w:t>
            </w:r>
          </w:p>
        </w:tc>
        <w:tc>
          <w:tcPr>
            <w:tcW w:w="1276" w:type="dxa"/>
            <w:tcBorders>
              <w:top w:val="single" w:sz="4" w:space="0" w:color="000000"/>
              <w:left w:val="single" w:sz="4" w:space="0" w:color="000000"/>
              <w:bottom w:val="single" w:sz="4" w:space="0" w:color="000000"/>
            </w:tcBorders>
            <w:shd w:val="clear" w:color="auto" w:fill="auto"/>
          </w:tcPr>
          <w:p w14:paraId="718E44F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9F9BE5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D0798AB"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2778D793"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1F2FB3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ADBB6C8" w14:textId="77777777">
        <w:tc>
          <w:tcPr>
            <w:tcW w:w="2235" w:type="dxa"/>
            <w:tcBorders>
              <w:top w:val="single" w:sz="4" w:space="0" w:color="000000"/>
              <w:left w:val="single" w:sz="4" w:space="0" w:color="000000"/>
              <w:bottom w:val="single" w:sz="4" w:space="0" w:color="000000"/>
            </w:tcBorders>
            <w:shd w:val="clear" w:color="auto" w:fill="auto"/>
          </w:tcPr>
          <w:p w14:paraId="023E9517"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Certhia familiaris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5EA35F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Підкоришник звичайний</w:t>
            </w:r>
          </w:p>
        </w:tc>
        <w:tc>
          <w:tcPr>
            <w:tcW w:w="1276" w:type="dxa"/>
            <w:tcBorders>
              <w:top w:val="single" w:sz="4" w:space="0" w:color="000000"/>
              <w:left w:val="single" w:sz="4" w:space="0" w:color="000000"/>
              <w:bottom w:val="single" w:sz="4" w:space="0" w:color="000000"/>
            </w:tcBorders>
            <w:shd w:val="clear" w:color="auto" w:fill="auto"/>
          </w:tcPr>
          <w:p w14:paraId="75256826"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71970B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6060082"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F4E67E0"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DF3BE63"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7C01C2A" w14:textId="77777777">
        <w:tc>
          <w:tcPr>
            <w:tcW w:w="2235" w:type="dxa"/>
            <w:tcBorders>
              <w:top w:val="single" w:sz="4" w:space="0" w:color="000000"/>
              <w:left w:val="single" w:sz="4" w:space="0" w:color="000000"/>
              <w:bottom w:val="single" w:sz="4" w:space="0" w:color="000000"/>
            </w:tcBorders>
            <w:shd w:val="clear" w:color="auto" w:fill="auto"/>
          </w:tcPr>
          <w:p w14:paraId="79FFCFD3"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Turdus philomelos</w:t>
            </w:r>
            <w:r w:rsidRPr="00327A05">
              <w:rPr>
                <w:rFonts w:ascii="Times New Roman" w:eastAsia="Times New Roman" w:hAnsi="Times New Roman" w:cs="Times New Roman"/>
                <w:color w:val="000000"/>
                <w:sz w:val="20"/>
                <w:szCs w:val="20"/>
              </w:rPr>
              <w:t xml:space="preserve"> C.L.Brehm, 1831</w:t>
            </w:r>
          </w:p>
        </w:tc>
        <w:tc>
          <w:tcPr>
            <w:tcW w:w="2126" w:type="dxa"/>
            <w:tcBorders>
              <w:top w:val="single" w:sz="4" w:space="0" w:color="000000"/>
              <w:left w:val="single" w:sz="4" w:space="0" w:color="000000"/>
              <w:bottom w:val="single" w:sz="4" w:space="0" w:color="000000"/>
            </w:tcBorders>
            <w:shd w:val="clear" w:color="auto" w:fill="auto"/>
          </w:tcPr>
          <w:p w14:paraId="65D4C23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Дрізд співочий</w:t>
            </w:r>
          </w:p>
        </w:tc>
        <w:tc>
          <w:tcPr>
            <w:tcW w:w="1276" w:type="dxa"/>
            <w:tcBorders>
              <w:top w:val="single" w:sz="4" w:space="0" w:color="000000"/>
              <w:left w:val="single" w:sz="4" w:space="0" w:color="000000"/>
              <w:bottom w:val="single" w:sz="4" w:space="0" w:color="000000"/>
            </w:tcBorders>
            <w:shd w:val="clear" w:color="auto" w:fill="auto"/>
          </w:tcPr>
          <w:p w14:paraId="2E2ACB69"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ACA4D6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7E08C64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31AB8BC7"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D1E200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A595DEA" w14:textId="77777777">
        <w:tc>
          <w:tcPr>
            <w:tcW w:w="2235" w:type="dxa"/>
            <w:tcBorders>
              <w:top w:val="single" w:sz="4" w:space="0" w:color="000000"/>
              <w:left w:val="single" w:sz="4" w:space="0" w:color="000000"/>
              <w:bottom w:val="single" w:sz="4" w:space="0" w:color="000000"/>
            </w:tcBorders>
            <w:shd w:val="clear" w:color="auto" w:fill="auto"/>
          </w:tcPr>
          <w:p w14:paraId="10054CC1"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Turdus viscivorus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65E454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Дрізд омелюх</w:t>
            </w:r>
          </w:p>
        </w:tc>
        <w:tc>
          <w:tcPr>
            <w:tcW w:w="1276" w:type="dxa"/>
            <w:tcBorders>
              <w:top w:val="single" w:sz="4" w:space="0" w:color="000000"/>
              <w:left w:val="single" w:sz="4" w:space="0" w:color="000000"/>
              <w:bottom w:val="single" w:sz="4" w:space="0" w:color="000000"/>
            </w:tcBorders>
            <w:shd w:val="clear" w:color="auto" w:fill="auto"/>
          </w:tcPr>
          <w:p w14:paraId="5993B0D8"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1F42D5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5F7BC7B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2AA93C9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985BABB"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7F68187" w14:textId="77777777">
        <w:tc>
          <w:tcPr>
            <w:tcW w:w="2235" w:type="dxa"/>
            <w:tcBorders>
              <w:top w:val="single" w:sz="4" w:space="0" w:color="000000"/>
              <w:left w:val="single" w:sz="4" w:space="0" w:color="000000"/>
              <w:bottom w:val="single" w:sz="4" w:space="0" w:color="000000"/>
            </w:tcBorders>
            <w:shd w:val="clear" w:color="auto" w:fill="auto"/>
          </w:tcPr>
          <w:p w14:paraId="3174CCE0"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Turdus merula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8E4724F"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Дрізд чорний</w:t>
            </w:r>
          </w:p>
        </w:tc>
        <w:tc>
          <w:tcPr>
            <w:tcW w:w="1276" w:type="dxa"/>
            <w:tcBorders>
              <w:top w:val="single" w:sz="4" w:space="0" w:color="000000"/>
              <w:left w:val="single" w:sz="4" w:space="0" w:color="000000"/>
              <w:bottom w:val="single" w:sz="4" w:space="0" w:color="000000"/>
            </w:tcBorders>
            <w:shd w:val="clear" w:color="auto" w:fill="auto"/>
          </w:tcPr>
          <w:p w14:paraId="1F021EBD"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F61EA9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5A706F1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26631BA7"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3289C07"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AA42BF3" w14:textId="77777777">
        <w:tc>
          <w:tcPr>
            <w:tcW w:w="2235" w:type="dxa"/>
            <w:tcBorders>
              <w:top w:val="single" w:sz="4" w:space="0" w:color="000000"/>
              <w:left w:val="single" w:sz="4" w:space="0" w:color="000000"/>
              <w:bottom w:val="single" w:sz="4" w:space="0" w:color="000000"/>
            </w:tcBorders>
            <w:shd w:val="clear" w:color="auto" w:fill="auto"/>
          </w:tcPr>
          <w:p w14:paraId="16D3C860"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Turdus pilaris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55BAC46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Чикотень</w:t>
            </w:r>
          </w:p>
        </w:tc>
        <w:tc>
          <w:tcPr>
            <w:tcW w:w="1276" w:type="dxa"/>
            <w:tcBorders>
              <w:top w:val="single" w:sz="4" w:space="0" w:color="000000"/>
              <w:left w:val="single" w:sz="4" w:space="0" w:color="000000"/>
              <w:bottom w:val="single" w:sz="4" w:space="0" w:color="000000"/>
            </w:tcBorders>
            <w:shd w:val="clear" w:color="auto" w:fill="auto"/>
          </w:tcPr>
          <w:p w14:paraId="790E29E3"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F69F4A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0EDCA3E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4189D0CE"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F1C4587"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E33FD2F" w14:textId="77777777">
        <w:tc>
          <w:tcPr>
            <w:tcW w:w="2235" w:type="dxa"/>
            <w:tcBorders>
              <w:top w:val="single" w:sz="4" w:space="0" w:color="000000"/>
              <w:left w:val="single" w:sz="4" w:space="0" w:color="000000"/>
              <w:bottom w:val="single" w:sz="4" w:space="0" w:color="000000"/>
            </w:tcBorders>
            <w:shd w:val="clear" w:color="auto" w:fill="auto"/>
          </w:tcPr>
          <w:p w14:paraId="6736F64C"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Muscicapa striata</w:t>
            </w:r>
            <w:r w:rsidRPr="00327A05">
              <w:rPr>
                <w:rFonts w:ascii="Times New Roman" w:eastAsia="Times New Roman" w:hAnsi="Times New Roman" w:cs="Times New Roman"/>
                <w:color w:val="000000"/>
                <w:sz w:val="20"/>
                <w:szCs w:val="20"/>
              </w:rPr>
              <w:t xml:space="preserve"> Pall., </w:t>
            </w:r>
            <w:r w:rsidRPr="00327A05">
              <w:rPr>
                <w:rFonts w:ascii="Times New Roman" w:eastAsia="Times New Roman" w:hAnsi="Times New Roman" w:cs="Times New Roman"/>
                <w:sz w:val="20"/>
                <w:szCs w:val="20"/>
              </w:rPr>
              <w:t>1764</w:t>
            </w:r>
          </w:p>
        </w:tc>
        <w:tc>
          <w:tcPr>
            <w:tcW w:w="2126" w:type="dxa"/>
            <w:tcBorders>
              <w:top w:val="single" w:sz="4" w:space="0" w:color="000000"/>
              <w:left w:val="single" w:sz="4" w:space="0" w:color="000000"/>
              <w:bottom w:val="single" w:sz="4" w:space="0" w:color="000000"/>
            </w:tcBorders>
            <w:shd w:val="clear" w:color="auto" w:fill="auto"/>
          </w:tcPr>
          <w:p w14:paraId="4293A677"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Мухоловка сіра</w:t>
            </w:r>
          </w:p>
        </w:tc>
        <w:tc>
          <w:tcPr>
            <w:tcW w:w="1276" w:type="dxa"/>
            <w:tcBorders>
              <w:top w:val="single" w:sz="4" w:space="0" w:color="000000"/>
              <w:left w:val="single" w:sz="4" w:space="0" w:color="000000"/>
              <w:bottom w:val="single" w:sz="4" w:space="0" w:color="000000"/>
            </w:tcBorders>
            <w:shd w:val="clear" w:color="auto" w:fill="auto"/>
          </w:tcPr>
          <w:p w14:paraId="3565E970"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1B94F1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D1C2AA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1C9D27D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40DBDB7"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B458799" w14:textId="77777777">
        <w:tc>
          <w:tcPr>
            <w:tcW w:w="2235" w:type="dxa"/>
            <w:tcBorders>
              <w:top w:val="single" w:sz="4" w:space="0" w:color="000000"/>
              <w:left w:val="single" w:sz="4" w:space="0" w:color="000000"/>
              <w:bottom w:val="single" w:sz="4" w:space="0" w:color="000000"/>
            </w:tcBorders>
            <w:shd w:val="clear" w:color="auto" w:fill="auto"/>
          </w:tcPr>
          <w:p w14:paraId="1B84B68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Erithacus rubecula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D5B8407"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Вільшанка</w:t>
            </w:r>
          </w:p>
        </w:tc>
        <w:tc>
          <w:tcPr>
            <w:tcW w:w="1276" w:type="dxa"/>
            <w:tcBorders>
              <w:top w:val="single" w:sz="4" w:space="0" w:color="000000"/>
              <w:left w:val="single" w:sz="4" w:space="0" w:color="000000"/>
              <w:bottom w:val="single" w:sz="4" w:space="0" w:color="000000"/>
            </w:tcBorders>
            <w:shd w:val="clear" w:color="auto" w:fill="auto"/>
          </w:tcPr>
          <w:p w14:paraId="4AE4EDB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B8051E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4D3159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00F0E3D5"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46113E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12629C9" w14:textId="77777777">
        <w:tc>
          <w:tcPr>
            <w:tcW w:w="2235" w:type="dxa"/>
            <w:tcBorders>
              <w:top w:val="single" w:sz="4" w:space="0" w:color="000000"/>
              <w:left w:val="single" w:sz="4" w:space="0" w:color="000000"/>
              <w:bottom w:val="single" w:sz="4" w:space="0" w:color="000000"/>
            </w:tcBorders>
            <w:shd w:val="clear" w:color="auto" w:fill="auto"/>
          </w:tcPr>
          <w:p w14:paraId="056FAF2C"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Luscinia svecica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89FD7C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Синьошийка</w:t>
            </w:r>
          </w:p>
        </w:tc>
        <w:tc>
          <w:tcPr>
            <w:tcW w:w="1276" w:type="dxa"/>
            <w:tcBorders>
              <w:top w:val="single" w:sz="4" w:space="0" w:color="000000"/>
              <w:left w:val="single" w:sz="4" w:space="0" w:color="000000"/>
              <w:bottom w:val="single" w:sz="4" w:space="0" w:color="000000"/>
            </w:tcBorders>
            <w:shd w:val="clear" w:color="auto" w:fill="auto"/>
          </w:tcPr>
          <w:p w14:paraId="1724E21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D03504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32CB9C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65DF1B9E"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B337BE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5D58557" w14:textId="77777777">
        <w:tc>
          <w:tcPr>
            <w:tcW w:w="2235" w:type="dxa"/>
            <w:tcBorders>
              <w:top w:val="single" w:sz="4" w:space="0" w:color="000000"/>
              <w:left w:val="single" w:sz="4" w:space="0" w:color="000000"/>
              <w:bottom w:val="single" w:sz="4" w:space="0" w:color="000000"/>
            </w:tcBorders>
            <w:shd w:val="clear" w:color="auto" w:fill="auto"/>
          </w:tcPr>
          <w:p w14:paraId="701DD311"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Luscinia luscinia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3372537"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Соловейко східний</w:t>
            </w:r>
          </w:p>
        </w:tc>
        <w:tc>
          <w:tcPr>
            <w:tcW w:w="1276" w:type="dxa"/>
            <w:tcBorders>
              <w:top w:val="single" w:sz="4" w:space="0" w:color="000000"/>
              <w:left w:val="single" w:sz="4" w:space="0" w:color="000000"/>
              <w:bottom w:val="single" w:sz="4" w:space="0" w:color="000000"/>
            </w:tcBorders>
            <w:shd w:val="clear" w:color="auto" w:fill="auto"/>
          </w:tcPr>
          <w:p w14:paraId="359B9A81"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D83137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88DA1F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0C8AE78F"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7E20B3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7350D88" w14:textId="77777777">
        <w:tc>
          <w:tcPr>
            <w:tcW w:w="2235" w:type="dxa"/>
            <w:tcBorders>
              <w:top w:val="single" w:sz="4" w:space="0" w:color="000000"/>
              <w:left w:val="single" w:sz="4" w:space="0" w:color="000000"/>
              <w:bottom w:val="single" w:sz="4" w:space="0" w:color="000000"/>
            </w:tcBorders>
            <w:shd w:val="clear" w:color="auto" w:fill="auto"/>
          </w:tcPr>
          <w:p w14:paraId="2B692935"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Ficedula parva</w:t>
            </w:r>
            <w:r w:rsidRPr="00327A05">
              <w:rPr>
                <w:rFonts w:ascii="Times New Roman" w:eastAsia="Times New Roman" w:hAnsi="Times New Roman" w:cs="Times New Roman"/>
                <w:color w:val="000000"/>
                <w:sz w:val="20"/>
                <w:szCs w:val="20"/>
              </w:rPr>
              <w:t xml:space="preserve"> Bechstein, 1794</w:t>
            </w:r>
          </w:p>
        </w:tc>
        <w:tc>
          <w:tcPr>
            <w:tcW w:w="2126" w:type="dxa"/>
            <w:tcBorders>
              <w:top w:val="single" w:sz="4" w:space="0" w:color="000000"/>
              <w:left w:val="single" w:sz="4" w:space="0" w:color="000000"/>
              <w:bottom w:val="single" w:sz="4" w:space="0" w:color="000000"/>
            </w:tcBorders>
            <w:shd w:val="clear" w:color="auto" w:fill="auto"/>
          </w:tcPr>
          <w:p w14:paraId="7C5E9E7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Мухоловка мала</w:t>
            </w:r>
          </w:p>
        </w:tc>
        <w:tc>
          <w:tcPr>
            <w:tcW w:w="1276" w:type="dxa"/>
            <w:tcBorders>
              <w:top w:val="single" w:sz="4" w:space="0" w:color="000000"/>
              <w:left w:val="single" w:sz="4" w:space="0" w:color="000000"/>
              <w:bottom w:val="single" w:sz="4" w:space="0" w:color="000000"/>
            </w:tcBorders>
            <w:shd w:val="clear" w:color="auto" w:fill="auto"/>
          </w:tcPr>
          <w:p w14:paraId="54F2D8C8"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373537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A56AC4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6A1C7077"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013807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5782EE5" w14:textId="77777777">
        <w:tc>
          <w:tcPr>
            <w:tcW w:w="2235" w:type="dxa"/>
            <w:tcBorders>
              <w:top w:val="single" w:sz="4" w:space="0" w:color="000000"/>
              <w:left w:val="single" w:sz="4" w:space="0" w:color="000000"/>
              <w:bottom w:val="single" w:sz="4" w:space="0" w:color="000000"/>
            </w:tcBorders>
            <w:shd w:val="clear" w:color="auto" w:fill="auto"/>
          </w:tcPr>
          <w:p w14:paraId="7954F73D"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Ficedula hypoleuca</w:t>
            </w:r>
            <w:r w:rsidRPr="00327A05">
              <w:rPr>
                <w:rFonts w:ascii="Times New Roman" w:eastAsia="Times New Roman" w:hAnsi="Times New Roman" w:cs="Times New Roman"/>
                <w:color w:val="000000"/>
                <w:sz w:val="20"/>
                <w:szCs w:val="20"/>
              </w:rPr>
              <w:t xml:space="preserve"> Pall., 1764</w:t>
            </w:r>
          </w:p>
        </w:tc>
        <w:tc>
          <w:tcPr>
            <w:tcW w:w="2126" w:type="dxa"/>
            <w:tcBorders>
              <w:top w:val="single" w:sz="4" w:space="0" w:color="000000"/>
              <w:left w:val="single" w:sz="4" w:space="0" w:color="000000"/>
              <w:bottom w:val="single" w:sz="4" w:space="0" w:color="000000"/>
            </w:tcBorders>
            <w:shd w:val="clear" w:color="auto" w:fill="auto"/>
          </w:tcPr>
          <w:p w14:paraId="4B9DE163"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Мухоловка строката</w:t>
            </w:r>
          </w:p>
        </w:tc>
        <w:tc>
          <w:tcPr>
            <w:tcW w:w="1276" w:type="dxa"/>
            <w:tcBorders>
              <w:top w:val="single" w:sz="4" w:space="0" w:color="000000"/>
              <w:left w:val="single" w:sz="4" w:space="0" w:color="000000"/>
              <w:bottom w:val="single" w:sz="4" w:space="0" w:color="000000"/>
            </w:tcBorders>
            <w:shd w:val="clear" w:color="auto" w:fill="auto"/>
          </w:tcPr>
          <w:p w14:paraId="02DC611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5B8680A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20389A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6CC582FE"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03F3F9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646C9D4" w14:textId="77777777">
        <w:tc>
          <w:tcPr>
            <w:tcW w:w="2235" w:type="dxa"/>
            <w:tcBorders>
              <w:top w:val="single" w:sz="4" w:space="0" w:color="000000"/>
              <w:left w:val="single" w:sz="4" w:space="0" w:color="000000"/>
              <w:bottom w:val="single" w:sz="4" w:space="0" w:color="000000"/>
            </w:tcBorders>
            <w:shd w:val="clear" w:color="auto" w:fill="auto"/>
          </w:tcPr>
          <w:p w14:paraId="2EABDE56"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Ficedula albicollis</w:t>
            </w:r>
            <w:r w:rsidRPr="00327A05">
              <w:rPr>
                <w:rFonts w:ascii="Times New Roman" w:eastAsia="Times New Roman" w:hAnsi="Times New Roman" w:cs="Times New Roman"/>
                <w:color w:val="000000"/>
                <w:sz w:val="20"/>
                <w:szCs w:val="20"/>
              </w:rPr>
              <w:t xml:space="preserve"> Temminck, 1815</w:t>
            </w:r>
          </w:p>
        </w:tc>
        <w:tc>
          <w:tcPr>
            <w:tcW w:w="2126" w:type="dxa"/>
            <w:tcBorders>
              <w:top w:val="single" w:sz="4" w:space="0" w:color="000000"/>
              <w:left w:val="single" w:sz="4" w:space="0" w:color="000000"/>
              <w:bottom w:val="single" w:sz="4" w:space="0" w:color="000000"/>
            </w:tcBorders>
            <w:shd w:val="clear" w:color="auto" w:fill="auto"/>
          </w:tcPr>
          <w:p w14:paraId="127D463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Мухоловка білошия</w:t>
            </w:r>
          </w:p>
        </w:tc>
        <w:tc>
          <w:tcPr>
            <w:tcW w:w="1276" w:type="dxa"/>
            <w:tcBorders>
              <w:top w:val="single" w:sz="4" w:space="0" w:color="000000"/>
              <w:left w:val="single" w:sz="4" w:space="0" w:color="000000"/>
              <w:bottom w:val="single" w:sz="4" w:space="0" w:color="000000"/>
            </w:tcBorders>
            <w:shd w:val="clear" w:color="auto" w:fill="auto"/>
          </w:tcPr>
          <w:p w14:paraId="6AFC401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A33997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892F4F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18CBC0C8"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BAF7C77"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37D8159" w14:textId="77777777">
        <w:tc>
          <w:tcPr>
            <w:tcW w:w="2235" w:type="dxa"/>
            <w:tcBorders>
              <w:top w:val="single" w:sz="4" w:space="0" w:color="000000"/>
              <w:left w:val="single" w:sz="4" w:space="0" w:color="000000"/>
              <w:bottom w:val="single" w:sz="4" w:space="0" w:color="000000"/>
            </w:tcBorders>
            <w:shd w:val="clear" w:color="auto" w:fill="auto"/>
          </w:tcPr>
          <w:p w14:paraId="14B9B9BD"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Phoenicurus ochruros</w:t>
            </w:r>
            <w:r w:rsidRPr="00327A05">
              <w:rPr>
                <w:rFonts w:ascii="Times New Roman" w:eastAsia="Times New Roman" w:hAnsi="Times New Roman" w:cs="Times New Roman"/>
                <w:color w:val="000000"/>
                <w:sz w:val="20"/>
                <w:szCs w:val="20"/>
              </w:rPr>
              <w:t xml:space="preserve"> S.G.Gmelin, 1774</w:t>
            </w:r>
          </w:p>
        </w:tc>
        <w:tc>
          <w:tcPr>
            <w:tcW w:w="2126" w:type="dxa"/>
            <w:tcBorders>
              <w:top w:val="single" w:sz="4" w:space="0" w:color="000000"/>
              <w:left w:val="single" w:sz="4" w:space="0" w:color="000000"/>
              <w:bottom w:val="single" w:sz="4" w:space="0" w:color="000000"/>
            </w:tcBorders>
            <w:shd w:val="clear" w:color="auto" w:fill="auto"/>
          </w:tcPr>
          <w:p w14:paraId="3417348B"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Горихвістка чорна</w:t>
            </w:r>
          </w:p>
        </w:tc>
        <w:tc>
          <w:tcPr>
            <w:tcW w:w="1276" w:type="dxa"/>
            <w:tcBorders>
              <w:top w:val="single" w:sz="4" w:space="0" w:color="000000"/>
              <w:left w:val="single" w:sz="4" w:space="0" w:color="000000"/>
              <w:bottom w:val="single" w:sz="4" w:space="0" w:color="000000"/>
            </w:tcBorders>
            <w:shd w:val="clear" w:color="auto" w:fill="auto"/>
          </w:tcPr>
          <w:p w14:paraId="79478AC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8A36BF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072298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76AF82AB"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634D28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CDC3A9A" w14:textId="77777777">
        <w:tc>
          <w:tcPr>
            <w:tcW w:w="2235" w:type="dxa"/>
            <w:tcBorders>
              <w:top w:val="single" w:sz="4" w:space="0" w:color="000000"/>
              <w:left w:val="single" w:sz="4" w:space="0" w:color="000000"/>
              <w:bottom w:val="single" w:sz="4" w:space="0" w:color="000000"/>
            </w:tcBorders>
            <w:shd w:val="clear" w:color="auto" w:fill="auto"/>
          </w:tcPr>
          <w:p w14:paraId="30D81A4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Phoenicurus phoenicurus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D752C2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Горихвістка звичайна</w:t>
            </w:r>
          </w:p>
        </w:tc>
        <w:tc>
          <w:tcPr>
            <w:tcW w:w="1276" w:type="dxa"/>
            <w:tcBorders>
              <w:top w:val="single" w:sz="4" w:space="0" w:color="000000"/>
              <w:left w:val="single" w:sz="4" w:space="0" w:color="000000"/>
              <w:bottom w:val="single" w:sz="4" w:space="0" w:color="000000"/>
            </w:tcBorders>
            <w:shd w:val="clear" w:color="auto" w:fill="auto"/>
          </w:tcPr>
          <w:p w14:paraId="432C830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DAB84E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8155D5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46AAB5E3"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E1092CB"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D738AAC" w14:textId="77777777">
        <w:tc>
          <w:tcPr>
            <w:tcW w:w="2235" w:type="dxa"/>
            <w:tcBorders>
              <w:top w:val="single" w:sz="4" w:space="0" w:color="000000"/>
              <w:left w:val="single" w:sz="4" w:space="0" w:color="000000"/>
              <w:bottom w:val="single" w:sz="4" w:space="0" w:color="000000"/>
            </w:tcBorders>
            <w:shd w:val="clear" w:color="auto" w:fill="auto"/>
          </w:tcPr>
          <w:p w14:paraId="27C12361"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Saxicola rubetra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776F66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Трав'янка лучна</w:t>
            </w:r>
          </w:p>
        </w:tc>
        <w:tc>
          <w:tcPr>
            <w:tcW w:w="1276" w:type="dxa"/>
            <w:tcBorders>
              <w:top w:val="single" w:sz="4" w:space="0" w:color="000000"/>
              <w:left w:val="single" w:sz="4" w:space="0" w:color="000000"/>
              <w:bottom w:val="single" w:sz="4" w:space="0" w:color="000000"/>
            </w:tcBorders>
            <w:shd w:val="clear" w:color="auto" w:fill="auto"/>
          </w:tcPr>
          <w:p w14:paraId="69D8007F"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E97E6A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4773D7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2D7E3163"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D39620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9AE6E7B" w14:textId="77777777">
        <w:tc>
          <w:tcPr>
            <w:tcW w:w="2235" w:type="dxa"/>
            <w:tcBorders>
              <w:top w:val="single" w:sz="4" w:space="0" w:color="000000"/>
              <w:left w:val="single" w:sz="4" w:space="0" w:color="000000"/>
              <w:bottom w:val="single" w:sz="4" w:space="0" w:color="000000"/>
            </w:tcBorders>
            <w:shd w:val="clear" w:color="auto" w:fill="auto"/>
          </w:tcPr>
          <w:p w14:paraId="549BF5A6"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lastRenderedPageBreak/>
              <w:t>Saxicola torquata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1766</w:t>
            </w:r>
          </w:p>
        </w:tc>
        <w:tc>
          <w:tcPr>
            <w:tcW w:w="2126" w:type="dxa"/>
            <w:tcBorders>
              <w:top w:val="single" w:sz="4" w:space="0" w:color="000000"/>
              <w:left w:val="single" w:sz="4" w:space="0" w:color="000000"/>
              <w:bottom w:val="single" w:sz="4" w:space="0" w:color="000000"/>
            </w:tcBorders>
            <w:shd w:val="clear" w:color="auto" w:fill="auto"/>
          </w:tcPr>
          <w:p w14:paraId="7E2BC33C"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Трав'янка чорноголова</w:t>
            </w:r>
          </w:p>
        </w:tc>
        <w:tc>
          <w:tcPr>
            <w:tcW w:w="1276" w:type="dxa"/>
            <w:tcBorders>
              <w:top w:val="single" w:sz="4" w:space="0" w:color="000000"/>
              <w:left w:val="single" w:sz="4" w:space="0" w:color="000000"/>
              <w:bottom w:val="single" w:sz="4" w:space="0" w:color="000000"/>
            </w:tcBorders>
            <w:shd w:val="clear" w:color="auto" w:fill="auto"/>
          </w:tcPr>
          <w:p w14:paraId="6FEDBE25"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0EA47A4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6F3610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51DE8A68"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170A673"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A1D6949" w14:textId="77777777">
        <w:tc>
          <w:tcPr>
            <w:tcW w:w="2235" w:type="dxa"/>
            <w:tcBorders>
              <w:top w:val="single" w:sz="4" w:space="0" w:color="000000"/>
              <w:left w:val="single" w:sz="4" w:space="0" w:color="000000"/>
              <w:bottom w:val="single" w:sz="4" w:space="0" w:color="000000"/>
            </w:tcBorders>
            <w:shd w:val="clear" w:color="auto" w:fill="auto"/>
          </w:tcPr>
          <w:p w14:paraId="73D14351"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Oenanthe oenanthe</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E106413"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Кам'янка звичайна</w:t>
            </w:r>
          </w:p>
        </w:tc>
        <w:tc>
          <w:tcPr>
            <w:tcW w:w="1276" w:type="dxa"/>
            <w:tcBorders>
              <w:top w:val="single" w:sz="4" w:space="0" w:color="000000"/>
              <w:left w:val="single" w:sz="4" w:space="0" w:color="000000"/>
              <w:bottom w:val="single" w:sz="4" w:space="0" w:color="000000"/>
            </w:tcBorders>
            <w:shd w:val="clear" w:color="auto" w:fill="auto"/>
          </w:tcPr>
          <w:p w14:paraId="15DC0B3D"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5A7F0F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6D2EF7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993" w:type="dxa"/>
            <w:tcBorders>
              <w:top w:val="single" w:sz="4" w:space="0" w:color="000000"/>
              <w:left w:val="single" w:sz="4" w:space="0" w:color="000000"/>
              <w:bottom w:val="single" w:sz="4" w:space="0" w:color="000000"/>
            </w:tcBorders>
            <w:shd w:val="clear" w:color="auto" w:fill="auto"/>
          </w:tcPr>
          <w:p w14:paraId="653A997A"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41EBBF5"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AF5CE34" w14:textId="77777777">
        <w:tc>
          <w:tcPr>
            <w:tcW w:w="2235" w:type="dxa"/>
            <w:tcBorders>
              <w:top w:val="single" w:sz="4" w:space="0" w:color="000000"/>
              <w:left w:val="single" w:sz="4" w:space="0" w:color="000000"/>
              <w:bottom w:val="single" w:sz="4" w:space="0" w:color="000000"/>
            </w:tcBorders>
            <w:shd w:val="clear" w:color="auto" w:fill="auto"/>
          </w:tcPr>
          <w:p w14:paraId="555D1A11"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Passer montanus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FBDE473"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Горобець польовий</w:t>
            </w:r>
          </w:p>
        </w:tc>
        <w:tc>
          <w:tcPr>
            <w:tcW w:w="1276" w:type="dxa"/>
            <w:tcBorders>
              <w:top w:val="single" w:sz="4" w:space="0" w:color="000000"/>
              <w:left w:val="single" w:sz="4" w:space="0" w:color="000000"/>
              <w:bottom w:val="single" w:sz="4" w:space="0" w:color="000000"/>
            </w:tcBorders>
            <w:shd w:val="clear" w:color="auto" w:fill="auto"/>
          </w:tcPr>
          <w:p w14:paraId="62F20DA8"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B02C5D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346D9557"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6B06ED5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3CD02E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98D2CA9" w14:textId="77777777">
        <w:tc>
          <w:tcPr>
            <w:tcW w:w="2235" w:type="dxa"/>
            <w:tcBorders>
              <w:top w:val="single" w:sz="4" w:space="0" w:color="000000"/>
              <w:left w:val="single" w:sz="4" w:space="0" w:color="000000"/>
              <w:bottom w:val="single" w:sz="4" w:space="0" w:color="000000"/>
            </w:tcBorders>
            <w:shd w:val="clear" w:color="auto" w:fill="auto"/>
          </w:tcPr>
          <w:p w14:paraId="72F4A31D"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Prunella modularis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E22840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Тинівка лісова</w:t>
            </w:r>
          </w:p>
        </w:tc>
        <w:tc>
          <w:tcPr>
            <w:tcW w:w="1276" w:type="dxa"/>
            <w:tcBorders>
              <w:top w:val="single" w:sz="4" w:space="0" w:color="000000"/>
              <w:left w:val="single" w:sz="4" w:space="0" w:color="000000"/>
              <w:bottom w:val="single" w:sz="4" w:space="0" w:color="000000"/>
            </w:tcBorders>
            <w:shd w:val="clear" w:color="auto" w:fill="auto"/>
          </w:tcPr>
          <w:p w14:paraId="7D30AB9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4F334A3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DB23CB2"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39CF8561"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93CB8DF"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228F6D4" w14:textId="77777777">
        <w:tc>
          <w:tcPr>
            <w:tcW w:w="2235" w:type="dxa"/>
            <w:tcBorders>
              <w:top w:val="single" w:sz="4" w:space="0" w:color="000000"/>
              <w:left w:val="single" w:sz="4" w:space="0" w:color="000000"/>
              <w:bottom w:val="single" w:sz="4" w:space="0" w:color="000000"/>
            </w:tcBorders>
            <w:shd w:val="clear" w:color="auto" w:fill="auto"/>
          </w:tcPr>
          <w:p w14:paraId="17F72D95"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Motacilla flava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009C6CF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Плиска жовта</w:t>
            </w:r>
          </w:p>
        </w:tc>
        <w:tc>
          <w:tcPr>
            <w:tcW w:w="1276" w:type="dxa"/>
            <w:tcBorders>
              <w:top w:val="single" w:sz="4" w:space="0" w:color="000000"/>
              <w:left w:val="single" w:sz="4" w:space="0" w:color="000000"/>
              <w:bottom w:val="single" w:sz="4" w:space="0" w:color="000000"/>
            </w:tcBorders>
            <w:shd w:val="clear" w:color="auto" w:fill="auto"/>
          </w:tcPr>
          <w:p w14:paraId="0C0D36A5"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1F6158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8A4F397"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3B219663"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2932617"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2A59EDD" w14:textId="77777777">
        <w:tc>
          <w:tcPr>
            <w:tcW w:w="2235" w:type="dxa"/>
            <w:tcBorders>
              <w:top w:val="single" w:sz="4" w:space="0" w:color="000000"/>
              <w:left w:val="single" w:sz="4" w:space="0" w:color="000000"/>
              <w:bottom w:val="single" w:sz="4" w:space="0" w:color="000000"/>
            </w:tcBorders>
            <w:shd w:val="clear" w:color="auto" w:fill="auto"/>
          </w:tcPr>
          <w:p w14:paraId="6891FEE0"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 xml:space="preserve">Motacilla citreola </w:t>
            </w:r>
            <w:r w:rsidRPr="00327A05">
              <w:rPr>
                <w:rFonts w:ascii="Times New Roman" w:eastAsia="Times New Roman" w:hAnsi="Times New Roman" w:cs="Times New Roman"/>
                <w:color w:val="000000"/>
                <w:sz w:val="20"/>
                <w:szCs w:val="20"/>
              </w:rPr>
              <w:t>Pall., 1776</w:t>
            </w:r>
          </w:p>
        </w:tc>
        <w:tc>
          <w:tcPr>
            <w:tcW w:w="2126" w:type="dxa"/>
            <w:tcBorders>
              <w:top w:val="single" w:sz="4" w:space="0" w:color="000000"/>
              <w:left w:val="single" w:sz="4" w:space="0" w:color="000000"/>
              <w:bottom w:val="single" w:sz="4" w:space="0" w:color="000000"/>
            </w:tcBorders>
            <w:shd w:val="clear" w:color="auto" w:fill="auto"/>
          </w:tcPr>
          <w:p w14:paraId="43EBCBBD" w14:textId="77777777" w:rsidR="009A03A5" w:rsidRPr="00327A05" w:rsidRDefault="00082244">
            <w:pPr>
              <w:ind w:firstLine="0"/>
              <w:jc w:val="left"/>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Плиска жовтоголова</w:t>
            </w:r>
          </w:p>
        </w:tc>
        <w:tc>
          <w:tcPr>
            <w:tcW w:w="1276" w:type="dxa"/>
            <w:tcBorders>
              <w:top w:val="single" w:sz="4" w:space="0" w:color="000000"/>
              <w:left w:val="single" w:sz="4" w:space="0" w:color="000000"/>
              <w:bottom w:val="single" w:sz="4" w:space="0" w:color="000000"/>
            </w:tcBorders>
            <w:shd w:val="clear" w:color="auto" w:fill="auto"/>
          </w:tcPr>
          <w:p w14:paraId="47F3EEDF" w14:textId="77777777" w:rsidR="009A03A5" w:rsidRPr="00327A05" w:rsidRDefault="009A03A5">
            <w:pPr>
              <w:ind w:firstLine="0"/>
              <w:jc w:val="center"/>
              <w:rPr>
                <w:rFonts w:ascii="Times New Roman" w:eastAsia="Times New Roman" w:hAnsi="Times New Roman" w:cs="Times New Roman"/>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41FB95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0169175"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CD6EE5F"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C83AD8B"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B2D4E2D" w14:textId="77777777">
        <w:tc>
          <w:tcPr>
            <w:tcW w:w="2235" w:type="dxa"/>
            <w:tcBorders>
              <w:top w:val="single" w:sz="4" w:space="0" w:color="000000"/>
              <w:left w:val="single" w:sz="4" w:space="0" w:color="000000"/>
              <w:bottom w:val="single" w:sz="4" w:space="0" w:color="000000"/>
            </w:tcBorders>
            <w:shd w:val="clear" w:color="auto" w:fill="auto"/>
          </w:tcPr>
          <w:p w14:paraId="66CC574E"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Motacilla alba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83E2F1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Плиска біла</w:t>
            </w:r>
          </w:p>
        </w:tc>
        <w:tc>
          <w:tcPr>
            <w:tcW w:w="1276" w:type="dxa"/>
            <w:tcBorders>
              <w:top w:val="single" w:sz="4" w:space="0" w:color="000000"/>
              <w:left w:val="single" w:sz="4" w:space="0" w:color="000000"/>
              <w:bottom w:val="single" w:sz="4" w:space="0" w:color="000000"/>
            </w:tcBorders>
            <w:shd w:val="clear" w:color="auto" w:fill="auto"/>
          </w:tcPr>
          <w:p w14:paraId="14A06FF4"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9F38FC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FDF783F"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B14D024"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881EB50"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2D8315FF" w14:textId="77777777">
        <w:tc>
          <w:tcPr>
            <w:tcW w:w="2235" w:type="dxa"/>
            <w:tcBorders>
              <w:top w:val="single" w:sz="4" w:space="0" w:color="000000"/>
              <w:left w:val="single" w:sz="4" w:space="0" w:color="000000"/>
              <w:bottom w:val="single" w:sz="4" w:space="0" w:color="000000"/>
            </w:tcBorders>
            <w:shd w:val="clear" w:color="auto" w:fill="auto"/>
          </w:tcPr>
          <w:p w14:paraId="741D06AF"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Anthus campestris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8966ED3"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Щеврик польовий</w:t>
            </w:r>
          </w:p>
        </w:tc>
        <w:tc>
          <w:tcPr>
            <w:tcW w:w="1276" w:type="dxa"/>
            <w:tcBorders>
              <w:top w:val="single" w:sz="4" w:space="0" w:color="000000"/>
              <w:left w:val="single" w:sz="4" w:space="0" w:color="000000"/>
              <w:bottom w:val="single" w:sz="4" w:space="0" w:color="000000"/>
            </w:tcBorders>
            <w:shd w:val="clear" w:color="auto" w:fill="auto"/>
          </w:tcPr>
          <w:p w14:paraId="5E2642E2"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CE0B4B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3819770"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2D9B7E21"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414274A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C53B441" w14:textId="77777777">
        <w:tc>
          <w:tcPr>
            <w:tcW w:w="2235" w:type="dxa"/>
            <w:tcBorders>
              <w:top w:val="single" w:sz="4" w:space="0" w:color="000000"/>
              <w:left w:val="single" w:sz="4" w:space="0" w:color="000000"/>
              <w:bottom w:val="single" w:sz="4" w:space="0" w:color="000000"/>
            </w:tcBorders>
            <w:shd w:val="clear" w:color="auto" w:fill="auto"/>
          </w:tcPr>
          <w:p w14:paraId="18EFA8DD"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Anthus pratensis </w:t>
            </w:r>
            <w:r w:rsidRPr="00327A05">
              <w:rPr>
                <w:rFonts w:ascii="Times New Roman" w:eastAsia="Times New Roman" w:hAnsi="Times New Roman" w:cs="Times New Roman"/>
                <w:color w:val="000000"/>
                <w:sz w:val="20"/>
                <w:szCs w:val="20"/>
              </w:rPr>
              <w:t xml:space="preserve">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D2DD5D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Щеврик лучний</w:t>
            </w:r>
          </w:p>
        </w:tc>
        <w:tc>
          <w:tcPr>
            <w:tcW w:w="1276" w:type="dxa"/>
            <w:tcBorders>
              <w:top w:val="single" w:sz="4" w:space="0" w:color="000000"/>
              <w:left w:val="single" w:sz="4" w:space="0" w:color="000000"/>
              <w:bottom w:val="single" w:sz="4" w:space="0" w:color="000000"/>
            </w:tcBorders>
            <w:shd w:val="clear" w:color="auto" w:fill="auto"/>
          </w:tcPr>
          <w:p w14:paraId="2272663D"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9C8FBA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E6B89DD"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0E94CCB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D7E2B65"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5206FB51" w14:textId="77777777">
        <w:tc>
          <w:tcPr>
            <w:tcW w:w="2235" w:type="dxa"/>
            <w:tcBorders>
              <w:top w:val="single" w:sz="4" w:space="0" w:color="000000"/>
              <w:left w:val="single" w:sz="4" w:space="0" w:color="000000"/>
              <w:bottom w:val="single" w:sz="4" w:space="0" w:color="000000"/>
            </w:tcBorders>
            <w:shd w:val="clear" w:color="auto" w:fill="auto"/>
          </w:tcPr>
          <w:p w14:paraId="6237177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Anthus trivialis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68C728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Щеврик лісовий</w:t>
            </w:r>
          </w:p>
        </w:tc>
        <w:tc>
          <w:tcPr>
            <w:tcW w:w="1276" w:type="dxa"/>
            <w:tcBorders>
              <w:top w:val="single" w:sz="4" w:space="0" w:color="000000"/>
              <w:left w:val="single" w:sz="4" w:space="0" w:color="000000"/>
              <w:bottom w:val="single" w:sz="4" w:space="0" w:color="000000"/>
            </w:tcBorders>
            <w:shd w:val="clear" w:color="auto" w:fill="auto"/>
          </w:tcPr>
          <w:p w14:paraId="051231EF"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6125A9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292A389C"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3CA85C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B7AD340"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0CE0B00" w14:textId="77777777">
        <w:tc>
          <w:tcPr>
            <w:tcW w:w="2235" w:type="dxa"/>
            <w:tcBorders>
              <w:top w:val="single" w:sz="4" w:space="0" w:color="000000"/>
              <w:left w:val="single" w:sz="4" w:space="0" w:color="000000"/>
              <w:bottom w:val="single" w:sz="4" w:space="0" w:color="000000"/>
            </w:tcBorders>
            <w:shd w:val="clear" w:color="auto" w:fill="auto"/>
          </w:tcPr>
          <w:p w14:paraId="70E42DB0" w14:textId="77777777" w:rsidR="009A03A5" w:rsidRPr="00327A05" w:rsidRDefault="00082244">
            <w:pPr>
              <w:ind w:firstLine="0"/>
              <w:jc w:val="left"/>
            </w:pPr>
            <w:r w:rsidRPr="00327A05">
              <w:rPr>
                <w:rFonts w:ascii="Times New Roman" w:eastAsia="Times New Roman" w:hAnsi="Times New Roman" w:cs="Times New Roman"/>
                <w:i/>
                <w:color w:val="000000"/>
                <w:sz w:val="20"/>
                <w:szCs w:val="20"/>
              </w:rPr>
              <w:t xml:space="preserve">Anthus cervinus </w:t>
            </w:r>
            <w:r w:rsidRPr="00327A05">
              <w:rPr>
                <w:rFonts w:ascii="Times New Roman" w:eastAsia="Times New Roman" w:hAnsi="Times New Roman" w:cs="Times New Roman"/>
                <w:color w:val="000000"/>
                <w:sz w:val="20"/>
                <w:szCs w:val="20"/>
              </w:rPr>
              <w:t>Pall., 1811</w:t>
            </w:r>
          </w:p>
        </w:tc>
        <w:tc>
          <w:tcPr>
            <w:tcW w:w="2126" w:type="dxa"/>
            <w:tcBorders>
              <w:top w:val="single" w:sz="4" w:space="0" w:color="000000"/>
              <w:left w:val="single" w:sz="4" w:space="0" w:color="000000"/>
              <w:bottom w:val="single" w:sz="4" w:space="0" w:color="000000"/>
            </w:tcBorders>
            <w:shd w:val="clear" w:color="auto" w:fill="auto"/>
          </w:tcPr>
          <w:p w14:paraId="7CB99BEA"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Щеврик червоногрудий</w:t>
            </w:r>
          </w:p>
        </w:tc>
        <w:tc>
          <w:tcPr>
            <w:tcW w:w="1276" w:type="dxa"/>
            <w:tcBorders>
              <w:top w:val="single" w:sz="4" w:space="0" w:color="000000"/>
              <w:left w:val="single" w:sz="4" w:space="0" w:color="000000"/>
              <w:bottom w:val="single" w:sz="4" w:space="0" w:color="000000"/>
            </w:tcBorders>
            <w:shd w:val="clear" w:color="auto" w:fill="auto"/>
          </w:tcPr>
          <w:p w14:paraId="779F5E42"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7F00CB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F251410"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1C7F712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0246F4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EE5FF3F" w14:textId="77777777">
        <w:tc>
          <w:tcPr>
            <w:tcW w:w="2235" w:type="dxa"/>
            <w:tcBorders>
              <w:top w:val="single" w:sz="4" w:space="0" w:color="000000"/>
              <w:left w:val="single" w:sz="4" w:space="0" w:color="000000"/>
              <w:bottom w:val="single" w:sz="4" w:space="0" w:color="000000"/>
            </w:tcBorders>
            <w:shd w:val="clear" w:color="auto" w:fill="auto"/>
          </w:tcPr>
          <w:p w14:paraId="2B88E3C8"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Fringilla coelebs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3D972EF9"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Зяблик звичайний</w:t>
            </w:r>
          </w:p>
        </w:tc>
        <w:tc>
          <w:tcPr>
            <w:tcW w:w="1276" w:type="dxa"/>
            <w:tcBorders>
              <w:top w:val="single" w:sz="4" w:space="0" w:color="000000"/>
              <w:left w:val="single" w:sz="4" w:space="0" w:color="000000"/>
              <w:bottom w:val="single" w:sz="4" w:space="0" w:color="000000"/>
            </w:tcBorders>
            <w:shd w:val="clear" w:color="auto" w:fill="auto"/>
          </w:tcPr>
          <w:p w14:paraId="6BF1CC96"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642974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33B2FB61"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46277A0"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0942898"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B90334D" w14:textId="77777777">
        <w:tc>
          <w:tcPr>
            <w:tcW w:w="2235" w:type="dxa"/>
            <w:tcBorders>
              <w:top w:val="single" w:sz="4" w:space="0" w:color="000000"/>
              <w:left w:val="single" w:sz="4" w:space="0" w:color="000000"/>
              <w:bottom w:val="single" w:sz="4" w:space="0" w:color="000000"/>
            </w:tcBorders>
            <w:shd w:val="clear" w:color="auto" w:fill="auto"/>
          </w:tcPr>
          <w:p w14:paraId="687DFE4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Fringilla montifringilla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44911920" w14:textId="31155CF2" w:rsidR="009A03A5" w:rsidRPr="00327A05" w:rsidRDefault="00082244" w:rsidP="00B94ABD">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В</w:t>
            </w:r>
            <w:r w:rsidR="00B94ABD">
              <w:rPr>
                <w:rFonts w:ascii="Times New Roman" w:eastAsia="Times New Roman" w:hAnsi="Times New Roman" w:cs="Times New Roman"/>
                <w:sz w:val="20"/>
                <w:szCs w:val="20"/>
                <w:lang w:val="en-US"/>
              </w:rPr>
              <w:t>’</w:t>
            </w:r>
            <w:r w:rsidRPr="00327A05">
              <w:rPr>
                <w:rFonts w:ascii="Times New Roman" w:eastAsia="Times New Roman" w:hAnsi="Times New Roman" w:cs="Times New Roman"/>
                <w:sz w:val="20"/>
                <w:szCs w:val="20"/>
              </w:rPr>
              <w:t>юрок</w:t>
            </w:r>
          </w:p>
        </w:tc>
        <w:tc>
          <w:tcPr>
            <w:tcW w:w="1276" w:type="dxa"/>
            <w:tcBorders>
              <w:top w:val="single" w:sz="4" w:space="0" w:color="000000"/>
              <w:left w:val="single" w:sz="4" w:space="0" w:color="000000"/>
              <w:bottom w:val="single" w:sz="4" w:space="0" w:color="000000"/>
            </w:tcBorders>
            <w:shd w:val="clear" w:color="auto" w:fill="auto"/>
          </w:tcPr>
          <w:p w14:paraId="0D7DBBF7"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BA0B65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4F7F151F"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95A1BFA"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0F03E3A"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760543F7" w14:textId="77777777">
        <w:tc>
          <w:tcPr>
            <w:tcW w:w="2235" w:type="dxa"/>
            <w:tcBorders>
              <w:top w:val="single" w:sz="4" w:space="0" w:color="000000"/>
              <w:left w:val="single" w:sz="4" w:space="0" w:color="000000"/>
              <w:bottom w:val="single" w:sz="4" w:space="0" w:color="000000"/>
            </w:tcBorders>
            <w:shd w:val="clear" w:color="auto" w:fill="auto"/>
          </w:tcPr>
          <w:p w14:paraId="760CF11A"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Coccothraustes coccothraustes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98A745E"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Костогриз</w:t>
            </w:r>
          </w:p>
        </w:tc>
        <w:tc>
          <w:tcPr>
            <w:tcW w:w="1276" w:type="dxa"/>
            <w:tcBorders>
              <w:top w:val="single" w:sz="4" w:space="0" w:color="000000"/>
              <w:left w:val="single" w:sz="4" w:space="0" w:color="000000"/>
              <w:bottom w:val="single" w:sz="4" w:space="0" w:color="000000"/>
            </w:tcBorders>
            <w:shd w:val="clear" w:color="auto" w:fill="auto"/>
          </w:tcPr>
          <w:p w14:paraId="7F9F3926"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A60627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7EAD316F"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54E6BDB"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C8C8634"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48CC7E03" w14:textId="77777777">
        <w:tc>
          <w:tcPr>
            <w:tcW w:w="2235" w:type="dxa"/>
            <w:tcBorders>
              <w:top w:val="single" w:sz="4" w:space="0" w:color="000000"/>
              <w:left w:val="single" w:sz="4" w:space="0" w:color="000000"/>
              <w:bottom w:val="single" w:sz="4" w:space="0" w:color="000000"/>
            </w:tcBorders>
            <w:shd w:val="clear" w:color="auto" w:fill="auto"/>
          </w:tcPr>
          <w:p w14:paraId="430D5B15"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Pyrrhula pyrrhula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26C144F"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Снігур звичайний</w:t>
            </w:r>
          </w:p>
        </w:tc>
        <w:tc>
          <w:tcPr>
            <w:tcW w:w="1276" w:type="dxa"/>
            <w:tcBorders>
              <w:top w:val="single" w:sz="4" w:space="0" w:color="000000"/>
              <w:left w:val="single" w:sz="4" w:space="0" w:color="000000"/>
              <w:bottom w:val="single" w:sz="4" w:space="0" w:color="000000"/>
            </w:tcBorders>
            <w:shd w:val="clear" w:color="auto" w:fill="auto"/>
          </w:tcPr>
          <w:p w14:paraId="3754192E"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056C49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0BBFB3C3"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4600573"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2BDDCCE"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1C1D6BB" w14:textId="77777777">
        <w:tc>
          <w:tcPr>
            <w:tcW w:w="2235" w:type="dxa"/>
            <w:tcBorders>
              <w:top w:val="single" w:sz="4" w:space="0" w:color="000000"/>
              <w:left w:val="single" w:sz="4" w:space="0" w:color="000000"/>
              <w:bottom w:val="single" w:sz="4" w:space="0" w:color="000000"/>
            </w:tcBorders>
            <w:shd w:val="clear" w:color="auto" w:fill="auto"/>
          </w:tcPr>
          <w:p w14:paraId="680B1540"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Chloris chloris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0C3B3921"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Зеленяк звичайний</w:t>
            </w:r>
          </w:p>
        </w:tc>
        <w:tc>
          <w:tcPr>
            <w:tcW w:w="1276" w:type="dxa"/>
            <w:tcBorders>
              <w:top w:val="single" w:sz="4" w:space="0" w:color="000000"/>
              <w:left w:val="single" w:sz="4" w:space="0" w:color="000000"/>
              <w:bottom w:val="single" w:sz="4" w:space="0" w:color="000000"/>
            </w:tcBorders>
            <w:shd w:val="clear" w:color="auto" w:fill="auto"/>
          </w:tcPr>
          <w:p w14:paraId="570B6AA6"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C073CF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6CBAC7B0"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48BA3CC"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C17A281"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503197C" w14:textId="77777777">
        <w:tc>
          <w:tcPr>
            <w:tcW w:w="2235" w:type="dxa"/>
            <w:tcBorders>
              <w:top w:val="single" w:sz="4" w:space="0" w:color="000000"/>
              <w:left w:val="single" w:sz="4" w:space="0" w:color="000000"/>
              <w:bottom w:val="single" w:sz="4" w:space="0" w:color="000000"/>
            </w:tcBorders>
            <w:shd w:val="clear" w:color="auto" w:fill="auto"/>
          </w:tcPr>
          <w:p w14:paraId="04576954"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Linaria cannabina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8706122"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Коноплянка</w:t>
            </w:r>
          </w:p>
        </w:tc>
        <w:tc>
          <w:tcPr>
            <w:tcW w:w="1276" w:type="dxa"/>
            <w:tcBorders>
              <w:top w:val="single" w:sz="4" w:space="0" w:color="000000"/>
              <w:left w:val="single" w:sz="4" w:space="0" w:color="000000"/>
              <w:bottom w:val="single" w:sz="4" w:space="0" w:color="000000"/>
            </w:tcBorders>
            <w:shd w:val="clear" w:color="auto" w:fill="auto"/>
          </w:tcPr>
          <w:p w14:paraId="7A4B26DC"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01ECED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28F26C45"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7305C32"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54DCEC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7CF5F5B" w14:textId="77777777">
        <w:tc>
          <w:tcPr>
            <w:tcW w:w="2235" w:type="dxa"/>
            <w:tcBorders>
              <w:top w:val="single" w:sz="4" w:space="0" w:color="000000"/>
              <w:left w:val="single" w:sz="4" w:space="0" w:color="000000"/>
              <w:bottom w:val="single" w:sz="4" w:space="0" w:color="000000"/>
            </w:tcBorders>
            <w:shd w:val="clear" w:color="auto" w:fill="auto"/>
          </w:tcPr>
          <w:p w14:paraId="42F59EC9"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Acanthis flammea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3D95EB5"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Чечітка звичайна</w:t>
            </w:r>
          </w:p>
        </w:tc>
        <w:tc>
          <w:tcPr>
            <w:tcW w:w="1276" w:type="dxa"/>
            <w:tcBorders>
              <w:top w:val="single" w:sz="4" w:space="0" w:color="000000"/>
              <w:left w:val="single" w:sz="4" w:space="0" w:color="000000"/>
              <w:bottom w:val="single" w:sz="4" w:space="0" w:color="000000"/>
            </w:tcBorders>
            <w:shd w:val="clear" w:color="auto" w:fill="auto"/>
          </w:tcPr>
          <w:p w14:paraId="25132FDB"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C1F9FD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443557F"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63395B7"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3403909B"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04823132" w14:textId="77777777">
        <w:tc>
          <w:tcPr>
            <w:tcW w:w="2235" w:type="dxa"/>
            <w:tcBorders>
              <w:top w:val="single" w:sz="4" w:space="0" w:color="000000"/>
              <w:left w:val="single" w:sz="4" w:space="0" w:color="000000"/>
              <w:bottom w:val="single" w:sz="4" w:space="0" w:color="000000"/>
            </w:tcBorders>
            <w:shd w:val="clear" w:color="auto" w:fill="auto"/>
          </w:tcPr>
          <w:p w14:paraId="3989DFC1"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Loxia curvirostra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959C3B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Шишкар ялиновий</w:t>
            </w:r>
          </w:p>
        </w:tc>
        <w:tc>
          <w:tcPr>
            <w:tcW w:w="1276" w:type="dxa"/>
            <w:tcBorders>
              <w:top w:val="single" w:sz="4" w:space="0" w:color="000000"/>
              <w:left w:val="single" w:sz="4" w:space="0" w:color="000000"/>
              <w:bottom w:val="single" w:sz="4" w:space="0" w:color="000000"/>
            </w:tcBorders>
            <w:shd w:val="clear" w:color="auto" w:fill="auto"/>
          </w:tcPr>
          <w:p w14:paraId="03B5D35F"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17A841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42ADA2D"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7B00A638"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62F5A32F"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CD4B12D" w14:textId="77777777">
        <w:tc>
          <w:tcPr>
            <w:tcW w:w="2235" w:type="dxa"/>
            <w:tcBorders>
              <w:top w:val="single" w:sz="4" w:space="0" w:color="000000"/>
              <w:left w:val="single" w:sz="4" w:space="0" w:color="000000"/>
              <w:bottom w:val="single" w:sz="4" w:space="0" w:color="000000"/>
            </w:tcBorders>
            <w:shd w:val="clear" w:color="auto" w:fill="auto"/>
          </w:tcPr>
          <w:p w14:paraId="11A60CF4"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Carduelis carduelis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A4BB28D"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Щиглик звичайний</w:t>
            </w:r>
          </w:p>
        </w:tc>
        <w:tc>
          <w:tcPr>
            <w:tcW w:w="1276" w:type="dxa"/>
            <w:tcBorders>
              <w:top w:val="single" w:sz="4" w:space="0" w:color="000000"/>
              <w:left w:val="single" w:sz="4" w:space="0" w:color="000000"/>
              <w:bottom w:val="single" w:sz="4" w:space="0" w:color="000000"/>
            </w:tcBorders>
            <w:shd w:val="clear" w:color="auto" w:fill="auto"/>
          </w:tcPr>
          <w:p w14:paraId="350D90C2"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4772B8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4ACDDE11"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6CD0DF6"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39D83C4"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2BC0EA4" w14:textId="77777777">
        <w:tc>
          <w:tcPr>
            <w:tcW w:w="2235" w:type="dxa"/>
            <w:tcBorders>
              <w:top w:val="single" w:sz="4" w:space="0" w:color="000000"/>
              <w:left w:val="single" w:sz="4" w:space="0" w:color="000000"/>
              <w:bottom w:val="single" w:sz="4" w:space="0" w:color="000000"/>
            </w:tcBorders>
            <w:shd w:val="clear" w:color="auto" w:fill="auto"/>
          </w:tcPr>
          <w:p w14:paraId="269DBCF4"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Serinus serinus</w:t>
            </w:r>
            <w:r w:rsidRPr="00327A05">
              <w:rPr>
                <w:rFonts w:ascii="Times New Roman" w:eastAsia="Times New Roman" w:hAnsi="Times New Roman" w:cs="Times New Roman"/>
                <w:color w:val="000000"/>
                <w:sz w:val="20"/>
                <w:szCs w:val="20"/>
              </w:rPr>
              <w:t xml:space="preserve"> </w:t>
            </w:r>
            <w:r w:rsidRPr="00327A05">
              <w:rPr>
                <w:rFonts w:ascii="Times New Roman" w:eastAsia="Times New Roman" w:hAnsi="Times New Roman" w:cs="Times New Roman"/>
                <w:sz w:val="20"/>
                <w:szCs w:val="20"/>
              </w:rPr>
              <w:t>Pall., 1811</w:t>
            </w:r>
          </w:p>
        </w:tc>
        <w:tc>
          <w:tcPr>
            <w:tcW w:w="2126" w:type="dxa"/>
            <w:tcBorders>
              <w:top w:val="single" w:sz="4" w:space="0" w:color="000000"/>
              <w:left w:val="single" w:sz="4" w:space="0" w:color="000000"/>
              <w:bottom w:val="single" w:sz="4" w:space="0" w:color="000000"/>
            </w:tcBorders>
            <w:shd w:val="clear" w:color="auto" w:fill="auto"/>
          </w:tcPr>
          <w:p w14:paraId="0C66999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Щедрик європейський</w:t>
            </w:r>
          </w:p>
        </w:tc>
        <w:tc>
          <w:tcPr>
            <w:tcW w:w="1276" w:type="dxa"/>
            <w:tcBorders>
              <w:top w:val="single" w:sz="4" w:space="0" w:color="000000"/>
              <w:left w:val="single" w:sz="4" w:space="0" w:color="000000"/>
              <w:bottom w:val="single" w:sz="4" w:space="0" w:color="000000"/>
            </w:tcBorders>
            <w:shd w:val="clear" w:color="auto" w:fill="auto"/>
          </w:tcPr>
          <w:p w14:paraId="571DD046"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2DCBF8A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050EF5BD"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29F609AF"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5EDE56FD"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1EC4367" w14:textId="77777777">
        <w:tc>
          <w:tcPr>
            <w:tcW w:w="2235" w:type="dxa"/>
            <w:tcBorders>
              <w:top w:val="single" w:sz="4" w:space="0" w:color="000000"/>
              <w:left w:val="single" w:sz="4" w:space="0" w:color="000000"/>
              <w:bottom w:val="single" w:sz="4" w:space="0" w:color="000000"/>
            </w:tcBorders>
            <w:shd w:val="clear" w:color="auto" w:fill="auto"/>
          </w:tcPr>
          <w:p w14:paraId="538A5E2D"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Spinus spinus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E4BD1D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Чиж лісовий</w:t>
            </w:r>
          </w:p>
        </w:tc>
        <w:tc>
          <w:tcPr>
            <w:tcW w:w="1276" w:type="dxa"/>
            <w:tcBorders>
              <w:top w:val="single" w:sz="4" w:space="0" w:color="000000"/>
              <w:left w:val="single" w:sz="4" w:space="0" w:color="000000"/>
              <w:bottom w:val="single" w:sz="4" w:space="0" w:color="000000"/>
            </w:tcBorders>
            <w:shd w:val="clear" w:color="auto" w:fill="auto"/>
          </w:tcPr>
          <w:p w14:paraId="3DBD273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C96AFE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BE787A9"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C4C4E90"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766EC0ED"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4030217" w14:textId="77777777">
        <w:tc>
          <w:tcPr>
            <w:tcW w:w="2235" w:type="dxa"/>
            <w:tcBorders>
              <w:top w:val="single" w:sz="4" w:space="0" w:color="000000"/>
              <w:left w:val="single" w:sz="4" w:space="0" w:color="000000"/>
              <w:bottom w:val="single" w:sz="4" w:space="0" w:color="000000"/>
            </w:tcBorders>
            <w:shd w:val="clear" w:color="auto" w:fill="auto"/>
          </w:tcPr>
          <w:p w14:paraId="2FE29146"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 xml:space="preserve">Plectrophenax nivalis </w:t>
            </w:r>
            <w:r w:rsidRPr="00327A05">
              <w:rPr>
                <w:rFonts w:ascii="Times New Roman" w:eastAsia="Times New Roman" w:hAnsi="Times New Roman" w:cs="Times New Roman"/>
                <w:color w:val="000000"/>
                <w:sz w:val="20"/>
                <w:szCs w:val="20"/>
              </w:rPr>
              <w:t xml:space="preserve">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21EBEF84"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Пуночка снігова</w:t>
            </w:r>
          </w:p>
        </w:tc>
        <w:tc>
          <w:tcPr>
            <w:tcW w:w="1276" w:type="dxa"/>
            <w:tcBorders>
              <w:top w:val="single" w:sz="4" w:space="0" w:color="000000"/>
              <w:left w:val="single" w:sz="4" w:space="0" w:color="000000"/>
              <w:bottom w:val="single" w:sz="4" w:space="0" w:color="000000"/>
            </w:tcBorders>
            <w:shd w:val="clear" w:color="auto" w:fill="auto"/>
          </w:tcPr>
          <w:p w14:paraId="7350608F"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6D95445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126B70C9"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3ED284E5"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2D410FAC"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6612C107" w14:textId="77777777">
        <w:tc>
          <w:tcPr>
            <w:tcW w:w="2235" w:type="dxa"/>
            <w:tcBorders>
              <w:top w:val="single" w:sz="4" w:space="0" w:color="000000"/>
              <w:left w:val="single" w:sz="4" w:space="0" w:color="000000"/>
              <w:bottom w:val="single" w:sz="4" w:space="0" w:color="000000"/>
            </w:tcBorders>
            <w:shd w:val="clear" w:color="auto" w:fill="auto"/>
          </w:tcPr>
          <w:p w14:paraId="72740691"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Emberiza calandra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682CDD30"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Просянка</w:t>
            </w:r>
          </w:p>
        </w:tc>
        <w:tc>
          <w:tcPr>
            <w:tcW w:w="1276" w:type="dxa"/>
            <w:tcBorders>
              <w:top w:val="single" w:sz="4" w:space="0" w:color="000000"/>
              <w:left w:val="single" w:sz="4" w:space="0" w:color="000000"/>
              <w:bottom w:val="single" w:sz="4" w:space="0" w:color="000000"/>
            </w:tcBorders>
            <w:shd w:val="clear" w:color="auto" w:fill="auto"/>
          </w:tcPr>
          <w:p w14:paraId="1C2E65AA"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3AFEDB7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tcBorders>
              <w:top w:val="single" w:sz="4" w:space="0" w:color="000000"/>
              <w:left w:val="single" w:sz="4" w:space="0" w:color="000000"/>
              <w:bottom w:val="single" w:sz="4" w:space="0" w:color="000000"/>
            </w:tcBorders>
            <w:shd w:val="clear" w:color="auto" w:fill="auto"/>
          </w:tcPr>
          <w:p w14:paraId="5E361A41"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5C9A0807"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1C32DB46"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357B83AB" w14:textId="77777777">
        <w:tc>
          <w:tcPr>
            <w:tcW w:w="2235" w:type="dxa"/>
            <w:tcBorders>
              <w:top w:val="single" w:sz="4" w:space="0" w:color="000000"/>
              <w:left w:val="single" w:sz="4" w:space="0" w:color="000000"/>
              <w:bottom w:val="single" w:sz="4" w:space="0" w:color="000000"/>
            </w:tcBorders>
            <w:shd w:val="clear" w:color="auto" w:fill="auto"/>
          </w:tcPr>
          <w:p w14:paraId="78841703"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Emberiza citrinella</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7E73B663"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Вівсянка звичайна</w:t>
            </w:r>
          </w:p>
        </w:tc>
        <w:tc>
          <w:tcPr>
            <w:tcW w:w="1276" w:type="dxa"/>
            <w:tcBorders>
              <w:top w:val="single" w:sz="4" w:space="0" w:color="000000"/>
              <w:left w:val="single" w:sz="4" w:space="0" w:color="000000"/>
              <w:bottom w:val="single" w:sz="4" w:space="0" w:color="000000"/>
            </w:tcBorders>
            <w:shd w:val="clear" w:color="auto" w:fill="auto"/>
          </w:tcPr>
          <w:p w14:paraId="3828EE2C"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1545F1B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3756CA41"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1799F21D"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7E9F57D" w14:textId="77777777" w:rsidR="009A03A5" w:rsidRPr="00327A05" w:rsidRDefault="009A03A5">
            <w:pPr>
              <w:ind w:firstLine="0"/>
              <w:jc w:val="center"/>
              <w:rPr>
                <w:rFonts w:ascii="Times New Roman" w:eastAsia="Times New Roman" w:hAnsi="Times New Roman" w:cs="Times New Roman"/>
                <w:sz w:val="20"/>
                <w:szCs w:val="20"/>
              </w:rPr>
            </w:pPr>
          </w:p>
        </w:tc>
      </w:tr>
      <w:tr w:rsidR="009A03A5" w:rsidRPr="00327A05" w14:paraId="16587899" w14:textId="77777777">
        <w:tc>
          <w:tcPr>
            <w:tcW w:w="2235" w:type="dxa"/>
            <w:tcBorders>
              <w:top w:val="single" w:sz="4" w:space="0" w:color="000000"/>
              <w:left w:val="single" w:sz="4" w:space="0" w:color="000000"/>
              <w:bottom w:val="single" w:sz="4" w:space="0" w:color="000000"/>
            </w:tcBorders>
            <w:shd w:val="clear" w:color="auto" w:fill="auto"/>
          </w:tcPr>
          <w:p w14:paraId="5E7706FE" w14:textId="77777777" w:rsidR="009A03A5" w:rsidRPr="00327A05" w:rsidRDefault="00082244">
            <w:pP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Emberiza schoeniclus</w:t>
            </w:r>
            <w:r w:rsidRPr="00327A05">
              <w:rPr>
                <w:rFonts w:ascii="Times New Roman" w:eastAsia="Times New Roman" w:hAnsi="Times New Roman" w:cs="Times New Roman"/>
                <w:color w:val="000000"/>
                <w:sz w:val="20"/>
                <w:szCs w:val="20"/>
              </w:rPr>
              <w:t xml:space="preserve"> L., </w:t>
            </w:r>
            <w:r w:rsidRPr="00327A05">
              <w:rPr>
                <w:rFonts w:ascii="Times New Roman" w:eastAsia="Times New Roman" w:hAnsi="Times New Roman" w:cs="Times New Roman"/>
                <w:sz w:val="20"/>
                <w:szCs w:val="20"/>
              </w:rPr>
              <w:t>1758</w:t>
            </w:r>
          </w:p>
        </w:tc>
        <w:tc>
          <w:tcPr>
            <w:tcW w:w="2126" w:type="dxa"/>
            <w:tcBorders>
              <w:top w:val="single" w:sz="4" w:space="0" w:color="000000"/>
              <w:left w:val="single" w:sz="4" w:space="0" w:color="000000"/>
              <w:bottom w:val="single" w:sz="4" w:space="0" w:color="000000"/>
            </w:tcBorders>
            <w:shd w:val="clear" w:color="auto" w:fill="auto"/>
          </w:tcPr>
          <w:p w14:paraId="1754303E" w14:textId="77777777" w:rsidR="009A03A5" w:rsidRPr="00327A05" w:rsidRDefault="00082244">
            <w:pPr>
              <w:ind w:firstLine="0"/>
              <w:jc w:val="left"/>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Вівсянка очеретяна</w:t>
            </w:r>
          </w:p>
        </w:tc>
        <w:tc>
          <w:tcPr>
            <w:tcW w:w="1276" w:type="dxa"/>
            <w:tcBorders>
              <w:top w:val="single" w:sz="4" w:space="0" w:color="000000"/>
              <w:left w:val="single" w:sz="4" w:space="0" w:color="000000"/>
              <w:bottom w:val="single" w:sz="4" w:space="0" w:color="000000"/>
            </w:tcBorders>
            <w:shd w:val="clear" w:color="auto" w:fill="auto"/>
          </w:tcPr>
          <w:p w14:paraId="13CB7891" w14:textId="77777777" w:rsidR="009A03A5" w:rsidRPr="00327A05" w:rsidRDefault="009A03A5">
            <w:pPr>
              <w:ind w:firstLine="0"/>
              <w:jc w:val="center"/>
              <w:rPr>
                <w:rFonts w:ascii="Times New Roman" w:eastAsia="Times New Roman" w:hAnsi="Times New Roman" w:cs="Times New Roman"/>
                <w:b/>
                <w:sz w:val="20"/>
                <w:szCs w:val="20"/>
              </w:rPr>
            </w:pPr>
          </w:p>
        </w:tc>
        <w:tc>
          <w:tcPr>
            <w:tcW w:w="1134" w:type="dxa"/>
            <w:tcBorders>
              <w:top w:val="single" w:sz="4" w:space="0" w:color="000000"/>
              <w:left w:val="single" w:sz="4" w:space="0" w:color="000000"/>
              <w:bottom w:val="single" w:sz="4" w:space="0" w:color="000000"/>
            </w:tcBorders>
            <w:shd w:val="clear" w:color="auto" w:fill="auto"/>
          </w:tcPr>
          <w:p w14:paraId="7FDD156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tcBorders>
              <w:top w:val="single" w:sz="4" w:space="0" w:color="000000"/>
              <w:left w:val="single" w:sz="4" w:space="0" w:color="000000"/>
              <w:bottom w:val="single" w:sz="4" w:space="0" w:color="000000"/>
            </w:tcBorders>
            <w:shd w:val="clear" w:color="auto" w:fill="auto"/>
          </w:tcPr>
          <w:p w14:paraId="5F8C3D75" w14:textId="77777777" w:rsidR="009A03A5" w:rsidRPr="00327A05" w:rsidRDefault="009A03A5">
            <w:pPr>
              <w:ind w:firstLine="0"/>
              <w:jc w:val="center"/>
              <w:rPr>
                <w:rFonts w:ascii="Times New Roman" w:eastAsia="Times New Roman" w:hAnsi="Times New Roman" w:cs="Times New Roman"/>
                <w:sz w:val="20"/>
                <w:szCs w:val="20"/>
              </w:rPr>
            </w:pPr>
          </w:p>
        </w:tc>
        <w:tc>
          <w:tcPr>
            <w:tcW w:w="993" w:type="dxa"/>
            <w:tcBorders>
              <w:top w:val="single" w:sz="4" w:space="0" w:color="000000"/>
              <w:left w:val="single" w:sz="4" w:space="0" w:color="000000"/>
              <w:bottom w:val="single" w:sz="4" w:space="0" w:color="000000"/>
            </w:tcBorders>
            <w:shd w:val="clear" w:color="auto" w:fill="auto"/>
          </w:tcPr>
          <w:p w14:paraId="221E8E58" w14:textId="77777777" w:rsidR="009A03A5" w:rsidRPr="00327A05" w:rsidRDefault="009A03A5">
            <w:pPr>
              <w:ind w:firstLine="0"/>
              <w:jc w:val="center"/>
              <w:rPr>
                <w:rFonts w:ascii="Times New Roman" w:eastAsia="Times New Roman" w:hAnsi="Times New Roman" w:cs="Times New Roman"/>
                <w:sz w:val="20"/>
                <w:szCs w:val="20"/>
              </w:rPr>
            </w:pPr>
          </w:p>
        </w:tc>
        <w:tc>
          <w:tcPr>
            <w:tcW w:w="1144" w:type="dxa"/>
            <w:tcBorders>
              <w:top w:val="single" w:sz="4" w:space="0" w:color="000000"/>
              <w:left w:val="single" w:sz="4" w:space="0" w:color="000000"/>
              <w:bottom w:val="single" w:sz="4" w:space="0" w:color="000000"/>
              <w:right w:val="single" w:sz="4" w:space="0" w:color="000000"/>
            </w:tcBorders>
            <w:shd w:val="clear" w:color="auto" w:fill="auto"/>
          </w:tcPr>
          <w:p w14:paraId="09477B79" w14:textId="77777777" w:rsidR="009A03A5" w:rsidRPr="00327A05" w:rsidRDefault="009A03A5">
            <w:pPr>
              <w:ind w:firstLine="0"/>
              <w:jc w:val="center"/>
              <w:rPr>
                <w:rFonts w:ascii="Times New Roman" w:eastAsia="Times New Roman" w:hAnsi="Times New Roman" w:cs="Times New Roman"/>
                <w:sz w:val="20"/>
                <w:szCs w:val="20"/>
              </w:rPr>
            </w:pPr>
          </w:p>
        </w:tc>
      </w:tr>
    </w:tbl>
    <w:p w14:paraId="5B173C6E" w14:textId="77777777" w:rsidR="009A03A5" w:rsidRPr="00327A05" w:rsidRDefault="009A03A5">
      <w:pPr>
        <w:rPr>
          <w:rFonts w:ascii="Times New Roman" w:eastAsia="Times New Roman" w:hAnsi="Times New Roman" w:cs="Times New Roman"/>
          <w:i/>
          <w:color w:val="000000"/>
          <w:sz w:val="20"/>
          <w:szCs w:val="20"/>
        </w:rPr>
      </w:pPr>
    </w:p>
    <w:p w14:paraId="2576204E" w14:textId="77777777" w:rsidR="009A03A5" w:rsidRPr="00327A05" w:rsidRDefault="00082244">
      <w:r w:rsidRPr="00327A05">
        <w:rPr>
          <w:rFonts w:ascii="Times New Roman" w:eastAsia="Times New Roman" w:hAnsi="Times New Roman" w:cs="Times New Roman"/>
          <w:i/>
          <w:color w:val="000000"/>
          <w:sz w:val="20"/>
          <w:szCs w:val="20"/>
        </w:rPr>
        <w:t>Примітка</w:t>
      </w:r>
      <w:r w:rsidRPr="00327A05">
        <w:rPr>
          <w:rFonts w:ascii="Times New Roman" w:eastAsia="Times New Roman" w:hAnsi="Times New Roman" w:cs="Times New Roman"/>
          <w:color w:val="000000"/>
          <w:sz w:val="20"/>
          <w:szCs w:val="20"/>
        </w:rPr>
        <w:t xml:space="preserve">: </w:t>
      </w:r>
    </w:p>
    <w:p w14:paraId="3FC209BB" w14:textId="77777777" w:rsidR="009A03A5" w:rsidRPr="00327A05" w:rsidRDefault="00082244">
      <w:r w:rsidRPr="00327A05">
        <w:rPr>
          <w:rFonts w:ascii="Times New Roman" w:eastAsia="Times New Roman" w:hAnsi="Times New Roman" w:cs="Times New Roman"/>
          <w:color w:val="000000"/>
          <w:sz w:val="20"/>
          <w:szCs w:val="20"/>
        </w:rPr>
        <w:t>Категорії Європейського Червоного списку</w:t>
      </w:r>
      <w:r w:rsidRPr="00327A05">
        <w:rPr>
          <w:rFonts w:ascii="Times New Roman" w:eastAsia="Times New Roman" w:hAnsi="Times New Roman" w:cs="Times New Roman"/>
          <w:sz w:val="20"/>
          <w:szCs w:val="20"/>
        </w:rPr>
        <w:t xml:space="preserve">: </w:t>
      </w:r>
      <w:r w:rsidRPr="00327A05">
        <w:rPr>
          <w:rFonts w:ascii="Times New Roman" w:eastAsia="Times New Roman" w:hAnsi="Times New Roman" w:cs="Times New Roman"/>
          <w:color w:val="000000"/>
          <w:sz w:val="20"/>
          <w:szCs w:val="20"/>
        </w:rPr>
        <w:t>EN</w:t>
      </w:r>
      <w:r w:rsidRPr="00327A05">
        <w:rPr>
          <w:rFonts w:ascii="Times New Roman" w:eastAsia="Times New Roman" w:hAnsi="Times New Roman" w:cs="Times New Roman"/>
          <w:sz w:val="20"/>
          <w:szCs w:val="20"/>
        </w:rPr>
        <w:t xml:space="preserve"> – такий, що перебуває у небезпечному стані; </w:t>
      </w:r>
      <w:r w:rsidRPr="00327A05">
        <w:rPr>
          <w:rFonts w:ascii="Times New Roman" w:eastAsia="Times New Roman" w:hAnsi="Times New Roman" w:cs="Times New Roman"/>
          <w:color w:val="000000"/>
          <w:sz w:val="20"/>
          <w:szCs w:val="20"/>
        </w:rPr>
        <w:t>VU</w:t>
      </w:r>
      <w:r w:rsidRPr="00327A05">
        <w:rPr>
          <w:rFonts w:ascii="Times New Roman" w:eastAsia="Times New Roman" w:hAnsi="Times New Roman" w:cs="Times New Roman"/>
          <w:sz w:val="20"/>
          <w:szCs w:val="20"/>
        </w:rPr>
        <w:t xml:space="preserve"> – вразливий;</w:t>
      </w:r>
    </w:p>
    <w:p w14:paraId="11FC2A05" w14:textId="77777777" w:rsidR="009A03A5" w:rsidRPr="00327A05" w:rsidRDefault="00082244">
      <w:pP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Категорії Червоної книги України (2009, 2021): НВ – недостатньо відомий; РД – рідкісний; ВР – вразливий; Зк – зникаючий.</w:t>
      </w:r>
    </w:p>
    <w:p w14:paraId="11E4C88D" w14:textId="77777777" w:rsidR="009A03A5" w:rsidRPr="00327A05" w:rsidRDefault="009A03A5">
      <w:pPr>
        <w:rPr>
          <w:rFonts w:ascii="Times New Roman" w:eastAsia="Times New Roman" w:hAnsi="Times New Roman" w:cs="Times New Roman"/>
          <w:sz w:val="24"/>
          <w:szCs w:val="24"/>
          <w:highlight w:val="white"/>
        </w:rPr>
      </w:pPr>
    </w:p>
    <w:p w14:paraId="10EE8EAF" w14:textId="7279B8F5" w:rsidR="009A03A5" w:rsidRPr="00327A05" w:rsidRDefault="00082244">
      <w:pPr>
        <w:ind w:firstLine="567"/>
      </w:pPr>
      <w:r w:rsidRPr="00327A05">
        <w:rPr>
          <w:rFonts w:ascii="Times New Roman" w:eastAsia="Times New Roman" w:hAnsi="Times New Roman" w:cs="Times New Roman"/>
          <w:b/>
          <w:sz w:val="24"/>
          <w:szCs w:val="24"/>
          <w:highlight w:val="white"/>
        </w:rPr>
        <w:t xml:space="preserve">Ссавці. </w:t>
      </w:r>
      <w:r w:rsidRPr="00327A05">
        <w:rPr>
          <w:rFonts w:ascii="Times New Roman" w:eastAsia="Times New Roman" w:hAnsi="Times New Roman" w:cs="Times New Roman"/>
          <w:sz w:val="24"/>
          <w:szCs w:val="24"/>
        </w:rPr>
        <w:t>Територія, на якій було створено Дністровський РЛП, зазнала значного антропогенного впливу у ХХ ст. Порівнюючи результати дослідження багатьох зоологів, які працювали у заплаві верхньої та середньої течії Дністра у різні роки між собою, ми мусимо констатувати певну трансформацію аборигенної теріофауни у часі. Уна</w:t>
      </w:r>
      <w:r w:rsidR="00B94ABD">
        <w:rPr>
          <w:rFonts w:ascii="Times New Roman" w:eastAsia="Times New Roman" w:hAnsi="Times New Roman" w:cs="Times New Roman"/>
          <w:sz w:val="24"/>
          <w:szCs w:val="24"/>
        </w:rPr>
        <w:t xml:space="preserve">слідок землеробського освоєння </w:t>
      </w:r>
      <w:r w:rsidRPr="00327A05">
        <w:rPr>
          <w:rFonts w:ascii="Times New Roman" w:eastAsia="Times New Roman" w:hAnsi="Times New Roman" w:cs="Times New Roman"/>
          <w:sz w:val="24"/>
          <w:szCs w:val="24"/>
        </w:rPr>
        <w:t>степових ділянок у заплаві Дністра та його допливів, ще в середині ХХ ст. на зазначеній території перестали фіксувати присутність ховрахів: європейського (</w:t>
      </w:r>
      <w:r w:rsidRPr="00327A05">
        <w:rPr>
          <w:rFonts w:ascii="Times New Roman" w:eastAsia="Times New Roman" w:hAnsi="Times New Roman" w:cs="Times New Roman"/>
          <w:i/>
          <w:sz w:val="24"/>
          <w:szCs w:val="24"/>
        </w:rPr>
        <w:t xml:space="preserve">Citellus citellus </w:t>
      </w:r>
      <w:r w:rsidRPr="00327A05">
        <w:rPr>
          <w:rFonts w:ascii="Times New Roman" w:eastAsia="Times New Roman" w:hAnsi="Times New Roman" w:cs="Times New Roman"/>
          <w:sz w:val="24"/>
          <w:szCs w:val="24"/>
        </w:rPr>
        <w:t>L</w:t>
      </w:r>
      <w:r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sz w:val="24"/>
          <w:szCs w:val="24"/>
        </w:rPr>
        <w:t>) і рябого (</w:t>
      </w:r>
      <w:r w:rsidRPr="00327A05">
        <w:rPr>
          <w:rFonts w:ascii="Times New Roman" w:eastAsia="Times New Roman" w:hAnsi="Times New Roman" w:cs="Times New Roman"/>
          <w:i/>
          <w:sz w:val="24"/>
          <w:szCs w:val="24"/>
        </w:rPr>
        <w:t xml:space="preserve">Citellus suslicus </w:t>
      </w:r>
      <w:sdt>
        <w:sdtPr>
          <w:tag w:val="goog_rdk_12"/>
          <w:id w:val="594521008"/>
        </w:sdtPr>
        <w:sdtContent/>
      </w:sdt>
      <w:r w:rsidRPr="00327A05">
        <w:rPr>
          <w:rFonts w:ascii="Times New Roman" w:eastAsia="Times New Roman" w:hAnsi="Times New Roman" w:cs="Times New Roman"/>
          <w:sz w:val="24"/>
          <w:szCs w:val="24"/>
        </w:rPr>
        <w:t>Guld</w:t>
      </w:r>
      <w:r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sz w:val="24"/>
          <w:szCs w:val="24"/>
        </w:rPr>
        <w:t>), яких добували заради смушків (Макушенко, Шнаревич, 1954). Як наслідок цього процесу, відбулося зникнення степового тхора. Зникли також сліпаки: гірський (</w:t>
      </w:r>
      <w:r w:rsidRPr="00327A05">
        <w:rPr>
          <w:rFonts w:ascii="Times New Roman" w:eastAsia="Times New Roman" w:hAnsi="Times New Roman" w:cs="Times New Roman"/>
          <w:i/>
          <w:sz w:val="24"/>
          <w:szCs w:val="24"/>
        </w:rPr>
        <w:t xml:space="preserve">Spalax leucodon </w:t>
      </w:r>
      <w:r w:rsidRPr="00327A05">
        <w:rPr>
          <w:rFonts w:ascii="Times New Roman" w:eastAsia="Times New Roman" w:hAnsi="Times New Roman" w:cs="Times New Roman"/>
          <w:sz w:val="24"/>
          <w:szCs w:val="24"/>
        </w:rPr>
        <w:t xml:space="preserve">Nordmann) і буковинський </w:t>
      </w:r>
      <w:r w:rsidR="00B94ABD">
        <w:rPr>
          <w:rFonts w:ascii="Times New Roman" w:eastAsia="Times New Roman" w:hAnsi="Times New Roman" w:cs="Times New Roman"/>
          <w:sz w:val="24"/>
          <w:szCs w:val="24"/>
        </w:rPr>
        <w:lastRenderedPageBreak/>
        <w:t>(Хоєцький, 2010), а також хом</w:t>
      </w:r>
      <w:r w:rsidR="00B94ABD" w:rsidRPr="00B94AB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як звичайний (</w:t>
      </w:r>
      <w:r w:rsidR="009F38AA" w:rsidRPr="00327A05">
        <w:rPr>
          <w:rFonts w:ascii="Times New Roman" w:eastAsia="Times New Roman" w:hAnsi="Times New Roman" w:cs="Times New Roman"/>
          <w:i/>
          <w:sz w:val="24"/>
          <w:szCs w:val="24"/>
        </w:rPr>
        <w:t xml:space="preserve">Cricetus cricetus </w:t>
      </w:r>
      <w:r w:rsidRPr="00327A05">
        <w:rPr>
          <w:rFonts w:ascii="Times New Roman" w:eastAsia="Times New Roman" w:hAnsi="Times New Roman" w:cs="Times New Roman"/>
          <w:sz w:val="24"/>
          <w:szCs w:val="24"/>
        </w:rPr>
        <w:t>L</w:t>
      </w:r>
      <w:r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sz w:val="24"/>
          <w:szCs w:val="24"/>
        </w:rPr>
        <w:t>), яких колись вважали мисливськими видами. За даними Ю.</w:t>
      </w:r>
      <w:r w:rsidR="00B94ABD" w:rsidRPr="00B94ABD">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Б. Ткачука (1998), ще на початку ХХ ст. зникла європейська норка, місце якої успішно зайняла американська (</w:t>
      </w:r>
      <w:r w:rsidRPr="00327A05">
        <w:rPr>
          <w:rFonts w:ascii="Times New Roman" w:eastAsia="Times New Roman" w:hAnsi="Times New Roman" w:cs="Times New Roman"/>
          <w:i/>
          <w:sz w:val="24"/>
          <w:szCs w:val="24"/>
        </w:rPr>
        <w:t>Neovison vison</w:t>
      </w:r>
      <w:r w:rsidR="00B94ABD">
        <w:rPr>
          <w:rFonts w:ascii="Times New Roman" w:eastAsia="Times New Roman" w:hAnsi="Times New Roman" w:cs="Times New Roman"/>
          <w:sz w:val="24"/>
          <w:szCs w:val="24"/>
        </w:rPr>
        <w:t xml:space="preserve">), що втікала раніше </w:t>
      </w:r>
      <w:r w:rsidRPr="00327A05">
        <w:rPr>
          <w:rFonts w:ascii="Times New Roman" w:eastAsia="Times New Roman" w:hAnsi="Times New Roman" w:cs="Times New Roman"/>
          <w:sz w:val="24"/>
          <w:szCs w:val="24"/>
        </w:rPr>
        <w:t>з</w:t>
      </w:r>
      <w:r w:rsidR="00B94ABD" w:rsidRPr="00B94ABD">
        <w:rPr>
          <w:rFonts w:ascii="Times New Roman" w:eastAsia="Times New Roman" w:hAnsi="Times New Roman" w:cs="Times New Roman"/>
          <w:sz w:val="24"/>
          <w:szCs w:val="24"/>
        </w:rPr>
        <w:t>і</w:t>
      </w:r>
      <w:r w:rsidRPr="00327A05">
        <w:rPr>
          <w:rFonts w:ascii="Times New Roman" w:eastAsia="Times New Roman" w:hAnsi="Times New Roman" w:cs="Times New Roman"/>
          <w:sz w:val="24"/>
          <w:szCs w:val="24"/>
        </w:rPr>
        <w:t xml:space="preserve"> звіроферм. Схожа негативна тенденція характерна для угрупувань горностая і лісового тхора, основні біотопи яких в басейні Дністра просто знищені. Акліматизований у повоєнні роки єнотоподібний собака (</w:t>
      </w:r>
      <w:r w:rsidRPr="00327A05">
        <w:rPr>
          <w:rFonts w:ascii="Times New Roman" w:eastAsia="Times New Roman" w:hAnsi="Times New Roman" w:cs="Times New Roman"/>
          <w:i/>
          <w:sz w:val="24"/>
          <w:szCs w:val="24"/>
        </w:rPr>
        <w:t>Nyctereutes procionoides</w:t>
      </w:r>
      <w:r w:rsidRPr="00327A05">
        <w:rPr>
          <w:rFonts w:ascii="Times New Roman" w:eastAsia="Times New Roman" w:hAnsi="Times New Roman" w:cs="Times New Roman"/>
          <w:sz w:val="24"/>
          <w:szCs w:val="24"/>
        </w:rPr>
        <w:t>) в недалекому минулому був типовим представником теріофауни водно-болотяних комплексів — зараз він трапляється не регулярно і спорадично.</w:t>
      </w:r>
    </w:p>
    <w:p w14:paraId="2AE491AA" w14:textId="77777777" w:rsidR="009A03A5" w:rsidRPr="00327A05" w:rsidRDefault="00082244">
      <w:pPr>
        <w:pBdr>
          <w:top w:val="nil"/>
          <w:left w:val="nil"/>
          <w:bottom w:val="nil"/>
          <w:right w:val="nil"/>
          <w:between w:val="nil"/>
        </w:pBdr>
        <w:ind w:firstLine="720"/>
        <w:rPr>
          <w:rFonts w:ascii="Times New Roman" w:eastAsia="Times New Roman" w:hAnsi="Times New Roman" w:cs="Times New Roman"/>
          <w:i/>
          <w:color w:val="000000"/>
          <w:sz w:val="24"/>
          <w:szCs w:val="24"/>
        </w:rPr>
      </w:pPr>
      <w:r w:rsidRPr="00327A05">
        <w:rPr>
          <w:rFonts w:ascii="Times New Roman" w:eastAsia="Times New Roman" w:hAnsi="Times New Roman" w:cs="Times New Roman"/>
          <w:color w:val="000000"/>
          <w:sz w:val="24"/>
          <w:szCs w:val="24"/>
        </w:rPr>
        <w:t>Треба зазначити, що, з огляду на геологічну молодість території Дністровського РЛП, ендемічних видів ссавців тут немає. Загалом, за даними різних зоологів (Абелєнцев, Підоплічко, 1956; Абелєнцев, Попов, 1956; Дремлюга и др., 1990; Полушина, 1983, 1998; Скільський, Мелещук, 2006; Cокур, 1960; Татаринов, 1973; Ткачук, 1998; 2000; Турянін, 1972: Шнаревич, 1959; Botezat, 1930 та ін.), тут може мешкати, орієнтовн</w:t>
      </w:r>
      <w:r w:rsidR="00A80F03" w:rsidRPr="00327A05">
        <w:rPr>
          <w:rFonts w:ascii="Times New Roman" w:eastAsia="Times New Roman" w:hAnsi="Times New Roman" w:cs="Times New Roman"/>
          <w:color w:val="000000"/>
          <w:sz w:val="24"/>
          <w:szCs w:val="24"/>
        </w:rPr>
        <w:t>о, 57 видів ссавців (додаток 6.9</w:t>
      </w:r>
      <w:r w:rsidRPr="00327A05">
        <w:rPr>
          <w:rFonts w:ascii="Times New Roman" w:eastAsia="Times New Roman" w:hAnsi="Times New Roman" w:cs="Times New Roman"/>
          <w:color w:val="000000"/>
          <w:sz w:val="24"/>
          <w:szCs w:val="24"/>
        </w:rPr>
        <w:t>).</w:t>
      </w:r>
    </w:p>
    <w:p w14:paraId="1DB4E22E" w14:textId="19CF5FD1" w:rsidR="009A03A5" w:rsidRPr="00327A05" w:rsidRDefault="00B94ABD">
      <w:r>
        <w:rPr>
          <w:rFonts w:ascii="Times New Roman" w:eastAsia="Times New Roman" w:hAnsi="Times New Roman" w:cs="Times New Roman"/>
          <w:color w:val="000000"/>
          <w:sz w:val="24"/>
          <w:szCs w:val="24"/>
        </w:rPr>
        <w:t>У зв</w:t>
      </w:r>
      <w:r w:rsidRPr="00B94ABD">
        <w:rPr>
          <w:rFonts w:ascii="Times New Roman" w:eastAsia="Times New Roman" w:hAnsi="Times New Roman" w:cs="Times New Roman"/>
          <w:sz w:val="24"/>
          <w:szCs w:val="24"/>
        </w:rPr>
        <w:t>’</w:t>
      </w:r>
      <w:r w:rsidR="00082244" w:rsidRPr="00327A05">
        <w:rPr>
          <w:rFonts w:ascii="Times New Roman" w:eastAsia="Times New Roman" w:hAnsi="Times New Roman" w:cs="Times New Roman"/>
          <w:color w:val="000000"/>
          <w:sz w:val="24"/>
          <w:szCs w:val="24"/>
        </w:rPr>
        <w:t>язку із суттєвим розширенням ареалу звичайного шакала в Євразії (</w:t>
      </w:r>
      <w:r w:rsidR="00082244" w:rsidRPr="00327A05">
        <w:rPr>
          <w:rFonts w:ascii="Times New Roman" w:eastAsia="Times New Roman" w:hAnsi="Times New Roman" w:cs="Times New Roman"/>
          <w:sz w:val="24"/>
          <w:szCs w:val="24"/>
        </w:rPr>
        <w:t>Roženko, Volokh, 2010),</w:t>
      </w:r>
      <w:r w:rsidR="00082244" w:rsidRPr="00327A05">
        <w:rPr>
          <w:rFonts w:ascii="Times New Roman" w:eastAsia="Times New Roman" w:hAnsi="Times New Roman" w:cs="Times New Roman"/>
          <w:color w:val="000000"/>
          <w:sz w:val="24"/>
          <w:szCs w:val="24"/>
        </w:rPr>
        <w:t xml:space="preserve"> появою його на території Чернівецької та інших областей України (Башта</w:t>
      </w:r>
      <w:r w:rsidR="00082244" w:rsidRPr="00327A05">
        <w:rPr>
          <w:rFonts w:ascii="Times New Roman" w:eastAsia="Times New Roman" w:hAnsi="Times New Roman" w:cs="Times New Roman"/>
          <w:i/>
          <w:color w:val="000000"/>
          <w:sz w:val="24"/>
          <w:szCs w:val="24"/>
        </w:rPr>
        <w:t xml:space="preserve">, </w:t>
      </w:r>
      <w:r w:rsidR="00082244" w:rsidRPr="00327A05">
        <w:rPr>
          <w:rFonts w:ascii="Times New Roman" w:eastAsia="Times New Roman" w:hAnsi="Times New Roman" w:cs="Times New Roman"/>
          <w:color w:val="000000"/>
          <w:sz w:val="24"/>
          <w:szCs w:val="24"/>
        </w:rPr>
        <w:t xml:space="preserve">Потіш, 2007), існує значна ймовірність проникнення цього хижака на </w:t>
      </w:r>
      <w:r w:rsidR="00082244" w:rsidRPr="00327A05">
        <w:rPr>
          <w:rFonts w:ascii="Times New Roman" w:eastAsia="Times New Roman" w:hAnsi="Times New Roman" w:cs="Times New Roman"/>
          <w:sz w:val="24"/>
          <w:szCs w:val="24"/>
        </w:rPr>
        <w:t>територію Дністровського РЛП.</w:t>
      </w:r>
    </w:p>
    <w:p w14:paraId="3F55B3C3" w14:textId="497923F3" w:rsidR="009A03A5" w:rsidRPr="00327A05" w:rsidRDefault="00082244">
      <w:pPr>
        <w:tabs>
          <w:tab w:val="left" w:pos="1069"/>
        </w:tabs>
      </w:pPr>
      <w:r w:rsidRPr="00327A05">
        <w:rPr>
          <w:rFonts w:ascii="Times New Roman" w:eastAsia="Times New Roman" w:hAnsi="Times New Roman" w:cs="Times New Roman"/>
          <w:sz w:val="24"/>
          <w:szCs w:val="24"/>
        </w:rPr>
        <w:t xml:space="preserve">Зараз на території Дністровського РЛП мешкає щонайменше 57 видів, які відносяться до 35 родів, 17 родин та 6 рядів (Eulipotyphla, Chiroptera, Lagomorpha, Rodentia, </w:t>
      </w:r>
      <w:r w:rsidRPr="00327A05">
        <w:rPr>
          <w:rFonts w:ascii="Times New Roman" w:eastAsia="Times New Roman" w:hAnsi="Times New Roman" w:cs="Times New Roman"/>
          <w:color w:val="000000"/>
          <w:sz w:val="24"/>
          <w:szCs w:val="24"/>
        </w:rPr>
        <w:t xml:space="preserve">Carnivora та Artiodactyla), </w:t>
      </w:r>
      <w:r w:rsidRPr="00327A05">
        <w:rPr>
          <w:rFonts w:ascii="Times New Roman" w:eastAsia="Times New Roman" w:hAnsi="Times New Roman" w:cs="Times New Roman"/>
          <w:sz w:val="24"/>
          <w:szCs w:val="24"/>
        </w:rPr>
        <w:t>36 родів та 17 родин. За видовим різноманіттям найбагатшими у класі Ссавці є ряди: Кажани (33,9</w:t>
      </w:r>
      <w:r w:rsidR="00B94ABD">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 та Гризуни (31,6</w:t>
      </w:r>
      <w:r w:rsidR="00B94ABD">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 На території парку зареєстрована також значна різноманітність представників ряду Хижі (21,4</w:t>
      </w:r>
      <w:r w:rsidR="00B94ABD">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 з яких 2 види (єнотоподібний собака та американська норка) є інтродуцентами. Єнотоподібний собака поширився за рахунок спрямованої акліматизації, а американська норка – випадково, за рахунок втікачів зі звірогосподарств.</w:t>
      </w:r>
    </w:p>
    <w:p w14:paraId="55DE0A64" w14:textId="77777777" w:rsidR="009A03A5" w:rsidRPr="00327A05" w:rsidRDefault="00082244">
      <w:pPr>
        <w:tabs>
          <w:tab w:val="left" w:pos="1069"/>
        </w:tabs>
      </w:pPr>
      <w:r w:rsidRPr="00327A05">
        <w:rPr>
          <w:rFonts w:ascii="Times New Roman" w:eastAsia="Times New Roman" w:hAnsi="Times New Roman" w:cs="Times New Roman"/>
          <w:color w:val="000000"/>
          <w:sz w:val="24"/>
          <w:szCs w:val="24"/>
        </w:rPr>
        <w:t>Досить поширеними по території всього парку виявилися: звичайна бурозубка, європейський кріт, їжак білочеревий, звичайна та руда нориці, а також сірий пацюк, жовтогорла, хатня та лісова миші. Завдяки піклуванню мисливських організацій, дуже зросла чисельність європейської козулі. Натомість, скрізь дуже скоротилась чисельність зайця-русака, яка наприкінці ХХ ст. тут була значною (Волох, 1993). Ймовірною причиною цього може бути суттєве зростання площ генетично модифікованої сої, вживання якої у їжу, для зайців є смертельним, а також мало контрольоване використання різних пестицидів в процесі вирощування сільськогосподарських культур.</w:t>
      </w:r>
    </w:p>
    <w:p w14:paraId="42419444" w14:textId="77777777" w:rsidR="009A03A5" w:rsidRPr="00327A05" w:rsidRDefault="00082244">
      <w:pPr>
        <w:tabs>
          <w:tab w:val="left" w:pos="1069"/>
        </w:tabs>
      </w:pPr>
      <w:r w:rsidRPr="00327A05">
        <w:rPr>
          <w:rFonts w:ascii="Times New Roman" w:eastAsia="Times New Roman" w:hAnsi="Times New Roman" w:cs="Times New Roman"/>
          <w:sz w:val="24"/>
          <w:szCs w:val="24"/>
        </w:rPr>
        <w:t>Більшість із ссавців веде осілий спосіб життя, лише кажани здатні до значних сезонних переміщень, під час яких багато з них зимує у печерах Поділля та Прикарпаття (Волошин, Башта, 2001). Весною вони повертаються назад, поповнюючи тваринне населення Дністровського РЛП. Деякі з кажанів (кажан пізній, лісовий нетопир та деякі інші) зимують на дахах людських осель, церков та у дуплах дерев.</w:t>
      </w:r>
    </w:p>
    <w:p w14:paraId="68E1CACB" w14:textId="6D220063" w:rsidR="009A03A5" w:rsidRPr="00327A05" w:rsidRDefault="00082244">
      <w:pPr>
        <w:tabs>
          <w:tab w:val="left" w:pos="1069"/>
        </w:tabs>
      </w:pPr>
      <w:r w:rsidRPr="00327A05">
        <w:rPr>
          <w:rFonts w:ascii="Times New Roman" w:eastAsia="Times New Roman" w:hAnsi="Times New Roman" w:cs="Times New Roman"/>
          <w:sz w:val="24"/>
          <w:szCs w:val="24"/>
        </w:rPr>
        <w:t>Перебування деяких видів у регіоні можна оцінити як ймовірне. До таких відноситься лісова мишівка та велика кутора, ареали яких охоплюють значну тер</w:t>
      </w:r>
      <w:r w:rsidR="00B94ABD">
        <w:rPr>
          <w:rFonts w:ascii="Times New Roman" w:eastAsia="Times New Roman" w:hAnsi="Times New Roman" w:cs="Times New Roman"/>
          <w:sz w:val="24"/>
          <w:szCs w:val="24"/>
        </w:rPr>
        <w:t>иторію України, але, у зв</w:t>
      </w:r>
      <w:r w:rsidR="00B94ABD" w:rsidRPr="00B94AB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язку з низькою чисельністю та спорадичним поширенням цих гризунів, достеменно не відомі. Це ж саме стосується деяких кажанів, яких було знайдено у регіоні, але ще не підтверджено на території Дністровського РЛП, а також — лісового або чорного тхора. Незважаючи на значний ареал цього виду (Абелєнцев, 1968), на початку ХХІ ст. у більшості місць колишнього мешкання він зник і зараз його поширення невідоме науковій громадськості. Оскільки він тяжіє до лісових та водно-болотних угідь, не можна виключати ймовірність його знахідки на території зазначеного регіонального ландшафтного парку.</w:t>
      </w:r>
    </w:p>
    <w:p w14:paraId="392DC2A3" w14:textId="77777777"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Загалом аналіз теріофауни Дністровського РЛП свідчить про велику цінність його угідь для збереження доволі значного, як для України, різноманіття тварин зазначеного класу.</w:t>
      </w:r>
    </w:p>
    <w:p w14:paraId="2B90A87B" w14:textId="06C9552C" w:rsidR="009A03A5" w:rsidRPr="00327A05" w:rsidRDefault="00082244">
      <w:r w:rsidRPr="00327A05">
        <w:rPr>
          <w:rFonts w:ascii="Times New Roman" w:eastAsia="Times New Roman" w:hAnsi="Times New Roman" w:cs="Times New Roman"/>
          <w:color w:val="000000"/>
          <w:sz w:val="24"/>
          <w:szCs w:val="24"/>
        </w:rPr>
        <w:t xml:space="preserve">Із 57 видів ссавців, яких у різні роки виявили зоологи у регіоні, де знаходиться територія </w:t>
      </w:r>
      <w:r w:rsidRPr="00327A05">
        <w:rPr>
          <w:rFonts w:ascii="Times New Roman" w:eastAsia="Times New Roman" w:hAnsi="Times New Roman" w:cs="Times New Roman"/>
          <w:sz w:val="24"/>
          <w:szCs w:val="24"/>
        </w:rPr>
        <w:t>Дністровського РЛП</w:t>
      </w:r>
      <w:r w:rsidRPr="00327A05">
        <w:rPr>
          <w:rFonts w:ascii="Times New Roman" w:eastAsia="Times New Roman" w:hAnsi="Times New Roman" w:cs="Times New Roman"/>
          <w:color w:val="000000"/>
          <w:sz w:val="24"/>
          <w:szCs w:val="24"/>
        </w:rPr>
        <w:t>, до списку тих, які занесені до різних природоохоронних документів, відноси</w:t>
      </w:r>
      <w:r w:rsidR="009F38AA" w:rsidRPr="00327A05">
        <w:rPr>
          <w:rFonts w:ascii="Times New Roman" w:eastAsia="Times New Roman" w:hAnsi="Times New Roman" w:cs="Times New Roman"/>
          <w:color w:val="000000"/>
          <w:sz w:val="24"/>
          <w:szCs w:val="24"/>
        </w:rPr>
        <w:t>ться 39 (70,2 %) видів (табл. 10</w:t>
      </w:r>
      <w:r w:rsidRPr="00327A05">
        <w:rPr>
          <w:rFonts w:ascii="Times New Roman" w:eastAsia="Times New Roman" w:hAnsi="Times New Roman" w:cs="Times New Roman"/>
          <w:sz w:val="24"/>
          <w:szCs w:val="24"/>
        </w:rPr>
        <w:t xml:space="preserve">). У систематичному відношенні, це представники родин: землерийкові – 3, підковоноси – 1, гладконосі кажани – 18, зайцеві – 1, </w:t>
      </w:r>
      <w:r w:rsidRPr="00327A05">
        <w:rPr>
          <w:rFonts w:ascii="Times New Roman" w:eastAsia="Times New Roman" w:hAnsi="Times New Roman" w:cs="Times New Roman"/>
          <w:sz w:val="24"/>
          <w:szCs w:val="24"/>
        </w:rPr>
        <w:lastRenderedPageBreak/>
        <w:t>собачі – 1, куницеві – 7, білячі – 1, боброві – 1, справжні тушканчикові – 1, в</w:t>
      </w:r>
      <w:r w:rsidRPr="00327A05">
        <w:rPr>
          <w:rFonts w:ascii="Times New Roman" w:eastAsia="Times New Roman" w:hAnsi="Times New Roman" w:cs="Times New Roman"/>
          <w:color w:val="000000"/>
          <w:sz w:val="24"/>
          <w:szCs w:val="24"/>
        </w:rPr>
        <w:t xml:space="preserve">овчкові </w:t>
      </w:r>
      <w:r w:rsidR="00B94ABD">
        <w:rPr>
          <w:rFonts w:ascii="Times New Roman" w:eastAsia="Times New Roman" w:hAnsi="Times New Roman" w:cs="Times New Roman"/>
          <w:sz w:val="24"/>
          <w:szCs w:val="24"/>
        </w:rPr>
        <w:t>– 3, хом</w:t>
      </w:r>
      <w:r w:rsidR="00B94ABD" w:rsidRPr="00B94AB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якові</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sz w:val="24"/>
          <w:szCs w:val="24"/>
        </w:rPr>
        <w:t>– 1 та оленячі – 1.</w:t>
      </w:r>
    </w:p>
    <w:p w14:paraId="679C322D" w14:textId="77777777" w:rsidR="009A03A5" w:rsidRPr="00327A05" w:rsidRDefault="00082244">
      <w:r w:rsidRPr="00327A05">
        <w:rPr>
          <w:rFonts w:ascii="Times New Roman" w:eastAsia="Times New Roman" w:hAnsi="Times New Roman" w:cs="Times New Roman"/>
          <w:sz w:val="24"/>
          <w:szCs w:val="24"/>
        </w:rPr>
        <w:t xml:space="preserve">За природоохоронним статусом більше всього видів ссавців (39) занесено до додатків Бернської конвенції (до ІІ – 22, до ІІІ – 17), дещо менше (22) – до Червоної книги України (2009). Серед останніх найвищий статус (зникаючий) має 1 (нічниця ставкова), дещо нижчий (вразливий) – 13 інших, а ще нижчий (рідкісний) – 4 (кутора мала, вечірниця мала, мишівка лісова та вухань лісовий) види. Інші ссавці відносяться до категорії «неоціненний вид». Це свідчить про дуже важливе значення </w:t>
      </w:r>
      <w:r w:rsidRPr="00327A05">
        <w:rPr>
          <w:rFonts w:ascii="Times New Roman" w:eastAsia="Times New Roman" w:hAnsi="Times New Roman" w:cs="Times New Roman"/>
          <w:color w:val="000000"/>
          <w:sz w:val="24"/>
          <w:szCs w:val="24"/>
        </w:rPr>
        <w:t xml:space="preserve">території </w:t>
      </w:r>
      <w:r w:rsidRPr="00327A05">
        <w:rPr>
          <w:rFonts w:ascii="Times New Roman" w:eastAsia="Times New Roman" w:hAnsi="Times New Roman" w:cs="Times New Roman"/>
          <w:sz w:val="24"/>
          <w:szCs w:val="24"/>
        </w:rPr>
        <w:t>Дністровського РЛП для збереження видового різноманіття ссавців.</w:t>
      </w:r>
    </w:p>
    <w:p w14:paraId="6E3DCAB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 Червоного списку Міжнародного союзу охорони природи (МСОП) із теріофауни Дністровського РЛП відноситься 4 види (широковух європейський, нічниці ставкова та довговуха, а також видра річкова</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 стан популяцій більшості з яких</w:t>
      </w:r>
      <w:r w:rsidRPr="00327A05">
        <w:rPr>
          <w:rFonts w:ascii="Times New Roman" w:eastAsia="Times New Roman" w:hAnsi="Times New Roman" w:cs="Times New Roman"/>
          <w:color w:val="000000"/>
          <w:sz w:val="24"/>
          <w:szCs w:val="24"/>
        </w:rPr>
        <w:t xml:space="preserve"> є досить загрозливим.</w:t>
      </w:r>
    </w:p>
    <w:p w14:paraId="53972E5E" w14:textId="08E92F7D" w:rsidR="009A03A5" w:rsidRPr="00327A05" w:rsidRDefault="00082244">
      <w:r w:rsidRPr="00327A05">
        <w:rPr>
          <w:rFonts w:ascii="Times New Roman" w:eastAsia="Times New Roman" w:hAnsi="Times New Roman" w:cs="Times New Roman"/>
          <w:sz w:val="24"/>
          <w:szCs w:val="24"/>
        </w:rPr>
        <w:t>За Боннською конвенцією до додатку ІІ включено всіх кажанів, яких на території Дністровського РЛП нараховується 19 видів. Згідно Закону «Про приєднання України до Угоди про збереження кажанів у Європі (1999), у на</w:t>
      </w:r>
      <w:r w:rsidR="00B94ABD">
        <w:rPr>
          <w:rFonts w:ascii="Times New Roman" w:eastAsia="Times New Roman" w:hAnsi="Times New Roman" w:cs="Times New Roman"/>
          <w:sz w:val="24"/>
          <w:szCs w:val="24"/>
        </w:rPr>
        <w:t>шій державі всі вони також є об</w:t>
      </w:r>
      <w:r w:rsidR="00B94ABD" w:rsidRPr="00B94AB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єктами суворої охорони.</w:t>
      </w:r>
    </w:p>
    <w:p w14:paraId="74CF8C4C" w14:textId="77777777" w:rsidR="00B94ABD" w:rsidRDefault="00B94ABD" w:rsidP="00B94ABD">
      <w:pPr>
        <w:ind w:firstLine="0"/>
        <w:rPr>
          <w:rFonts w:ascii="Times New Roman" w:eastAsia="Times New Roman" w:hAnsi="Times New Roman" w:cs="Times New Roman"/>
          <w:i/>
          <w:sz w:val="24"/>
          <w:szCs w:val="24"/>
          <w:lang w:val="ru-RU"/>
        </w:rPr>
      </w:pPr>
    </w:p>
    <w:p w14:paraId="02A33DA8" w14:textId="773E9DFA" w:rsidR="009A03A5" w:rsidRPr="00327A05" w:rsidRDefault="009F38AA" w:rsidP="00B94ABD">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i/>
          <w:sz w:val="24"/>
          <w:szCs w:val="24"/>
        </w:rPr>
        <w:t>Таблиця 10</w:t>
      </w:r>
      <w:r w:rsidR="00B94ABD">
        <w:rPr>
          <w:rFonts w:ascii="Times New Roman" w:eastAsia="Times New Roman" w:hAnsi="Times New Roman" w:cs="Times New Roman"/>
          <w:i/>
          <w:sz w:val="24"/>
          <w:szCs w:val="24"/>
          <w:lang w:val="ru-RU"/>
        </w:rPr>
        <w:t xml:space="preserve">. </w:t>
      </w:r>
      <w:r w:rsidR="00082244" w:rsidRPr="00327A05">
        <w:rPr>
          <w:rFonts w:ascii="Times New Roman" w:eastAsia="Times New Roman" w:hAnsi="Times New Roman" w:cs="Times New Roman"/>
          <w:b/>
          <w:sz w:val="24"/>
          <w:szCs w:val="24"/>
        </w:rPr>
        <w:t>Види тварин, що занесені до Червоної книги України, регіональних „червоних” списків, додатків міжнародних конвенцій, Європейського Червоного списку видів тварин і рослин, що знаходяться під загрозою зникнення у світовому масштабі*</w:t>
      </w:r>
    </w:p>
    <w:tbl>
      <w:tblPr>
        <w:tblStyle w:val="af4"/>
        <w:tblW w:w="9637" w:type="dxa"/>
        <w:tblInd w:w="10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1532"/>
        <w:gridCol w:w="1710"/>
        <w:gridCol w:w="1265"/>
        <w:gridCol w:w="18"/>
        <w:gridCol w:w="6"/>
        <w:gridCol w:w="847"/>
        <w:gridCol w:w="1139"/>
        <w:gridCol w:w="1140"/>
        <w:gridCol w:w="901"/>
        <w:gridCol w:w="6"/>
        <w:gridCol w:w="1073"/>
      </w:tblGrid>
      <w:tr w:rsidR="009A03A5" w:rsidRPr="00327A05" w14:paraId="1F811137" w14:textId="77777777" w:rsidTr="00B94ABD">
        <w:trPr>
          <w:trHeight w:val="70"/>
        </w:trPr>
        <w:tc>
          <w:tcPr>
            <w:tcW w:w="3242" w:type="dxa"/>
            <w:gridSpan w:val="2"/>
            <w:tcBorders>
              <w:top w:val="single" w:sz="4" w:space="0" w:color="000000"/>
              <w:left w:val="single" w:sz="4" w:space="0" w:color="000000"/>
              <w:bottom w:val="single" w:sz="4" w:space="0" w:color="000000"/>
            </w:tcBorders>
            <w:shd w:val="clear" w:color="auto" w:fill="auto"/>
          </w:tcPr>
          <w:p w14:paraId="4B810FF3" w14:textId="77777777" w:rsidR="009A03A5" w:rsidRPr="00327A05" w:rsidRDefault="00082244">
            <w:pPr>
              <w:tabs>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Група, вид</w:t>
            </w:r>
          </w:p>
        </w:tc>
        <w:tc>
          <w:tcPr>
            <w:tcW w:w="1265" w:type="dxa"/>
            <w:vMerge w:val="restart"/>
            <w:tcBorders>
              <w:top w:val="single" w:sz="4" w:space="0" w:color="000000"/>
              <w:left w:val="single" w:sz="4" w:space="0" w:color="000000"/>
              <w:bottom w:val="single" w:sz="4" w:space="0" w:color="000000"/>
            </w:tcBorders>
            <w:shd w:val="clear" w:color="auto" w:fill="auto"/>
          </w:tcPr>
          <w:p w14:paraId="314DC6C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Червона книга України, категорія</w:t>
            </w:r>
          </w:p>
        </w:tc>
        <w:tc>
          <w:tcPr>
            <w:tcW w:w="871" w:type="dxa"/>
            <w:gridSpan w:val="3"/>
            <w:vMerge w:val="restart"/>
            <w:tcBorders>
              <w:top w:val="single" w:sz="4" w:space="0" w:color="000000"/>
              <w:left w:val="single" w:sz="4" w:space="0" w:color="000000"/>
              <w:bottom w:val="single" w:sz="4" w:space="0" w:color="000000"/>
            </w:tcBorders>
            <w:shd w:val="clear" w:color="auto" w:fill="auto"/>
          </w:tcPr>
          <w:p w14:paraId="0FCFA78C"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Червона книга МСОП</w:t>
            </w:r>
            <w:r w:rsidRPr="00327A05">
              <w:rPr>
                <w:rFonts w:ascii="Times New Roman" w:eastAsia="Times New Roman" w:hAnsi="Times New Roman" w:cs="Times New Roman"/>
                <w:sz w:val="20"/>
                <w:szCs w:val="20"/>
                <w:vertAlign w:val="superscript"/>
              </w:rPr>
              <w:t>1</w:t>
            </w:r>
          </w:p>
        </w:tc>
        <w:tc>
          <w:tcPr>
            <w:tcW w:w="1139" w:type="dxa"/>
            <w:vMerge w:val="restart"/>
            <w:tcBorders>
              <w:top w:val="single" w:sz="4" w:space="0" w:color="000000"/>
              <w:left w:val="single" w:sz="4" w:space="0" w:color="000000"/>
              <w:bottom w:val="single" w:sz="4" w:space="0" w:color="000000"/>
            </w:tcBorders>
            <w:shd w:val="clear" w:color="auto" w:fill="auto"/>
          </w:tcPr>
          <w:p w14:paraId="2C5B64E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Бернська конвенція, додаток</w:t>
            </w:r>
          </w:p>
        </w:tc>
        <w:tc>
          <w:tcPr>
            <w:tcW w:w="1140" w:type="dxa"/>
            <w:vMerge w:val="restart"/>
            <w:tcBorders>
              <w:top w:val="single" w:sz="4" w:space="0" w:color="000000"/>
              <w:left w:val="single" w:sz="4" w:space="0" w:color="000000"/>
              <w:bottom w:val="single" w:sz="4" w:space="0" w:color="000000"/>
            </w:tcBorders>
            <w:shd w:val="clear" w:color="auto" w:fill="auto"/>
          </w:tcPr>
          <w:p w14:paraId="4939B5F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Боннська конвенція, додаток</w:t>
            </w:r>
          </w:p>
        </w:tc>
        <w:tc>
          <w:tcPr>
            <w:tcW w:w="901" w:type="dxa"/>
            <w:vMerge w:val="restart"/>
            <w:tcBorders>
              <w:top w:val="single" w:sz="4" w:space="0" w:color="000000"/>
              <w:left w:val="single" w:sz="4" w:space="0" w:color="000000"/>
              <w:bottom w:val="single" w:sz="4" w:space="0" w:color="000000"/>
            </w:tcBorders>
            <w:shd w:val="clear" w:color="auto" w:fill="auto"/>
          </w:tcPr>
          <w:p w14:paraId="4607E28F" w14:textId="77777777" w:rsidR="009A03A5" w:rsidRPr="00327A05" w:rsidRDefault="00082244">
            <w:pPr>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СІТЕС,</w:t>
            </w:r>
          </w:p>
          <w:p w14:paraId="378B6982" w14:textId="77777777" w:rsidR="009A03A5" w:rsidRPr="00327A05" w:rsidRDefault="00082244">
            <w:pPr>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додаток</w:t>
            </w:r>
          </w:p>
        </w:tc>
        <w:tc>
          <w:tcPr>
            <w:tcW w:w="107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Pr>
          <w:p w14:paraId="7A5B66BB" w14:textId="77777777" w:rsidR="009A03A5" w:rsidRPr="00327A05" w:rsidRDefault="00082244">
            <w:pPr>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Європ. Червоний список, категорія</w:t>
            </w:r>
            <w:r w:rsidRPr="00327A05">
              <w:rPr>
                <w:rFonts w:ascii="Times New Roman" w:eastAsia="Times New Roman" w:hAnsi="Times New Roman" w:cs="Times New Roman"/>
                <w:sz w:val="20"/>
                <w:szCs w:val="20"/>
                <w:vertAlign w:val="superscript"/>
              </w:rPr>
              <w:t>1</w:t>
            </w:r>
          </w:p>
        </w:tc>
      </w:tr>
      <w:tr w:rsidR="009A03A5" w:rsidRPr="00327A05" w14:paraId="4FA74DF4" w14:textId="77777777" w:rsidTr="00B94ABD">
        <w:trPr>
          <w:trHeight w:val="70"/>
        </w:trPr>
        <w:tc>
          <w:tcPr>
            <w:tcW w:w="1532" w:type="dxa"/>
            <w:tcBorders>
              <w:top w:val="single" w:sz="4" w:space="0" w:color="000000"/>
              <w:left w:val="single" w:sz="4" w:space="0" w:color="000000"/>
              <w:bottom w:val="single" w:sz="4" w:space="0" w:color="000000"/>
            </w:tcBorders>
            <w:shd w:val="clear" w:color="auto" w:fill="auto"/>
          </w:tcPr>
          <w:p w14:paraId="357E396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Латинська</w:t>
            </w:r>
          </w:p>
          <w:p w14:paraId="466E119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назва</w:t>
            </w:r>
          </w:p>
        </w:tc>
        <w:tc>
          <w:tcPr>
            <w:tcW w:w="1710" w:type="dxa"/>
            <w:tcBorders>
              <w:top w:val="single" w:sz="4" w:space="0" w:color="000000"/>
              <w:left w:val="single" w:sz="4" w:space="0" w:color="000000"/>
              <w:bottom w:val="single" w:sz="4" w:space="0" w:color="000000"/>
            </w:tcBorders>
            <w:shd w:val="clear" w:color="auto" w:fill="auto"/>
          </w:tcPr>
          <w:p w14:paraId="07A6C06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Українська назва</w:t>
            </w:r>
            <w:r w:rsidRPr="00327A05">
              <w:rPr>
                <w:sz w:val="24"/>
                <w:szCs w:val="24"/>
              </w:rPr>
              <w:t>**</w:t>
            </w:r>
          </w:p>
        </w:tc>
        <w:tc>
          <w:tcPr>
            <w:tcW w:w="1265" w:type="dxa"/>
            <w:vMerge/>
            <w:tcBorders>
              <w:top w:val="single" w:sz="4" w:space="0" w:color="000000"/>
              <w:left w:val="single" w:sz="4" w:space="0" w:color="000000"/>
              <w:bottom w:val="single" w:sz="4" w:space="0" w:color="000000"/>
            </w:tcBorders>
            <w:shd w:val="clear" w:color="auto" w:fill="auto"/>
          </w:tcPr>
          <w:p w14:paraId="232F04E2"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0"/>
                <w:szCs w:val="20"/>
              </w:rPr>
            </w:pPr>
          </w:p>
        </w:tc>
        <w:tc>
          <w:tcPr>
            <w:tcW w:w="871" w:type="dxa"/>
            <w:gridSpan w:val="3"/>
            <w:vMerge/>
            <w:tcBorders>
              <w:top w:val="single" w:sz="4" w:space="0" w:color="000000"/>
              <w:left w:val="single" w:sz="4" w:space="0" w:color="000000"/>
              <w:bottom w:val="single" w:sz="4" w:space="0" w:color="000000"/>
            </w:tcBorders>
            <w:shd w:val="clear" w:color="auto" w:fill="auto"/>
          </w:tcPr>
          <w:p w14:paraId="5DDB1C0E"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0"/>
                <w:szCs w:val="20"/>
              </w:rPr>
            </w:pPr>
          </w:p>
        </w:tc>
        <w:tc>
          <w:tcPr>
            <w:tcW w:w="1139" w:type="dxa"/>
            <w:vMerge/>
            <w:tcBorders>
              <w:top w:val="single" w:sz="4" w:space="0" w:color="000000"/>
              <w:left w:val="single" w:sz="4" w:space="0" w:color="000000"/>
              <w:bottom w:val="single" w:sz="4" w:space="0" w:color="000000"/>
            </w:tcBorders>
            <w:shd w:val="clear" w:color="auto" w:fill="auto"/>
          </w:tcPr>
          <w:p w14:paraId="39D029A4"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0"/>
                <w:szCs w:val="20"/>
              </w:rPr>
            </w:pPr>
          </w:p>
        </w:tc>
        <w:tc>
          <w:tcPr>
            <w:tcW w:w="1140" w:type="dxa"/>
            <w:vMerge/>
            <w:tcBorders>
              <w:top w:val="single" w:sz="4" w:space="0" w:color="000000"/>
              <w:left w:val="single" w:sz="4" w:space="0" w:color="000000"/>
              <w:bottom w:val="single" w:sz="4" w:space="0" w:color="000000"/>
            </w:tcBorders>
            <w:shd w:val="clear" w:color="auto" w:fill="auto"/>
          </w:tcPr>
          <w:p w14:paraId="01DA4948"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0"/>
                <w:szCs w:val="20"/>
              </w:rPr>
            </w:pPr>
          </w:p>
        </w:tc>
        <w:tc>
          <w:tcPr>
            <w:tcW w:w="901" w:type="dxa"/>
            <w:vMerge/>
            <w:tcBorders>
              <w:top w:val="single" w:sz="4" w:space="0" w:color="000000"/>
              <w:left w:val="single" w:sz="4" w:space="0" w:color="000000"/>
              <w:bottom w:val="single" w:sz="4" w:space="0" w:color="000000"/>
            </w:tcBorders>
            <w:shd w:val="clear" w:color="auto" w:fill="auto"/>
          </w:tcPr>
          <w:p w14:paraId="2E39F452"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0"/>
                <w:szCs w:val="20"/>
              </w:rPr>
            </w:pPr>
          </w:p>
        </w:tc>
        <w:tc>
          <w:tcPr>
            <w:tcW w:w="1079" w:type="dxa"/>
            <w:gridSpan w:val="2"/>
            <w:vMerge/>
            <w:tcBorders>
              <w:top w:val="single" w:sz="4" w:space="0" w:color="000000"/>
              <w:left w:val="single" w:sz="4" w:space="0" w:color="000000"/>
              <w:bottom w:val="single" w:sz="4" w:space="0" w:color="000000"/>
              <w:right w:val="single" w:sz="4" w:space="0" w:color="000000"/>
            </w:tcBorders>
            <w:shd w:val="clear" w:color="auto" w:fill="auto"/>
          </w:tcPr>
          <w:p w14:paraId="005ECB3B"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0"/>
                <w:szCs w:val="20"/>
              </w:rPr>
            </w:pPr>
          </w:p>
        </w:tc>
      </w:tr>
      <w:tr w:rsidR="009A03A5" w:rsidRPr="00327A05" w14:paraId="3F91965B" w14:textId="77777777" w:rsidTr="00B94ABD">
        <w:trPr>
          <w:trHeight w:val="70"/>
        </w:trPr>
        <w:tc>
          <w:tcPr>
            <w:tcW w:w="1532" w:type="dxa"/>
            <w:tcBorders>
              <w:top w:val="single" w:sz="4" w:space="0" w:color="000000"/>
              <w:left w:val="single" w:sz="4" w:space="0" w:color="000000"/>
              <w:bottom w:val="single" w:sz="4" w:space="0" w:color="000000"/>
            </w:tcBorders>
            <w:shd w:val="clear" w:color="auto" w:fill="auto"/>
          </w:tcPr>
          <w:p w14:paraId="60667A55" w14:textId="77777777" w:rsidR="009A03A5" w:rsidRPr="00327A05" w:rsidRDefault="00082244">
            <w:pPr>
              <w:tabs>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1</w:t>
            </w:r>
          </w:p>
        </w:tc>
        <w:tc>
          <w:tcPr>
            <w:tcW w:w="1710" w:type="dxa"/>
            <w:tcBorders>
              <w:top w:val="single" w:sz="4" w:space="0" w:color="000000"/>
              <w:left w:val="single" w:sz="4" w:space="0" w:color="000000"/>
              <w:bottom w:val="single" w:sz="4" w:space="0" w:color="000000"/>
            </w:tcBorders>
            <w:shd w:val="clear" w:color="auto" w:fill="auto"/>
          </w:tcPr>
          <w:p w14:paraId="566FFE4C" w14:textId="77777777" w:rsidR="009A03A5" w:rsidRPr="00327A05" w:rsidRDefault="00082244">
            <w:pPr>
              <w:tabs>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2</w:t>
            </w:r>
          </w:p>
        </w:tc>
        <w:tc>
          <w:tcPr>
            <w:tcW w:w="1265" w:type="dxa"/>
            <w:tcBorders>
              <w:top w:val="single" w:sz="4" w:space="0" w:color="000000"/>
              <w:left w:val="single" w:sz="4" w:space="0" w:color="000000"/>
              <w:bottom w:val="single" w:sz="4" w:space="0" w:color="000000"/>
            </w:tcBorders>
            <w:shd w:val="clear" w:color="auto" w:fill="auto"/>
          </w:tcPr>
          <w:p w14:paraId="217B8746" w14:textId="77777777" w:rsidR="009A03A5" w:rsidRPr="00327A05" w:rsidRDefault="00082244">
            <w:pPr>
              <w:tabs>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3</w:t>
            </w:r>
          </w:p>
        </w:tc>
        <w:tc>
          <w:tcPr>
            <w:tcW w:w="871" w:type="dxa"/>
            <w:gridSpan w:val="3"/>
            <w:tcBorders>
              <w:top w:val="single" w:sz="4" w:space="0" w:color="000000"/>
              <w:left w:val="single" w:sz="4" w:space="0" w:color="000000"/>
              <w:bottom w:val="single" w:sz="4" w:space="0" w:color="000000"/>
            </w:tcBorders>
            <w:shd w:val="clear" w:color="auto" w:fill="auto"/>
          </w:tcPr>
          <w:p w14:paraId="1B013DDB" w14:textId="77777777" w:rsidR="009A03A5" w:rsidRPr="00327A05" w:rsidRDefault="00082244">
            <w:pPr>
              <w:tabs>
                <w:tab w:val="left" w:pos="9360"/>
              </w:tabs>
              <w:ind w:firstLine="0"/>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4</w:t>
            </w:r>
          </w:p>
        </w:tc>
        <w:tc>
          <w:tcPr>
            <w:tcW w:w="1139" w:type="dxa"/>
            <w:tcBorders>
              <w:top w:val="single" w:sz="4" w:space="0" w:color="000000"/>
              <w:left w:val="single" w:sz="4" w:space="0" w:color="000000"/>
              <w:bottom w:val="single" w:sz="4" w:space="0" w:color="000000"/>
            </w:tcBorders>
            <w:shd w:val="clear" w:color="auto" w:fill="auto"/>
          </w:tcPr>
          <w:p w14:paraId="19AEC198" w14:textId="77777777" w:rsidR="009A03A5" w:rsidRPr="00327A05" w:rsidRDefault="00082244">
            <w:pPr>
              <w:tabs>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5</w:t>
            </w:r>
          </w:p>
        </w:tc>
        <w:tc>
          <w:tcPr>
            <w:tcW w:w="1140" w:type="dxa"/>
            <w:tcBorders>
              <w:top w:val="single" w:sz="4" w:space="0" w:color="000000"/>
              <w:left w:val="single" w:sz="4" w:space="0" w:color="000000"/>
              <w:bottom w:val="single" w:sz="4" w:space="0" w:color="000000"/>
            </w:tcBorders>
            <w:shd w:val="clear" w:color="auto" w:fill="auto"/>
          </w:tcPr>
          <w:p w14:paraId="60459F30" w14:textId="77777777" w:rsidR="009A03A5" w:rsidRPr="00327A05" w:rsidRDefault="00082244">
            <w:pPr>
              <w:tabs>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6</w:t>
            </w:r>
          </w:p>
        </w:tc>
        <w:tc>
          <w:tcPr>
            <w:tcW w:w="901" w:type="dxa"/>
            <w:tcBorders>
              <w:top w:val="single" w:sz="4" w:space="0" w:color="000000"/>
              <w:left w:val="single" w:sz="4" w:space="0" w:color="000000"/>
              <w:bottom w:val="single" w:sz="4" w:space="0" w:color="000000"/>
            </w:tcBorders>
            <w:shd w:val="clear" w:color="auto" w:fill="auto"/>
          </w:tcPr>
          <w:p w14:paraId="69F8CC67" w14:textId="77777777" w:rsidR="009A03A5" w:rsidRPr="00327A05" w:rsidRDefault="00082244">
            <w:pPr>
              <w:tabs>
                <w:tab w:val="left" w:pos="9360"/>
              </w:tabs>
              <w:ind w:left="-193" w:firstLine="87"/>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7</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tcPr>
          <w:p w14:paraId="08C66EB4" w14:textId="77777777" w:rsidR="009A03A5" w:rsidRPr="00327A05" w:rsidRDefault="00082244">
            <w:pPr>
              <w:tabs>
                <w:tab w:val="left" w:pos="9360"/>
              </w:tabs>
              <w:ind w:firstLine="11"/>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8</w:t>
            </w:r>
          </w:p>
        </w:tc>
      </w:tr>
      <w:tr w:rsidR="009A03A5" w:rsidRPr="00327A05" w14:paraId="2E1E3F70" w14:textId="77777777" w:rsidTr="00B94ABD">
        <w:trPr>
          <w:trHeight w:val="70"/>
        </w:trPr>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4F41E5EB"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 xml:space="preserve">Група видів: </w:t>
            </w:r>
            <w:r w:rsidRPr="00327A05">
              <w:rPr>
                <w:rFonts w:ascii="Times New Roman" w:eastAsia="Times New Roman" w:hAnsi="Times New Roman" w:cs="Times New Roman"/>
                <w:b/>
                <w:sz w:val="20"/>
                <w:szCs w:val="20"/>
              </w:rPr>
              <w:t>Ссавці – Mammalia</w:t>
            </w:r>
          </w:p>
        </w:tc>
      </w:tr>
      <w:tr w:rsidR="009A03A5" w:rsidRPr="00327A05" w14:paraId="66951951" w14:textId="77777777" w:rsidTr="00B94ABD">
        <w:trPr>
          <w:trHeight w:val="70"/>
        </w:trPr>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59748813"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Ряд Комахоїдні (Eulipotyphla), родина Землерийкові (Soricidae)</w:t>
            </w:r>
          </w:p>
        </w:tc>
      </w:tr>
      <w:tr w:rsidR="009A03A5" w:rsidRPr="00327A05" w14:paraId="7C1188EA" w14:textId="77777777" w:rsidTr="00B94ABD">
        <w:tc>
          <w:tcPr>
            <w:tcW w:w="1532" w:type="dxa"/>
            <w:tcBorders>
              <w:top w:val="single" w:sz="4" w:space="0" w:color="000000"/>
              <w:left w:val="single" w:sz="4" w:space="0" w:color="000000"/>
              <w:bottom w:val="single" w:sz="4" w:space="0" w:color="000000"/>
            </w:tcBorders>
            <w:shd w:val="clear" w:color="auto" w:fill="auto"/>
          </w:tcPr>
          <w:p w14:paraId="00F91F28" w14:textId="77777777" w:rsidR="009A03A5" w:rsidRPr="00327A05" w:rsidRDefault="00082244">
            <w:pPr>
              <w:tabs>
                <w:tab w:val="left" w:pos="9360"/>
              </w:tabs>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Neomys fodiens</w:t>
            </w:r>
            <w:r w:rsidRPr="00327A05">
              <w:rPr>
                <w:rFonts w:ascii="Times New Roman" w:eastAsia="Times New Roman" w:hAnsi="Times New Roman" w:cs="Times New Roman"/>
                <w:sz w:val="20"/>
                <w:szCs w:val="20"/>
              </w:rPr>
              <w:t xml:space="preserve"> Pennant 1771</w:t>
            </w:r>
          </w:p>
        </w:tc>
        <w:tc>
          <w:tcPr>
            <w:tcW w:w="1710" w:type="dxa"/>
            <w:tcBorders>
              <w:top w:val="single" w:sz="4" w:space="0" w:color="000000"/>
              <w:left w:val="single" w:sz="4" w:space="0" w:color="000000"/>
              <w:bottom w:val="single" w:sz="4" w:space="0" w:color="000000"/>
            </w:tcBorders>
            <w:shd w:val="clear" w:color="auto" w:fill="auto"/>
            <w:vAlign w:val="center"/>
          </w:tcPr>
          <w:p w14:paraId="702CF621"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Кутора велика</w:t>
            </w:r>
          </w:p>
        </w:tc>
        <w:tc>
          <w:tcPr>
            <w:tcW w:w="1265" w:type="dxa"/>
            <w:tcBorders>
              <w:top w:val="single" w:sz="4" w:space="0" w:color="000000"/>
              <w:left w:val="single" w:sz="4" w:space="0" w:color="000000"/>
              <w:bottom w:val="single" w:sz="4" w:space="0" w:color="000000"/>
            </w:tcBorders>
            <w:shd w:val="clear" w:color="auto" w:fill="auto"/>
            <w:vAlign w:val="center"/>
          </w:tcPr>
          <w:p w14:paraId="07EB3D77"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71" w:type="dxa"/>
            <w:gridSpan w:val="3"/>
            <w:tcBorders>
              <w:top w:val="single" w:sz="4" w:space="0" w:color="000000"/>
              <w:left w:val="single" w:sz="4" w:space="0" w:color="000000"/>
              <w:bottom w:val="single" w:sz="4" w:space="0" w:color="000000"/>
            </w:tcBorders>
            <w:shd w:val="clear" w:color="auto" w:fill="auto"/>
            <w:vAlign w:val="center"/>
          </w:tcPr>
          <w:p w14:paraId="66A1A56A"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6253D3A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44EADEEB"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1" w:type="dxa"/>
            <w:tcBorders>
              <w:top w:val="single" w:sz="4" w:space="0" w:color="000000"/>
              <w:left w:val="single" w:sz="4" w:space="0" w:color="000000"/>
              <w:bottom w:val="single" w:sz="4" w:space="0" w:color="000000"/>
            </w:tcBorders>
            <w:shd w:val="clear" w:color="auto" w:fill="auto"/>
            <w:vAlign w:val="center"/>
          </w:tcPr>
          <w:p w14:paraId="0176BAE3"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EC3DF4"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7E2EF76D" w14:textId="77777777" w:rsidTr="00B94ABD">
        <w:tc>
          <w:tcPr>
            <w:tcW w:w="1532" w:type="dxa"/>
            <w:tcBorders>
              <w:top w:val="single" w:sz="4" w:space="0" w:color="000000"/>
              <w:left w:val="single" w:sz="4" w:space="0" w:color="000000"/>
              <w:bottom w:val="single" w:sz="4" w:space="0" w:color="000000"/>
            </w:tcBorders>
            <w:shd w:val="clear" w:color="auto" w:fill="auto"/>
          </w:tcPr>
          <w:p w14:paraId="47BE650E"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Neomys anomalus</w:t>
            </w:r>
            <w:r w:rsidRPr="00327A05">
              <w:rPr>
                <w:rFonts w:ascii="Times New Roman" w:eastAsia="Times New Roman" w:hAnsi="Times New Roman" w:cs="Times New Roman"/>
                <w:sz w:val="20"/>
                <w:szCs w:val="20"/>
              </w:rPr>
              <w:t xml:space="preserve"> Cabrera 1907</w:t>
            </w:r>
          </w:p>
        </w:tc>
        <w:tc>
          <w:tcPr>
            <w:tcW w:w="1710" w:type="dxa"/>
            <w:tcBorders>
              <w:top w:val="single" w:sz="4" w:space="0" w:color="000000"/>
              <w:left w:val="single" w:sz="4" w:space="0" w:color="000000"/>
              <w:bottom w:val="single" w:sz="4" w:space="0" w:color="000000"/>
            </w:tcBorders>
            <w:shd w:val="clear" w:color="auto" w:fill="auto"/>
            <w:vAlign w:val="center"/>
          </w:tcPr>
          <w:p w14:paraId="6E37A13A" w14:textId="77777777" w:rsidR="009A03A5" w:rsidRPr="00327A05" w:rsidRDefault="00082244">
            <w:pPr>
              <w:tabs>
                <w:tab w:val="left" w:pos="9360"/>
              </w:tabs>
              <w:ind w:firstLine="0"/>
            </w:pPr>
            <w:r w:rsidRPr="00327A05">
              <w:rPr>
                <w:rFonts w:ascii="Times New Roman" w:eastAsia="Times New Roman" w:hAnsi="Times New Roman" w:cs="Times New Roman"/>
                <w:sz w:val="20"/>
                <w:szCs w:val="20"/>
              </w:rPr>
              <w:t>Кутора мала</w:t>
            </w:r>
          </w:p>
        </w:tc>
        <w:tc>
          <w:tcPr>
            <w:tcW w:w="1265" w:type="dxa"/>
            <w:tcBorders>
              <w:top w:val="single" w:sz="4" w:space="0" w:color="000000"/>
              <w:left w:val="single" w:sz="4" w:space="0" w:color="000000"/>
              <w:bottom w:val="single" w:sz="4" w:space="0" w:color="000000"/>
            </w:tcBorders>
            <w:shd w:val="clear" w:color="auto" w:fill="auto"/>
            <w:vAlign w:val="center"/>
          </w:tcPr>
          <w:p w14:paraId="6731116C"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R</w:t>
            </w:r>
          </w:p>
        </w:tc>
        <w:tc>
          <w:tcPr>
            <w:tcW w:w="871" w:type="dxa"/>
            <w:gridSpan w:val="3"/>
            <w:tcBorders>
              <w:top w:val="single" w:sz="4" w:space="0" w:color="000000"/>
              <w:left w:val="single" w:sz="4" w:space="0" w:color="000000"/>
              <w:bottom w:val="single" w:sz="4" w:space="0" w:color="000000"/>
            </w:tcBorders>
            <w:shd w:val="clear" w:color="auto" w:fill="auto"/>
            <w:vAlign w:val="center"/>
          </w:tcPr>
          <w:p w14:paraId="6076570A"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36F60FAC"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18C408B0"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1" w:type="dxa"/>
            <w:tcBorders>
              <w:top w:val="single" w:sz="4" w:space="0" w:color="000000"/>
              <w:left w:val="single" w:sz="4" w:space="0" w:color="000000"/>
              <w:bottom w:val="single" w:sz="4" w:space="0" w:color="000000"/>
            </w:tcBorders>
            <w:shd w:val="clear" w:color="auto" w:fill="auto"/>
            <w:vAlign w:val="center"/>
          </w:tcPr>
          <w:p w14:paraId="338DFB31"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8EA4391"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583220CC" w14:textId="77777777" w:rsidTr="00B94ABD">
        <w:tc>
          <w:tcPr>
            <w:tcW w:w="1532" w:type="dxa"/>
            <w:tcBorders>
              <w:top w:val="single" w:sz="4" w:space="0" w:color="000000"/>
              <w:left w:val="single" w:sz="4" w:space="0" w:color="000000"/>
              <w:bottom w:val="single" w:sz="4" w:space="0" w:color="000000"/>
            </w:tcBorders>
            <w:shd w:val="clear" w:color="auto" w:fill="auto"/>
          </w:tcPr>
          <w:p w14:paraId="6AD7040F"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 xml:space="preserve">Sorex araneus </w:t>
            </w:r>
            <w:r w:rsidRPr="00327A05">
              <w:rPr>
                <w:rFonts w:ascii="Times New Roman" w:eastAsia="Times New Roman" w:hAnsi="Times New Roman" w:cs="Times New Roman"/>
                <w:sz w:val="20"/>
                <w:szCs w:val="20"/>
              </w:rPr>
              <w:t>L. 1758</w:t>
            </w:r>
          </w:p>
        </w:tc>
        <w:tc>
          <w:tcPr>
            <w:tcW w:w="1710" w:type="dxa"/>
            <w:tcBorders>
              <w:top w:val="single" w:sz="4" w:space="0" w:color="000000"/>
              <w:left w:val="single" w:sz="4" w:space="0" w:color="000000"/>
              <w:bottom w:val="single" w:sz="4" w:space="0" w:color="000000"/>
            </w:tcBorders>
            <w:shd w:val="clear" w:color="auto" w:fill="auto"/>
            <w:vAlign w:val="center"/>
          </w:tcPr>
          <w:p w14:paraId="55C3B034"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Бурозубка звичайна</w:t>
            </w:r>
          </w:p>
        </w:tc>
        <w:tc>
          <w:tcPr>
            <w:tcW w:w="1265" w:type="dxa"/>
            <w:tcBorders>
              <w:top w:val="single" w:sz="4" w:space="0" w:color="000000"/>
              <w:left w:val="single" w:sz="4" w:space="0" w:color="000000"/>
              <w:bottom w:val="single" w:sz="4" w:space="0" w:color="000000"/>
            </w:tcBorders>
            <w:shd w:val="clear" w:color="auto" w:fill="auto"/>
            <w:vAlign w:val="center"/>
          </w:tcPr>
          <w:p w14:paraId="4F4BA55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71" w:type="dxa"/>
            <w:gridSpan w:val="3"/>
            <w:tcBorders>
              <w:top w:val="single" w:sz="4" w:space="0" w:color="000000"/>
              <w:left w:val="single" w:sz="4" w:space="0" w:color="000000"/>
              <w:bottom w:val="single" w:sz="4" w:space="0" w:color="000000"/>
            </w:tcBorders>
            <w:shd w:val="clear" w:color="auto" w:fill="auto"/>
            <w:vAlign w:val="center"/>
          </w:tcPr>
          <w:p w14:paraId="2413BEE6"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248F366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2527C845"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1" w:type="dxa"/>
            <w:tcBorders>
              <w:top w:val="single" w:sz="4" w:space="0" w:color="000000"/>
              <w:left w:val="single" w:sz="4" w:space="0" w:color="000000"/>
              <w:bottom w:val="single" w:sz="4" w:space="0" w:color="000000"/>
            </w:tcBorders>
            <w:shd w:val="clear" w:color="auto" w:fill="auto"/>
            <w:vAlign w:val="center"/>
          </w:tcPr>
          <w:p w14:paraId="023ABC49"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55FF5C"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1015D573" w14:textId="77777777" w:rsidTr="00B94ABD">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162121AE"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Ряд Рукокрилі (Chiroptera), родина Підковоноси (Rhinolophidae)</w:t>
            </w:r>
          </w:p>
        </w:tc>
      </w:tr>
      <w:tr w:rsidR="009A03A5" w:rsidRPr="00327A05" w14:paraId="758E6860" w14:textId="77777777" w:rsidTr="00B94ABD">
        <w:trPr>
          <w:trHeight w:val="479"/>
        </w:trPr>
        <w:tc>
          <w:tcPr>
            <w:tcW w:w="1532" w:type="dxa"/>
            <w:tcBorders>
              <w:top w:val="single" w:sz="4" w:space="0" w:color="000000"/>
              <w:left w:val="single" w:sz="4" w:space="0" w:color="000000"/>
              <w:bottom w:val="single" w:sz="4" w:space="0" w:color="000000"/>
            </w:tcBorders>
            <w:shd w:val="clear" w:color="auto" w:fill="auto"/>
          </w:tcPr>
          <w:p w14:paraId="30AA49F6"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Rhinolophus hipposideros</w:t>
            </w:r>
            <w:r w:rsidRPr="00327A05">
              <w:rPr>
                <w:rFonts w:ascii="Times New Roman" w:eastAsia="Times New Roman" w:hAnsi="Times New Roman" w:cs="Times New Roman"/>
                <w:sz w:val="20"/>
                <w:szCs w:val="20"/>
              </w:rPr>
              <w:t xml:space="preserve"> Bechstein 1800</w:t>
            </w:r>
          </w:p>
        </w:tc>
        <w:tc>
          <w:tcPr>
            <w:tcW w:w="1710" w:type="dxa"/>
            <w:tcBorders>
              <w:top w:val="single" w:sz="4" w:space="0" w:color="000000"/>
              <w:left w:val="single" w:sz="4" w:space="0" w:color="000000"/>
              <w:bottom w:val="single" w:sz="4" w:space="0" w:color="000000"/>
            </w:tcBorders>
            <w:shd w:val="clear" w:color="auto" w:fill="auto"/>
            <w:vAlign w:val="center"/>
          </w:tcPr>
          <w:p w14:paraId="0FE42A27"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Підковоніс малий</w:t>
            </w:r>
          </w:p>
        </w:tc>
        <w:tc>
          <w:tcPr>
            <w:tcW w:w="1265" w:type="dxa"/>
            <w:tcBorders>
              <w:top w:val="single" w:sz="4" w:space="0" w:color="000000"/>
              <w:left w:val="single" w:sz="4" w:space="0" w:color="000000"/>
              <w:bottom w:val="single" w:sz="4" w:space="0" w:color="000000"/>
            </w:tcBorders>
            <w:shd w:val="clear" w:color="auto" w:fill="auto"/>
          </w:tcPr>
          <w:p w14:paraId="3F31CE18"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71" w:type="dxa"/>
            <w:gridSpan w:val="3"/>
            <w:tcBorders>
              <w:top w:val="single" w:sz="4" w:space="0" w:color="000000"/>
              <w:left w:val="single" w:sz="4" w:space="0" w:color="000000"/>
              <w:bottom w:val="single" w:sz="4" w:space="0" w:color="000000"/>
            </w:tcBorders>
            <w:shd w:val="clear" w:color="auto" w:fill="auto"/>
          </w:tcPr>
          <w:p w14:paraId="74BC43D6"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tcPr>
          <w:p w14:paraId="75834FC4"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4998091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68A28190"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D515DF6"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0C71CE42" w14:textId="77777777" w:rsidTr="00B94ABD">
        <w:trPr>
          <w:trHeight w:val="346"/>
        </w:trPr>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73472C0C" w14:textId="77777777" w:rsidR="009A03A5" w:rsidRPr="00327A05" w:rsidRDefault="00082244">
            <w:pPr>
              <w:tabs>
                <w:tab w:val="left" w:pos="9360"/>
              </w:tabs>
              <w:ind w:firstLine="11"/>
              <w:jc w:val="left"/>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Ряд Рукокрилі (Chiroptera), родина Гладконосі кажани (Vespertilionidea)</w:t>
            </w:r>
          </w:p>
        </w:tc>
      </w:tr>
      <w:tr w:rsidR="009A03A5" w:rsidRPr="00327A05" w14:paraId="28905CEB" w14:textId="77777777" w:rsidTr="00B94ABD">
        <w:trPr>
          <w:trHeight w:val="346"/>
        </w:trPr>
        <w:tc>
          <w:tcPr>
            <w:tcW w:w="1532" w:type="dxa"/>
            <w:tcBorders>
              <w:top w:val="single" w:sz="4" w:space="0" w:color="000000"/>
              <w:left w:val="single" w:sz="4" w:space="0" w:color="000000"/>
              <w:bottom w:val="single" w:sz="4" w:space="0" w:color="000000"/>
            </w:tcBorders>
            <w:shd w:val="clear" w:color="auto" w:fill="auto"/>
          </w:tcPr>
          <w:p w14:paraId="0502843C"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Barbastella barbastellus</w:t>
            </w:r>
            <w:r w:rsidRPr="00327A05">
              <w:rPr>
                <w:rFonts w:ascii="Times New Roman" w:eastAsia="Times New Roman" w:hAnsi="Times New Roman" w:cs="Times New Roman"/>
                <w:sz w:val="20"/>
                <w:szCs w:val="20"/>
              </w:rPr>
              <w:t xml:space="preserve"> Schreber 1774</w:t>
            </w:r>
          </w:p>
        </w:tc>
        <w:tc>
          <w:tcPr>
            <w:tcW w:w="1710" w:type="dxa"/>
            <w:tcBorders>
              <w:top w:val="single" w:sz="4" w:space="0" w:color="000000"/>
              <w:left w:val="single" w:sz="4" w:space="0" w:color="000000"/>
              <w:bottom w:val="single" w:sz="4" w:space="0" w:color="000000"/>
            </w:tcBorders>
            <w:shd w:val="clear" w:color="auto" w:fill="auto"/>
          </w:tcPr>
          <w:p w14:paraId="4C97A57F"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Широковух європейський</w:t>
            </w:r>
          </w:p>
        </w:tc>
        <w:tc>
          <w:tcPr>
            <w:tcW w:w="1289" w:type="dxa"/>
            <w:gridSpan w:val="3"/>
            <w:tcBorders>
              <w:top w:val="single" w:sz="4" w:space="0" w:color="000000"/>
              <w:left w:val="single" w:sz="4" w:space="0" w:color="000000"/>
              <w:bottom w:val="single" w:sz="4" w:space="0" w:color="000000"/>
            </w:tcBorders>
            <w:shd w:val="clear" w:color="auto" w:fill="auto"/>
          </w:tcPr>
          <w:p w14:paraId="70B4DFB6"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47" w:type="dxa"/>
            <w:tcBorders>
              <w:top w:val="single" w:sz="4" w:space="0" w:color="000000"/>
              <w:left w:val="single" w:sz="4" w:space="0" w:color="000000"/>
              <w:bottom w:val="single" w:sz="4" w:space="0" w:color="000000"/>
            </w:tcBorders>
            <w:shd w:val="clear" w:color="auto" w:fill="auto"/>
          </w:tcPr>
          <w:p w14:paraId="65F73C8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tcPr>
          <w:p w14:paraId="58D9169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1B43ECF5"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17E62788"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3874C8B"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1632AC5F" w14:textId="77777777" w:rsidTr="00B94ABD">
        <w:trPr>
          <w:trHeight w:val="346"/>
        </w:trPr>
        <w:tc>
          <w:tcPr>
            <w:tcW w:w="1532" w:type="dxa"/>
            <w:tcBorders>
              <w:top w:val="single" w:sz="4" w:space="0" w:color="000000"/>
              <w:left w:val="single" w:sz="4" w:space="0" w:color="000000"/>
              <w:bottom w:val="single" w:sz="4" w:space="0" w:color="000000"/>
            </w:tcBorders>
            <w:shd w:val="clear" w:color="auto" w:fill="auto"/>
          </w:tcPr>
          <w:p w14:paraId="454976EB"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 xml:space="preserve">Nyctalus noctula </w:t>
            </w:r>
            <w:r w:rsidRPr="00327A05">
              <w:rPr>
                <w:rFonts w:ascii="Times New Roman" w:eastAsia="Times New Roman" w:hAnsi="Times New Roman" w:cs="Times New Roman"/>
                <w:sz w:val="20"/>
                <w:szCs w:val="20"/>
              </w:rPr>
              <w:t>Schreber 1774</w:t>
            </w:r>
          </w:p>
        </w:tc>
        <w:tc>
          <w:tcPr>
            <w:tcW w:w="1710" w:type="dxa"/>
            <w:tcBorders>
              <w:top w:val="single" w:sz="4" w:space="0" w:color="000000"/>
              <w:left w:val="single" w:sz="4" w:space="0" w:color="000000"/>
              <w:bottom w:val="single" w:sz="4" w:space="0" w:color="000000"/>
            </w:tcBorders>
            <w:shd w:val="clear" w:color="auto" w:fill="auto"/>
          </w:tcPr>
          <w:p w14:paraId="2E63DD27"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Вечірниця руда</w:t>
            </w:r>
          </w:p>
        </w:tc>
        <w:tc>
          <w:tcPr>
            <w:tcW w:w="1289" w:type="dxa"/>
            <w:gridSpan w:val="3"/>
            <w:tcBorders>
              <w:top w:val="single" w:sz="4" w:space="0" w:color="000000"/>
              <w:left w:val="single" w:sz="4" w:space="0" w:color="000000"/>
              <w:bottom w:val="single" w:sz="4" w:space="0" w:color="000000"/>
            </w:tcBorders>
            <w:shd w:val="clear" w:color="auto" w:fill="auto"/>
            <w:vAlign w:val="center"/>
          </w:tcPr>
          <w:p w14:paraId="4827FB75"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vAlign w:val="center"/>
          </w:tcPr>
          <w:p w14:paraId="40E68C9F"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67AD96C9"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vAlign w:val="center"/>
          </w:tcPr>
          <w:p w14:paraId="097E93DC"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vAlign w:val="center"/>
          </w:tcPr>
          <w:p w14:paraId="57FB158B"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765F4B"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59E25CC9" w14:textId="77777777" w:rsidTr="00B94ABD">
        <w:trPr>
          <w:trHeight w:val="346"/>
        </w:trPr>
        <w:tc>
          <w:tcPr>
            <w:tcW w:w="1532" w:type="dxa"/>
            <w:tcBorders>
              <w:top w:val="single" w:sz="4" w:space="0" w:color="000000"/>
              <w:left w:val="single" w:sz="4" w:space="0" w:color="000000"/>
              <w:bottom w:val="single" w:sz="4" w:space="0" w:color="000000"/>
            </w:tcBorders>
            <w:shd w:val="clear" w:color="auto" w:fill="auto"/>
          </w:tcPr>
          <w:p w14:paraId="310B701C"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Nyctalus leisleri</w:t>
            </w:r>
            <w:r w:rsidRPr="00327A05">
              <w:rPr>
                <w:rFonts w:ascii="Times New Roman" w:eastAsia="Times New Roman" w:hAnsi="Times New Roman" w:cs="Times New Roman"/>
                <w:sz w:val="20"/>
                <w:szCs w:val="20"/>
              </w:rPr>
              <w:t xml:space="preserve"> Kuhl 1817</w:t>
            </w:r>
          </w:p>
        </w:tc>
        <w:tc>
          <w:tcPr>
            <w:tcW w:w="1710" w:type="dxa"/>
            <w:tcBorders>
              <w:top w:val="single" w:sz="4" w:space="0" w:color="000000"/>
              <w:left w:val="single" w:sz="4" w:space="0" w:color="000000"/>
              <w:bottom w:val="single" w:sz="4" w:space="0" w:color="000000"/>
            </w:tcBorders>
            <w:shd w:val="clear" w:color="auto" w:fill="auto"/>
          </w:tcPr>
          <w:p w14:paraId="1ED8B379"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Вечірниця мала</w:t>
            </w:r>
          </w:p>
        </w:tc>
        <w:tc>
          <w:tcPr>
            <w:tcW w:w="1289" w:type="dxa"/>
            <w:gridSpan w:val="3"/>
            <w:tcBorders>
              <w:top w:val="single" w:sz="4" w:space="0" w:color="000000"/>
              <w:left w:val="single" w:sz="4" w:space="0" w:color="000000"/>
              <w:bottom w:val="single" w:sz="4" w:space="0" w:color="000000"/>
            </w:tcBorders>
            <w:shd w:val="clear" w:color="auto" w:fill="auto"/>
          </w:tcPr>
          <w:p w14:paraId="7A69DF80"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R</w:t>
            </w:r>
          </w:p>
        </w:tc>
        <w:tc>
          <w:tcPr>
            <w:tcW w:w="847" w:type="dxa"/>
            <w:tcBorders>
              <w:top w:val="single" w:sz="4" w:space="0" w:color="000000"/>
              <w:left w:val="single" w:sz="4" w:space="0" w:color="000000"/>
              <w:bottom w:val="single" w:sz="4" w:space="0" w:color="000000"/>
            </w:tcBorders>
            <w:shd w:val="clear" w:color="auto" w:fill="auto"/>
          </w:tcPr>
          <w:p w14:paraId="4AB03AB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tcPr>
          <w:p w14:paraId="65C8889E"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592DF9F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53DAD656"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D5D9323"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40F0BA50" w14:textId="77777777" w:rsidTr="00B94ABD">
        <w:tc>
          <w:tcPr>
            <w:tcW w:w="1532" w:type="dxa"/>
            <w:tcBorders>
              <w:top w:val="single" w:sz="4" w:space="0" w:color="000000"/>
              <w:left w:val="single" w:sz="4" w:space="0" w:color="000000"/>
              <w:bottom w:val="single" w:sz="4" w:space="0" w:color="000000"/>
            </w:tcBorders>
            <w:shd w:val="clear" w:color="auto" w:fill="auto"/>
          </w:tcPr>
          <w:p w14:paraId="5C0E7843"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 xml:space="preserve">Myotis daubentonii </w:t>
            </w:r>
            <w:r w:rsidRPr="00327A05">
              <w:rPr>
                <w:rFonts w:ascii="Times New Roman" w:eastAsia="Times New Roman" w:hAnsi="Times New Roman" w:cs="Times New Roman"/>
                <w:sz w:val="20"/>
                <w:szCs w:val="20"/>
              </w:rPr>
              <w:t>Kuhl 1817</w:t>
            </w:r>
          </w:p>
        </w:tc>
        <w:tc>
          <w:tcPr>
            <w:tcW w:w="1710" w:type="dxa"/>
            <w:tcBorders>
              <w:top w:val="single" w:sz="4" w:space="0" w:color="000000"/>
              <w:left w:val="single" w:sz="4" w:space="0" w:color="000000"/>
              <w:bottom w:val="single" w:sz="4" w:space="0" w:color="000000"/>
            </w:tcBorders>
            <w:shd w:val="clear" w:color="auto" w:fill="auto"/>
          </w:tcPr>
          <w:p w14:paraId="32289C19"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Нічниця водяна</w:t>
            </w:r>
          </w:p>
        </w:tc>
        <w:tc>
          <w:tcPr>
            <w:tcW w:w="1289" w:type="dxa"/>
            <w:gridSpan w:val="3"/>
            <w:tcBorders>
              <w:top w:val="single" w:sz="4" w:space="0" w:color="000000"/>
              <w:left w:val="single" w:sz="4" w:space="0" w:color="000000"/>
              <w:bottom w:val="single" w:sz="4" w:space="0" w:color="000000"/>
            </w:tcBorders>
            <w:shd w:val="clear" w:color="auto" w:fill="auto"/>
          </w:tcPr>
          <w:p w14:paraId="5AF94B4A"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tcPr>
          <w:p w14:paraId="28CA386A"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tcPr>
          <w:p w14:paraId="70E30EE0"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51BE957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177809D0"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31D2A68"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2C0AEA45" w14:textId="77777777" w:rsidTr="00B94ABD">
        <w:tc>
          <w:tcPr>
            <w:tcW w:w="1532" w:type="dxa"/>
            <w:tcBorders>
              <w:top w:val="single" w:sz="4" w:space="0" w:color="000000"/>
              <w:left w:val="single" w:sz="4" w:space="0" w:color="000000"/>
              <w:bottom w:val="single" w:sz="4" w:space="0" w:color="000000"/>
            </w:tcBorders>
            <w:shd w:val="clear" w:color="auto" w:fill="auto"/>
          </w:tcPr>
          <w:p w14:paraId="6E286381"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Myotis dasycneme</w:t>
            </w:r>
          </w:p>
          <w:p w14:paraId="1E7E40E7"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Boie 1825</w:t>
            </w:r>
          </w:p>
        </w:tc>
        <w:tc>
          <w:tcPr>
            <w:tcW w:w="1710" w:type="dxa"/>
            <w:tcBorders>
              <w:top w:val="single" w:sz="4" w:space="0" w:color="000000"/>
              <w:left w:val="single" w:sz="4" w:space="0" w:color="000000"/>
              <w:bottom w:val="single" w:sz="4" w:space="0" w:color="000000"/>
            </w:tcBorders>
            <w:shd w:val="clear" w:color="auto" w:fill="auto"/>
          </w:tcPr>
          <w:p w14:paraId="6C8CAD44"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Нічниця ставкова</w:t>
            </w:r>
          </w:p>
        </w:tc>
        <w:tc>
          <w:tcPr>
            <w:tcW w:w="1289" w:type="dxa"/>
            <w:gridSpan w:val="3"/>
            <w:tcBorders>
              <w:top w:val="single" w:sz="4" w:space="0" w:color="000000"/>
              <w:left w:val="single" w:sz="4" w:space="0" w:color="000000"/>
              <w:bottom w:val="single" w:sz="4" w:space="0" w:color="000000"/>
            </w:tcBorders>
            <w:shd w:val="clear" w:color="auto" w:fill="auto"/>
            <w:vAlign w:val="center"/>
          </w:tcPr>
          <w:p w14:paraId="6BDFF140"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Е</w:t>
            </w:r>
          </w:p>
        </w:tc>
        <w:tc>
          <w:tcPr>
            <w:tcW w:w="847" w:type="dxa"/>
            <w:tcBorders>
              <w:top w:val="single" w:sz="4" w:space="0" w:color="000000"/>
              <w:left w:val="single" w:sz="4" w:space="0" w:color="000000"/>
              <w:bottom w:val="single" w:sz="4" w:space="0" w:color="000000"/>
            </w:tcBorders>
            <w:shd w:val="clear" w:color="auto" w:fill="auto"/>
            <w:vAlign w:val="center"/>
          </w:tcPr>
          <w:p w14:paraId="093725A8"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NT</w:t>
            </w:r>
          </w:p>
        </w:tc>
        <w:tc>
          <w:tcPr>
            <w:tcW w:w="1139" w:type="dxa"/>
            <w:tcBorders>
              <w:top w:val="single" w:sz="4" w:space="0" w:color="000000"/>
              <w:left w:val="single" w:sz="4" w:space="0" w:color="000000"/>
              <w:bottom w:val="single" w:sz="4" w:space="0" w:color="000000"/>
            </w:tcBorders>
            <w:shd w:val="clear" w:color="auto" w:fill="auto"/>
          </w:tcPr>
          <w:p w14:paraId="23AC45D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22FF4E1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3762FF00"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BDD8381"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NT</w:t>
            </w:r>
          </w:p>
        </w:tc>
      </w:tr>
      <w:tr w:rsidR="009A03A5" w:rsidRPr="00327A05" w14:paraId="04BB0149" w14:textId="77777777" w:rsidTr="00B94ABD">
        <w:tc>
          <w:tcPr>
            <w:tcW w:w="1532" w:type="dxa"/>
            <w:tcBorders>
              <w:top w:val="single" w:sz="4" w:space="0" w:color="000000"/>
              <w:left w:val="single" w:sz="4" w:space="0" w:color="000000"/>
              <w:bottom w:val="single" w:sz="4" w:space="0" w:color="000000"/>
            </w:tcBorders>
            <w:shd w:val="clear" w:color="auto" w:fill="auto"/>
          </w:tcPr>
          <w:p w14:paraId="39CA1D07"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Myotis mystacinus</w:t>
            </w:r>
          </w:p>
          <w:p w14:paraId="19C865B8"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Kuhl 1817</w:t>
            </w:r>
          </w:p>
        </w:tc>
        <w:tc>
          <w:tcPr>
            <w:tcW w:w="1710" w:type="dxa"/>
            <w:tcBorders>
              <w:top w:val="single" w:sz="4" w:space="0" w:color="000000"/>
              <w:left w:val="single" w:sz="4" w:space="0" w:color="000000"/>
              <w:bottom w:val="single" w:sz="4" w:space="0" w:color="000000"/>
            </w:tcBorders>
            <w:shd w:val="clear" w:color="auto" w:fill="auto"/>
          </w:tcPr>
          <w:p w14:paraId="37F304F5"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Нічниця вусата</w:t>
            </w:r>
          </w:p>
        </w:tc>
        <w:tc>
          <w:tcPr>
            <w:tcW w:w="1289" w:type="dxa"/>
            <w:gridSpan w:val="3"/>
            <w:tcBorders>
              <w:top w:val="single" w:sz="4" w:space="0" w:color="000000"/>
              <w:left w:val="single" w:sz="4" w:space="0" w:color="000000"/>
              <w:bottom w:val="single" w:sz="4" w:space="0" w:color="000000"/>
            </w:tcBorders>
            <w:shd w:val="clear" w:color="auto" w:fill="auto"/>
          </w:tcPr>
          <w:p w14:paraId="0111FEEE"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tcPr>
          <w:p w14:paraId="2A6D8E5C"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tcPr>
          <w:p w14:paraId="47FB251B"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08CB5F4E"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7D13F113"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1145985"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498484E3" w14:textId="77777777" w:rsidTr="00B94ABD">
        <w:tc>
          <w:tcPr>
            <w:tcW w:w="1532" w:type="dxa"/>
            <w:tcBorders>
              <w:top w:val="single" w:sz="4" w:space="0" w:color="000000"/>
              <w:left w:val="single" w:sz="4" w:space="0" w:color="000000"/>
              <w:bottom w:val="single" w:sz="4" w:space="0" w:color="000000"/>
            </w:tcBorders>
            <w:shd w:val="clear" w:color="auto" w:fill="auto"/>
          </w:tcPr>
          <w:p w14:paraId="152D0951"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Myotis myotis</w:t>
            </w:r>
            <w:r w:rsidRPr="00327A05">
              <w:rPr>
                <w:rFonts w:ascii="Times New Roman" w:eastAsia="Times New Roman" w:hAnsi="Times New Roman" w:cs="Times New Roman"/>
                <w:sz w:val="20"/>
                <w:szCs w:val="20"/>
              </w:rPr>
              <w:t xml:space="preserve"> Borkhausen 1797</w:t>
            </w:r>
          </w:p>
        </w:tc>
        <w:tc>
          <w:tcPr>
            <w:tcW w:w="1710" w:type="dxa"/>
            <w:tcBorders>
              <w:top w:val="single" w:sz="4" w:space="0" w:color="000000"/>
              <w:left w:val="single" w:sz="4" w:space="0" w:color="000000"/>
              <w:bottom w:val="single" w:sz="4" w:space="0" w:color="000000"/>
            </w:tcBorders>
            <w:shd w:val="clear" w:color="auto" w:fill="auto"/>
          </w:tcPr>
          <w:p w14:paraId="7BCB2572"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Нічниця велика</w:t>
            </w:r>
          </w:p>
        </w:tc>
        <w:tc>
          <w:tcPr>
            <w:tcW w:w="1289" w:type="dxa"/>
            <w:gridSpan w:val="3"/>
            <w:tcBorders>
              <w:top w:val="single" w:sz="4" w:space="0" w:color="000000"/>
              <w:left w:val="single" w:sz="4" w:space="0" w:color="000000"/>
              <w:bottom w:val="single" w:sz="4" w:space="0" w:color="000000"/>
            </w:tcBorders>
            <w:shd w:val="clear" w:color="auto" w:fill="auto"/>
          </w:tcPr>
          <w:p w14:paraId="3B68901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tcPr>
          <w:p w14:paraId="356D84C6"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tcPr>
          <w:p w14:paraId="458B6A69"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107E06C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4DD5CDF7"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E4B4AE2"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7D261FFB" w14:textId="77777777" w:rsidTr="00B94ABD">
        <w:tc>
          <w:tcPr>
            <w:tcW w:w="1532" w:type="dxa"/>
            <w:tcBorders>
              <w:top w:val="single" w:sz="4" w:space="0" w:color="000000"/>
              <w:left w:val="single" w:sz="4" w:space="0" w:color="000000"/>
              <w:bottom w:val="single" w:sz="4" w:space="0" w:color="000000"/>
            </w:tcBorders>
            <w:shd w:val="clear" w:color="auto" w:fill="auto"/>
          </w:tcPr>
          <w:p w14:paraId="7BEAC88F"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lastRenderedPageBreak/>
              <w:t>Myotis nattereri</w:t>
            </w:r>
            <w:r w:rsidRPr="00327A05">
              <w:rPr>
                <w:rFonts w:ascii="Times New Roman" w:eastAsia="Times New Roman" w:hAnsi="Times New Roman" w:cs="Times New Roman"/>
                <w:sz w:val="20"/>
                <w:szCs w:val="20"/>
              </w:rPr>
              <w:t xml:space="preserve"> Kuhl 1817</w:t>
            </w:r>
          </w:p>
        </w:tc>
        <w:tc>
          <w:tcPr>
            <w:tcW w:w="1710" w:type="dxa"/>
            <w:tcBorders>
              <w:top w:val="single" w:sz="4" w:space="0" w:color="000000"/>
              <w:left w:val="single" w:sz="4" w:space="0" w:color="000000"/>
              <w:bottom w:val="single" w:sz="4" w:space="0" w:color="000000"/>
            </w:tcBorders>
            <w:shd w:val="clear" w:color="auto" w:fill="auto"/>
          </w:tcPr>
          <w:p w14:paraId="791D1CD1"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Нічниця війчаста (європейська) [Наттерера]</w:t>
            </w:r>
          </w:p>
        </w:tc>
        <w:tc>
          <w:tcPr>
            <w:tcW w:w="1289" w:type="dxa"/>
            <w:gridSpan w:val="3"/>
            <w:tcBorders>
              <w:top w:val="single" w:sz="4" w:space="0" w:color="000000"/>
              <w:left w:val="single" w:sz="4" w:space="0" w:color="000000"/>
              <w:bottom w:val="single" w:sz="4" w:space="0" w:color="000000"/>
            </w:tcBorders>
            <w:shd w:val="clear" w:color="auto" w:fill="auto"/>
          </w:tcPr>
          <w:p w14:paraId="6CE77C54"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tcPr>
          <w:p w14:paraId="07998CD8"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tcPr>
          <w:p w14:paraId="28BCE45B"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71913F2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6C3017E0"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C10D773"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42BEE626" w14:textId="77777777" w:rsidTr="00B94ABD">
        <w:tc>
          <w:tcPr>
            <w:tcW w:w="1532" w:type="dxa"/>
            <w:tcBorders>
              <w:top w:val="single" w:sz="4" w:space="0" w:color="000000"/>
              <w:left w:val="single" w:sz="4" w:space="0" w:color="000000"/>
              <w:bottom w:val="single" w:sz="4" w:space="0" w:color="000000"/>
            </w:tcBorders>
            <w:shd w:val="clear" w:color="auto" w:fill="auto"/>
          </w:tcPr>
          <w:p w14:paraId="3AA5CBC8"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Myotis bechsteinii</w:t>
            </w:r>
          </w:p>
          <w:p w14:paraId="05878B35"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Kuhl 1817</w:t>
            </w:r>
          </w:p>
        </w:tc>
        <w:tc>
          <w:tcPr>
            <w:tcW w:w="1710" w:type="dxa"/>
            <w:tcBorders>
              <w:top w:val="single" w:sz="4" w:space="0" w:color="000000"/>
              <w:left w:val="single" w:sz="4" w:space="0" w:color="000000"/>
              <w:bottom w:val="single" w:sz="4" w:space="0" w:color="000000"/>
            </w:tcBorders>
            <w:shd w:val="clear" w:color="auto" w:fill="auto"/>
          </w:tcPr>
          <w:p w14:paraId="3BF411AC"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Нічниця довговуха</w:t>
            </w:r>
          </w:p>
        </w:tc>
        <w:tc>
          <w:tcPr>
            <w:tcW w:w="1289" w:type="dxa"/>
            <w:gridSpan w:val="3"/>
            <w:tcBorders>
              <w:top w:val="single" w:sz="4" w:space="0" w:color="000000"/>
              <w:left w:val="single" w:sz="4" w:space="0" w:color="000000"/>
              <w:bottom w:val="single" w:sz="4" w:space="0" w:color="000000"/>
            </w:tcBorders>
            <w:shd w:val="clear" w:color="auto" w:fill="auto"/>
          </w:tcPr>
          <w:p w14:paraId="1D56CDC7"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tcPr>
          <w:p w14:paraId="2620FA0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NT</w:t>
            </w:r>
          </w:p>
        </w:tc>
        <w:tc>
          <w:tcPr>
            <w:tcW w:w="1139" w:type="dxa"/>
            <w:tcBorders>
              <w:top w:val="single" w:sz="4" w:space="0" w:color="000000"/>
              <w:left w:val="single" w:sz="4" w:space="0" w:color="000000"/>
              <w:bottom w:val="single" w:sz="4" w:space="0" w:color="000000"/>
            </w:tcBorders>
            <w:shd w:val="clear" w:color="auto" w:fill="auto"/>
          </w:tcPr>
          <w:p w14:paraId="5A25856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6C7AF76F"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447360AC"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950905C"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73ADFD10" w14:textId="77777777" w:rsidTr="00B94ABD">
        <w:tc>
          <w:tcPr>
            <w:tcW w:w="1532" w:type="dxa"/>
            <w:tcBorders>
              <w:top w:val="single" w:sz="4" w:space="0" w:color="000000"/>
              <w:left w:val="single" w:sz="4" w:space="0" w:color="000000"/>
              <w:bottom w:val="single" w:sz="4" w:space="0" w:color="000000"/>
            </w:tcBorders>
            <w:shd w:val="clear" w:color="auto" w:fill="auto"/>
          </w:tcPr>
          <w:p w14:paraId="309019A5"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Barbastella barbastellus</w:t>
            </w:r>
            <w:r w:rsidRPr="00327A05">
              <w:rPr>
                <w:rFonts w:ascii="Times New Roman" w:eastAsia="Times New Roman" w:hAnsi="Times New Roman" w:cs="Times New Roman"/>
                <w:sz w:val="20"/>
                <w:szCs w:val="20"/>
              </w:rPr>
              <w:t xml:space="preserve"> (Schreber 1774)</w:t>
            </w:r>
          </w:p>
        </w:tc>
        <w:tc>
          <w:tcPr>
            <w:tcW w:w="1710" w:type="dxa"/>
            <w:tcBorders>
              <w:top w:val="single" w:sz="4" w:space="0" w:color="000000"/>
              <w:left w:val="single" w:sz="4" w:space="0" w:color="000000"/>
              <w:bottom w:val="single" w:sz="4" w:space="0" w:color="000000"/>
            </w:tcBorders>
            <w:shd w:val="clear" w:color="auto" w:fill="auto"/>
          </w:tcPr>
          <w:p w14:paraId="2334A09E"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sz w:val="20"/>
                <w:szCs w:val="20"/>
              </w:rPr>
              <w:t>Широковух європейський</w:t>
            </w:r>
          </w:p>
        </w:tc>
        <w:tc>
          <w:tcPr>
            <w:tcW w:w="1289" w:type="dxa"/>
            <w:gridSpan w:val="3"/>
            <w:tcBorders>
              <w:top w:val="single" w:sz="4" w:space="0" w:color="000000"/>
              <w:left w:val="single" w:sz="4" w:space="0" w:color="000000"/>
              <w:bottom w:val="single" w:sz="4" w:space="0" w:color="000000"/>
            </w:tcBorders>
            <w:shd w:val="clear" w:color="auto" w:fill="auto"/>
          </w:tcPr>
          <w:p w14:paraId="3502806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47" w:type="dxa"/>
            <w:tcBorders>
              <w:top w:val="single" w:sz="4" w:space="0" w:color="000000"/>
              <w:left w:val="single" w:sz="4" w:space="0" w:color="000000"/>
              <w:bottom w:val="single" w:sz="4" w:space="0" w:color="000000"/>
            </w:tcBorders>
            <w:shd w:val="clear" w:color="auto" w:fill="auto"/>
          </w:tcPr>
          <w:p w14:paraId="3C05A3D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NT</w:t>
            </w:r>
          </w:p>
        </w:tc>
        <w:tc>
          <w:tcPr>
            <w:tcW w:w="1139" w:type="dxa"/>
            <w:tcBorders>
              <w:top w:val="single" w:sz="4" w:space="0" w:color="000000"/>
              <w:left w:val="single" w:sz="4" w:space="0" w:color="000000"/>
              <w:bottom w:val="single" w:sz="4" w:space="0" w:color="000000"/>
            </w:tcBorders>
            <w:shd w:val="clear" w:color="auto" w:fill="auto"/>
          </w:tcPr>
          <w:p w14:paraId="3F6AA168"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78BEDEC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4D74995C"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D2C3305"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1B5C5E2C" w14:textId="77777777" w:rsidTr="00B94ABD">
        <w:tc>
          <w:tcPr>
            <w:tcW w:w="1532" w:type="dxa"/>
            <w:tcBorders>
              <w:top w:val="single" w:sz="4" w:space="0" w:color="000000"/>
              <w:left w:val="single" w:sz="4" w:space="0" w:color="000000"/>
              <w:bottom w:val="single" w:sz="4" w:space="0" w:color="000000"/>
            </w:tcBorders>
            <w:shd w:val="clear" w:color="auto" w:fill="auto"/>
          </w:tcPr>
          <w:p w14:paraId="74D23C21"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Plecotus auritus</w:t>
            </w:r>
            <w:r w:rsidRPr="00327A05">
              <w:rPr>
                <w:rFonts w:ascii="Times New Roman" w:eastAsia="Times New Roman" w:hAnsi="Times New Roman" w:cs="Times New Roman"/>
                <w:sz w:val="20"/>
                <w:szCs w:val="20"/>
              </w:rPr>
              <w:t xml:space="preserve"> (L. 1758)</w:t>
            </w:r>
          </w:p>
        </w:tc>
        <w:tc>
          <w:tcPr>
            <w:tcW w:w="1710" w:type="dxa"/>
            <w:tcBorders>
              <w:top w:val="single" w:sz="4" w:space="0" w:color="000000"/>
              <w:left w:val="single" w:sz="4" w:space="0" w:color="000000"/>
              <w:bottom w:val="single" w:sz="4" w:space="0" w:color="000000"/>
            </w:tcBorders>
            <w:shd w:val="clear" w:color="auto" w:fill="auto"/>
          </w:tcPr>
          <w:p w14:paraId="4059BECA"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Вухань бурий</w:t>
            </w:r>
          </w:p>
        </w:tc>
        <w:tc>
          <w:tcPr>
            <w:tcW w:w="1289" w:type="dxa"/>
            <w:gridSpan w:val="3"/>
            <w:tcBorders>
              <w:top w:val="single" w:sz="4" w:space="0" w:color="000000"/>
              <w:left w:val="single" w:sz="4" w:space="0" w:color="000000"/>
              <w:bottom w:val="single" w:sz="4" w:space="0" w:color="000000"/>
            </w:tcBorders>
            <w:shd w:val="clear" w:color="auto" w:fill="auto"/>
            <w:vAlign w:val="center"/>
          </w:tcPr>
          <w:p w14:paraId="4DF92E8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vAlign w:val="center"/>
          </w:tcPr>
          <w:p w14:paraId="6B7A3D57"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4B90261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vAlign w:val="center"/>
          </w:tcPr>
          <w:p w14:paraId="741156EE"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vAlign w:val="center"/>
          </w:tcPr>
          <w:p w14:paraId="5840D2DC"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9E61910"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highlight w:val="white"/>
              </w:rPr>
              <w:t>LR/lc</w:t>
            </w:r>
          </w:p>
        </w:tc>
      </w:tr>
      <w:tr w:rsidR="009A03A5" w:rsidRPr="00327A05" w14:paraId="793A92CC" w14:textId="77777777" w:rsidTr="00B94ABD">
        <w:tc>
          <w:tcPr>
            <w:tcW w:w="1532" w:type="dxa"/>
            <w:tcBorders>
              <w:top w:val="single" w:sz="4" w:space="0" w:color="000000"/>
              <w:left w:val="single" w:sz="4" w:space="0" w:color="000000"/>
              <w:bottom w:val="single" w:sz="4" w:space="0" w:color="000000"/>
            </w:tcBorders>
            <w:shd w:val="clear" w:color="auto" w:fill="auto"/>
          </w:tcPr>
          <w:p w14:paraId="41956BEA"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Plecotus austriacus</w:t>
            </w:r>
            <w:r w:rsidRPr="00327A05">
              <w:rPr>
                <w:rFonts w:ascii="Times New Roman" w:eastAsia="Times New Roman" w:hAnsi="Times New Roman" w:cs="Times New Roman"/>
                <w:sz w:val="20"/>
                <w:szCs w:val="20"/>
              </w:rPr>
              <w:t xml:space="preserve"> Fischer 1829</w:t>
            </w:r>
          </w:p>
        </w:tc>
        <w:tc>
          <w:tcPr>
            <w:tcW w:w="1710" w:type="dxa"/>
            <w:tcBorders>
              <w:top w:val="single" w:sz="4" w:space="0" w:color="000000"/>
              <w:left w:val="single" w:sz="4" w:space="0" w:color="000000"/>
              <w:bottom w:val="single" w:sz="4" w:space="0" w:color="000000"/>
            </w:tcBorders>
            <w:shd w:val="clear" w:color="auto" w:fill="auto"/>
          </w:tcPr>
          <w:p w14:paraId="1C59D71D"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Вухань сірий</w:t>
            </w:r>
          </w:p>
        </w:tc>
        <w:tc>
          <w:tcPr>
            <w:tcW w:w="1289" w:type="dxa"/>
            <w:gridSpan w:val="3"/>
            <w:tcBorders>
              <w:top w:val="single" w:sz="4" w:space="0" w:color="000000"/>
              <w:left w:val="single" w:sz="4" w:space="0" w:color="000000"/>
              <w:bottom w:val="single" w:sz="4" w:space="0" w:color="000000"/>
            </w:tcBorders>
            <w:shd w:val="clear" w:color="auto" w:fill="auto"/>
          </w:tcPr>
          <w:p w14:paraId="3D9E249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R</w:t>
            </w:r>
          </w:p>
        </w:tc>
        <w:tc>
          <w:tcPr>
            <w:tcW w:w="847" w:type="dxa"/>
            <w:tcBorders>
              <w:top w:val="single" w:sz="4" w:space="0" w:color="000000"/>
              <w:left w:val="single" w:sz="4" w:space="0" w:color="000000"/>
              <w:bottom w:val="single" w:sz="4" w:space="0" w:color="000000"/>
            </w:tcBorders>
            <w:shd w:val="clear" w:color="auto" w:fill="auto"/>
            <w:vAlign w:val="center"/>
          </w:tcPr>
          <w:p w14:paraId="76EF73E6"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tcPr>
          <w:p w14:paraId="5B3E28BA"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7AAD503E"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65EC5135"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5F453AB"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6A2CB3DC" w14:textId="77777777" w:rsidTr="00B94ABD">
        <w:tc>
          <w:tcPr>
            <w:tcW w:w="1532" w:type="dxa"/>
            <w:tcBorders>
              <w:top w:val="single" w:sz="4" w:space="0" w:color="000000"/>
              <w:left w:val="single" w:sz="4" w:space="0" w:color="000000"/>
              <w:bottom w:val="single" w:sz="4" w:space="0" w:color="000000"/>
            </w:tcBorders>
            <w:shd w:val="clear" w:color="auto" w:fill="auto"/>
          </w:tcPr>
          <w:p w14:paraId="571E877B"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Vespertilio murinus</w:t>
            </w:r>
            <w:r w:rsidRPr="00327A05">
              <w:rPr>
                <w:rFonts w:ascii="Times New Roman" w:eastAsia="Times New Roman" w:hAnsi="Times New Roman" w:cs="Times New Roman"/>
                <w:sz w:val="20"/>
                <w:szCs w:val="20"/>
              </w:rPr>
              <w:t xml:space="preserve"> L. 1758</w:t>
            </w:r>
          </w:p>
        </w:tc>
        <w:tc>
          <w:tcPr>
            <w:tcW w:w="1710" w:type="dxa"/>
            <w:tcBorders>
              <w:top w:val="single" w:sz="4" w:space="0" w:color="000000"/>
              <w:left w:val="single" w:sz="4" w:space="0" w:color="000000"/>
              <w:bottom w:val="single" w:sz="4" w:space="0" w:color="000000"/>
            </w:tcBorders>
            <w:shd w:val="clear" w:color="auto" w:fill="auto"/>
          </w:tcPr>
          <w:p w14:paraId="49405EC3"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Лилик двоколірний</w:t>
            </w:r>
          </w:p>
        </w:tc>
        <w:tc>
          <w:tcPr>
            <w:tcW w:w="1289" w:type="dxa"/>
            <w:gridSpan w:val="3"/>
            <w:tcBorders>
              <w:top w:val="single" w:sz="4" w:space="0" w:color="000000"/>
              <w:left w:val="single" w:sz="4" w:space="0" w:color="000000"/>
              <w:bottom w:val="single" w:sz="4" w:space="0" w:color="000000"/>
            </w:tcBorders>
            <w:shd w:val="clear" w:color="auto" w:fill="auto"/>
          </w:tcPr>
          <w:p w14:paraId="458039F4"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tcPr>
          <w:p w14:paraId="633C1AAF"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tcPr>
          <w:p w14:paraId="13D88BA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75719A7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tcPr>
          <w:p w14:paraId="223EE407"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1BEA780"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206D257D" w14:textId="77777777" w:rsidTr="00B94ABD">
        <w:tc>
          <w:tcPr>
            <w:tcW w:w="1532" w:type="dxa"/>
            <w:tcBorders>
              <w:top w:val="single" w:sz="4" w:space="0" w:color="000000"/>
              <w:left w:val="single" w:sz="4" w:space="0" w:color="000000"/>
              <w:bottom w:val="single" w:sz="4" w:space="0" w:color="000000"/>
            </w:tcBorders>
            <w:shd w:val="clear" w:color="auto" w:fill="auto"/>
            <w:vAlign w:val="center"/>
          </w:tcPr>
          <w:p w14:paraId="4FFD015F"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Pipistrellus nathusii</w:t>
            </w:r>
            <w:r w:rsidRPr="00327A05">
              <w:rPr>
                <w:rFonts w:ascii="Times New Roman" w:eastAsia="Times New Roman" w:hAnsi="Times New Roman" w:cs="Times New Roman"/>
                <w:sz w:val="20"/>
                <w:szCs w:val="20"/>
              </w:rPr>
              <w:t xml:space="preserve"> Keyserling et Blasius 1839</w:t>
            </w:r>
          </w:p>
        </w:tc>
        <w:tc>
          <w:tcPr>
            <w:tcW w:w="1710" w:type="dxa"/>
            <w:tcBorders>
              <w:top w:val="single" w:sz="4" w:space="0" w:color="000000"/>
              <w:left w:val="single" w:sz="4" w:space="0" w:color="000000"/>
              <w:bottom w:val="single" w:sz="4" w:space="0" w:color="000000"/>
            </w:tcBorders>
            <w:shd w:val="clear" w:color="auto" w:fill="auto"/>
            <w:vAlign w:val="center"/>
          </w:tcPr>
          <w:p w14:paraId="382A7C6B"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Нетопир лісовий [Натузіуса]</w:t>
            </w:r>
          </w:p>
        </w:tc>
        <w:tc>
          <w:tcPr>
            <w:tcW w:w="1289" w:type="dxa"/>
            <w:gridSpan w:val="3"/>
            <w:tcBorders>
              <w:top w:val="single" w:sz="4" w:space="0" w:color="000000"/>
              <w:left w:val="single" w:sz="4" w:space="0" w:color="000000"/>
              <w:bottom w:val="single" w:sz="4" w:space="0" w:color="000000"/>
            </w:tcBorders>
            <w:shd w:val="clear" w:color="auto" w:fill="auto"/>
            <w:vAlign w:val="center"/>
          </w:tcPr>
          <w:p w14:paraId="50F3E5B8"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w:t>
            </w:r>
          </w:p>
        </w:tc>
        <w:tc>
          <w:tcPr>
            <w:tcW w:w="847" w:type="dxa"/>
            <w:tcBorders>
              <w:top w:val="single" w:sz="4" w:space="0" w:color="000000"/>
              <w:left w:val="single" w:sz="4" w:space="0" w:color="000000"/>
              <w:bottom w:val="single" w:sz="4" w:space="0" w:color="000000"/>
            </w:tcBorders>
            <w:shd w:val="clear" w:color="auto" w:fill="auto"/>
            <w:vAlign w:val="center"/>
          </w:tcPr>
          <w:p w14:paraId="37C09D4F"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735FB4E4"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vAlign w:val="center"/>
          </w:tcPr>
          <w:p w14:paraId="39AB7CD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vAlign w:val="center"/>
          </w:tcPr>
          <w:p w14:paraId="02E07702"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8423EB9"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1DC38223" w14:textId="77777777" w:rsidTr="00B94ABD">
        <w:tc>
          <w:tcPr>
            <w:tcW w:w="1532" w:type="dxa"/>
            <w:tcBorders>
              <w:top w:val="single" w:sz="4" w:space="0" w:color="000000"/>
              <w:left w:val="single" w:sz="4" w:space="0" w:color="000000"/>
              <w:bottom w:val="single" w:sz="4" w:space="0" w:color="000000"/>
            </w:tcBorders>
            <w:shd w:val="clear" w:color="auto" w:fill="auto"/>
          </w:tcPr>
          <w:p w14:paraId="1643F492"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Pipistrellus pygmaeus</w:t>
            </w:r>
          </w:p>
          <w:p w14:paraId="480A3571"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Leach 1825</w:t>
            </w:r>
          </w:p>
        </w:tc>
        <w:tc>
          <w:tcPr>
            <w:tcW w:w="1710" w:type="dxa"/>
            <w:tcBorders>
              <w:top w:val="single" w:sz="4" w:space="0" w:color="000000"/>
              <w:left w:val="single" w:sz="4" w:space="0" w:color="000000"/>
              <w:bottom w:val="single" w:sz="4" w:space="0" w:color="000000"/>
            </w:tcBorders>
            <w:shd w:val="clear" w:color="auto" w:fill="auto"/>
          </w:tcPr>
          <w:p w14:paraId="4AB116ED"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Нетопир-пігмей</w:t>
            </w:r>
          </w:p>
        </w:tc>
        <w:tc>
          <w:tcPr>
            <w:tcW w:w="1289" w:type="dxa"/>
            <w:gridSpan w:val="3"/>
            <w:tcBorders>
              <w:top w:val="single" w:sz="4" w:space="0" w:color="000000"/>
              <w:left w:val="single" w:sz="4" w:space="0" w:color="000000"/>
              <w:bottom w:val="single" w:sz="4" w:space="0" w:color="000000"/>
            </w:tcBorders>
            <w:shd w:val="clear" w:color="auto" w:fill="auto"/>
            <w:vAlign w:val="center"/>
          </w:tcPr>
          <w:p w14:paraId="06C96B00"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vAlign w:val="center"/>
          </w:tcPr>
          <w:p w14:paraId="781A9DD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30271056"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vAlign w:val="center"/>
          </w:tcPr>
          <w:p w14:paraId="65AA803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vAlign w:val="center"/>
          </w:tcPr>
          <w:p w14:paraId="5904C68B"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741AE2B"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676C7A34" w14:textId="77777777" w:rsidTr="00B94ABD">
        <w:trPr>
          <w:trHeight w:val="146"/>
        </w:trPr>
        <w:tc>
          <w:tcPr>
            <w:tcW w:w="1532" w:type="dxa"/>
            <w:tcBorders>
              <w:top w:val="single" w:sz="4" w:space="0" w:color="000000"/>
              <w:left w:val="single" w:sz="4" w:space="0" w:color="000000"/>
              <w:bottom w:val="single" w:sz="4" w:space="0" w:color="000000"/>
            </w:tcBorders>
            <w:shd w:val="clear" w:color="auto" w:fill="auto"/>
          </w:tcPr>
          <w:p w14:paraId="70643C5F"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Pipistrellus pipistrellus</w:t>
            </w:r>
            <w:r w:rsidRPr="00327A05">
              <w:rPr>
                <w:rFonts w:ascii="Times New Roman" w:eastAsia="Times New Roman" w:hAnsi="Times New Roman" w:cs="Times New Roman"/>
                <w:sz w:val="20"/>
                <w:szCs w:val="20"/>
              </w:rPr>
              <w:t xml:space="preserve"> Schreber 1774</w:t>
            </w:r>
          </w:p>
        </w:tc>
        <w:tc>
          <w:tcPr>
            <w:tcW w:w="1710" w:type="dxa"/>
            <w:tcBorders>
              <w:top w:val="single" w:sz="4" w:space="0" w:color="000000"/>
              <w:left w:val="single" w:sz="4" w:space="0" w:color="000000"/>
              <w:bottom w:val="single" w:sz="4" w:space="0" w:color="000000"/>
            </w:tcBorders>
            <w:shd w:val="clear" w:color="auto" w:fill="auto"/>
          </w:tcPr>
          <w:p w14:paraId="506D098A"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Нетопир-карлик</w:t>
            </w:r>
          </w:p>
        </w:tc>
        <w:tc>
          <w:tcPr>
            <w:tcW w:w="1289" w:type="dxa"/>
            <w:gridSpan w:val="3"/>
            <w:tcBorders>
              <w:top w:val="single" w:sz="4" w:space="0" w:color="000000"/>
              <w:left w:val="single" w:sz="4" w:space="0" w:color="000000"/>
              <w:bottom w:val="single" w:sz="4" w:space="0" w:color="000000"/>
            </w:tcBorders>
            <w:shd w:val="clear" w:color="auto" w:fill="auto"/>
            <w:vAlign w:val="center"/>
          </w:tcPr>
          <w:p w14:paraId="0213C4E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vAlign w:val="center"/>
          </w:tcPr>
          <w:p w14:paraId="4B74CC18"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5AC6A530"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11BC059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vAlign w:val="center"/>
          </w:tcPr>
          <w:p w14:paraId="752E716D"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1C25611"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34565B0D" w14:textId="77777777" w:rsidTr="00B94ABD">
        <w:tc>
          <w:tcPr>
            <w:tcW w:w="1532" w:type="dxa"/>
            <w:tcBorders>
              <w:top w:val="single" w:sz="4" w:space="0" w:color="000000"/>
              <w:left w:val="single" w:sz="4" w:space="0" w:color="000000"/>
              <w:bottom w:val="single" w:sz="4" w:space="0" w:color="000000"/>
            </w:tcBorders>
            <w:shd w:val="clear" w:color="auto" w:fill="auto"/>
          </w:tcPr>
          <w:p w14:paraId="4799074A"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Pipistrellus kuhlii</w:t>
            </w:r>
          </w:p>
          <w:p w14:paraId="54B97906"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sz w:val="20"/>
                <w:szCs w:val="20"/>
              </w:rPr>
              <w:t>Kuhl 1817</w:t>
            </w:r>
          </w:p>
        </w:tc>
        <w:tc>
          <w:tcPr>
            <w:tcW w:w="1710" w:type="dxa"/>
            <w:tcBorders>
              <w:top w:val="single" w:sz="4" w:space="0" w:color="000000"/>
              <w:left w:val="single" w:sz="4" w:space="0" w:color="000000"/>
              <w:bottom w:val="single" w:sz="4" w:space="0" w:color="000000"/>
            </w:tcBorders>
            <w:shd w:val="clear" w:color="auto" w:fill="auto"/>
          </w:tcPr>
          <w:p w14:paraId="6A64BE88"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Нетопир середземноморський [білосмугий]</w:t>
            </w:r>
          </w:p>
        </w:tc>
        <w:tc>
          <w:tcPr>
            <w:tcW w:w="1289" w:type="dxa"/>
            <w:gridSpan w:val="3"/>
            <w:tcBorders>
              <w:top w:val="single" w:sz="4" w:space="0" w:color="000000"/>
              <w:left w:val="single" w:sz="4" w:space="0" w:color="000000"/>
              <w:bottom w:val="single" w:sz="4" w:space="0" w:color="000000"/>
            </w:tcBorders>
            <w:shd w:val="clear" w:color="auto" w:fill="auto"/>
            <w:vAlign w:val="center"/>
          </w:tcPr>
          <w:p w14:paraId="35EE621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vAlign w:val="center"/>
          </w:tcPr>
          <w:p w14:paraId="1534E6EB"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298B767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vAlign w:val="center"/>
          </w:tcPr>
          <w:p w14:paraId="664BF2A4"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vAlign w:val="center"/>
          </w:tcPr>
          <w:p w14:paraId="0AA867C1"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9A11959"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13BC2C4B" w14:textId="77777777" w:rsidTr="00B94ABD">
        <w:tc>
          <w:tcPr>
            <w:tcW w:w="1532" w:type="dxa"/>
            <w:tcBorders>
              <w:top w:val="single" w:sz="4" w:space="0" w:color="000000"/>
              <w:left w:val="single" w:sz="4" w:space="0" w:color="000000"/>
              <w:bottom w:val="single" w:sz="4" w:space="0" w:color="000000"/>
            </w:tcBorders>
            <w:shd w:val="clear" w:color="auto" w:fill="auto"/>
          </w:tcPr>
          <w:p w14:paraId="6FEFD4F7"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Eptesicus serotinus</w:t>
            </w:r>
            <w:r w:rsidRPr="00327A05">
              <w:rPr>
                <w:rFonts w:ascii="Times New Roman" w:eastAsia="Times New Roman" w:hAnsi="Times New Roman" w:cs="Times New Roman"/>
                <w:sz w:val="20"/>
                <w:szCs w:val="20"/>
              </w:rPr>
              <w:t xml:space="preserve"> Schreber 1774</w:t>
            </w:r>
          </w:p>
        </w:tc>
        <w:tc>
          <w:tcPr>
            <w:tcW w:w="1710" w:type="dxa"/>
            <w:tcBorders>
              <w:top w:val="single" w:sz="4" w:space="0" w:color="000000"/>
              <w:left w:val="single" w:sz="4" w:space="0" w:color="000000"/>
              <w:bottom w:val="single" w:sz="4" w:space="0" w:color="000000"/>
            </w:tcBorders>
            <w:shd w:val="clear" w:color="auto" w:fill="auto"/>
          </w:tcPr>
          <w:p w14:paraId="5ECA005D"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Кожан пізній, пергач пізній</w:t>
            </w:r>
          </w:p>
        </w:tc>
        <w:tc>
          <w:tcPr>
            <w:tcW w:w="1289" w:type="dxa"/>
            <w:gridSpan w:val="3"/>
            <w:tcBorders>
              <w:top w:val="single" w:sz="4" w:space="0" w:color="000000"/>
              <w:left w:val="single" w:sz="4" w:space="0" w:color="000000"/>
              <w:bottom w:val="single" w:sz="4" w:space="0" w:color="000000"/>
            </w:tcBorders>
            <w:shd w:val="clear" w:color="auto" w:fill="auto"/>
            <w:vAlign w:val="center"/>
          </w:tcPr>
          <w:p w14:paraId="067CDAB6"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847" w:type="dxa"/>
            <w:tcBorders>
              <w:top w:val="single" w:sz="4" w:space="0" w:color="000000"/>
              <w:left w:val="single" w:sz="4" w:space="0" w:color="000000"/>
              <w:bottom w:val="single" w:sz="4" w:space="0" w:color="000000"/>
            </w:tcBorders>
            <w:shd w:val="clear" w:color="auto" w:fill="auto"/>
            <w:vAlign w:val="center"/>
          </w:tcPr>
          <w:p w14:paraId="7EDF334F"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53C04A9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vAlign w:val="center"/>
          </w:tcPr>
          <w:p w14:paraId="12F99A09"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901" w:type="dxa"/>
            <w:tcBorders>
              <w:top w:val="single" w:sz="4" w:space="0" w:color="000000"/>
              <w:left w:val="single" w:sz="4" w:space="0" w:color="000000"/>
              <w:bottom w:val="single" w:sz="4" w:space="0" w:color="000000"/>
            </w:tcBorders>
            <w:shd w:val="clear" w:color="auto" w:fill="auto"/>
            <w:vAlign w:val="center"/>
          </w:tcPr>
          <w:p w14:paraId="0C96FA54"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70E1EB1"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highlight w:val="white"/>
              </w:rPr>
              <w:t>LR/lc</w:t>
            </w:r>
          </w:p>
        </w:tc>
      </w:tr>
      <w:tr w:rsidR="009A03A5" w:rsidRPr="00327A05" w14:paraId="40677EDC" w14:textId="77777777" w:rsidTr="00B94ABD">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34FBF15E"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Ряд Зайцеподібні (Lagomorpha), родина Зайцеві (Leporidae)</w:t>
            </w:r>
          </w:p>
        </w:tc>
      </w:tr>
      <w:tr w:rsidR="009A03A5" w:rsidRPr="00327A05" w14:paraId="04F28C1A" w14:textId="77777777" w:rsidTr="00B94ABD">
        <w:tc>
          <w:tcPr>
            <w:tcW w:w="1532" w:type="dxa"/>
            <w:tcBorders>
              <w:top w:val="single" w:sz="4" w:space="0" w:color="000000"/>
              <w:left w:val="single" w:sz="4" w:space="0" w:color="000000"/>
              <w:bottom w:val="single" w:sz="4" w:space="0" w:color="000000"/>
            </w:tcBorders>
            <w:shd w:val="clear" w:color="auto" w:fill="auto"/>
            <w:vAlign w:val="center"/>
          </w:tcPr>
          <w:p w14:paraId="5D7AA459"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Lepus europaeus</w:t>
            </w:r>
            <w:r w:rsidRPr="00327A05">
              <w:rPr>
                <w:rFonts w:ascii="Times New Roman" w:eastAsia="Times New Roman" w:hAnsi="Times New Roman" w:cs="Times New Roman"/>
                <w:sz w:val="20"/>
                <w:szCs w:val="20"/>
              </w:rPr>
              <w:t xml:space="preserve"> Pallas 1778</w:t>
            </w:r>
          </w:p>
        </w:tc>
        <w:tc>
          <w:tcPr>
            <w:tcW w:w="1710" w:type="dxa"/>
            <w:tcBorders>
              <w:top w:val="single" w:sz="4" w:space="0" w:color="000000"/>
              <w:left w:val="single" w:sz="4" w:space="0" w:color="000000"/>
              <w:bottom w:val="single" w:sz="4" w:space="0" w:color="000000"/>
            </w:tcBorders>
            <w:shd w:val="clear" w:color="auto" w:fill="auto"/>
            <w:vAlign w:val="center"/>
          </w:tcPr>
          <w:p w14:paraId="44FFCFC9"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Заєць сірий, заєць-русак</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24D3299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53F02C79"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3FE6FFE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1BF390D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1" w:type="dxa"/>
            <w:tcBorders>
              <w:top w:val="single" w:sz="4" w:space="0" w:color="000000"/>
              <w:left w:val="single" w:sz="4" w:space="0" w:color="000000"/>
              <w:bottom w:val="single" w:sz="4" w:space="0" w:color="000000"/>
            </w:tcBorders>
            <w:shd w:val="clear" w:color="auto" w:fill="auto"/>
            <w:vAlign w:val="center"/>
          </w:tcPr>
          <w:p w14:paraId="6A07643C" w14:textId="77777777" w:rsidR="009A03A5" w:rsidRPr="00327A05" w:rsidRDefault="00082244">
            <w:pPr>
              <w:tabs>
                <w:tab w:val="left" w:pos="9360"/>
              </w:tabs>
              <w:ind w:left="-193" w:firstLine="87"/>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89D487C"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4C740BD9" w14:textId="77777777" w:rsidTr="00B94ABD">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67F566C2"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Ряд Хижі (Carnivora), родина Собачі (Canidae)</w:t>
            </w:r>
          </w:p>
        </w:tc>
      </w:tr>
      <w:tr w:rsidR="009A03A5" w:rsidRPr="00327A05" w14:paraId="0764086E" w14:textId="77777777" w:rsidTr="00B94ABD">
        <w:tc>
          <w:tcPr>
            <w:tcW w:w="1532" w:type="dxa"/>
            <w:tcBorders>
              <w:top w:val="single" w:sz="4" w:space="0" w:color="000000"/>
              <w:left w:val="single" w:sz="4" w:space="0" w:color="000000"/>
              <w:bottom w:val="single" w:sz="4" w:space="0" w:color="000000"/>
            </w:tcBorders>
            <w:shd w:val="clear" w:color="auto" w:fill="auto"/>
          </w:tcPr>
          <w:p w14:paraId="1AF768D7"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Canis lupus</w:t>
            </w:r>
          </w:p>
          <w:p w14:paraId="207DADE4"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sz w:val="20"/>
                <w:szCs w:val="20"/>
              </w:rPr>
              <w:t>L. 1758</w:t>
            </w:r>
          </w:p>
        </w:tc>
        <w:tc>
          <w:tcPr>
            <w:tcW w:w="1710" w:type="dxa"/>
            <w:tcBorders>
              <w:top w:val="single" w:sz="4" w:space="0" w:color="000000"/>
              <w:left w:val="single" w:sz="4" w:space="0" w:color="000000"/>
              <w:bottom w:val="single" w:sz="4" w:space="0" w:color="000000"/>
            </w:tcBorders>
            <w:shd w:val="clear" w:color="auto" w:fill="auto"/>
          </w:tcPr>
          <w:p w14:paraId="1084B6A2"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Вовк (сірий)</w:t>
            </w:r>
          </w:p>
        </w:tc>
        <w:tc>
          <w:tcPr>
            <w:tcW w:w="1283" w:type="dxa"/>
            <w:gridSpan w:val="2"/>
            <w:tcBorders>
              <w:top w:val="single" w:sz="4" w:space="0" w:color="000000"/>
              <w:left w:val="single" w:sz="4" w:space="0" w:color="000000"/>
              <w:bottom w:val="single" w:sz="4" w:space="0" w:color="000000"/>
            </w:tcBorders>
            <w:shd w:val="clear" w:color="auto" w:fill="auto"/>
          </w:tcPr>
          <w:p w14:paraId="4E5F1E2C"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tcPr>
          <w:p w14:paraId="3215561A"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tcPr>
          <w:p w14:paraId="7794EE4C"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tcPr>
          <w:p w14:paraId="2786C50F"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tcPr>
          <w:p w14:paraId="78429634"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073" w:type="dxa"/>
            <w:tcBorders>
              <w:top w:val="single" w:sz="4" w:space="0" w:color="000000"/>
              <w:left w:val="single" w:sz="4" w:space="0" w:color="000000"/>
              <w:bottom w:val="single" w:sz="4" w:space="0" w:color="000000"/>
              <w:right w:val="single" w:sz="4" w:space="0" w:color="000000"/>
            </w:tcBorders>
            <w:shd w:val="clear" w:color="auto" w:fill="auto"/>
          </w:tcPr>
          <w:p w14:paraId="2D894D37"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6BB07800" w14:textId="77777777" w:rsidTr="00B94ABD">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23A42873"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Ряд Хижі (Carnivora), родина Куницеві (Mustelidae)</w:t>
            </w:r>
          </w:p>
        </w:tc>
      </w:tr>
      <w:tr w:rsidR="009A03A5" w:rsidRPr="00327A05" w14:paraId="2BCD360E" w14:textId="77777777" w:rsidTr="00B94ABD">
        <w:tc>
          <w:tcPr>
            <w:tcW w:w="1532" w:type="dxa"/>
            <w:tcBorders>
              <w:top w:val="single" w:sz="4" w:space="0" w:color="000000"/>
              <w:left w:val="single" w:sz="4" w:space="0" w:color="000000"/>
              <w:bottom w:val="single" w:sz="4" w:space="0" w:color="000000"/>
            </w:tcBorders>
            <w:shd w:val="clear" w:color="auto" w:fill="auto"/>
            <w:vAlign w:val="center"/>
          </w:tcPr>
          <w:p w14:paraId="6BF888FD"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Lutra lutra</w:t>
            </w:r>
          </w:p>
          <w:p w14:paraId="38AC4ED1"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sz w:val="20"/>
                <w:szCs w:val="20"/>
              </w:rPr>
              <w:t>L. 1758</w:t>
            </w:r>
          </w:p>
        </w:tc>
        <w:tc>
          <w:tcPr>
            <w:tcW w:w="1710" w:type="dxa"/>
            <w:tcBorders>
              <w:top w:val="single" w:sz="4" w:space="0" w:color="000000"/>
              <w:left w:val="single" w:sz="4" w:space="0" w:color="000000"/>
              <w:bottom w:val="single" w:sz="4" w:space="0" w:color="000000"/>
            </w:tcBorders>
            <w:shd w:val="clear" w:color="auto" w:fill="auto"/>
            <w:vAlign w:val="center"/>
          </w:tcPr>
          <w:p w14:paraId="455879F9"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Видра (звичайна)</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6E4C1B5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78C11F22"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NT</w:t>
            </w:r>
          </w:p>
        </w:tc>
        <w:tc>
          <w:tcPr>
            <w:tcW w:w="1139" w:type="dxa"/>
            <w:tcBorders>
              <w:top w:val="single" w:sz="4" w:space="0" w:color="000000"/>
              <w:left w:val="single" w:sz="4" w:space="0" w:color="000000"/>
              <w:bottom w:val="single" w:sz="4" w:space="0" w:color="000000"/>
            </w:tcBorders>
            <w:shd w:val="clear" w:color="auto" w:fill="auto"/>
            <w:vAlign w:val="center"/>
          </w:tcPr>
          <w:p w14:paraId="23D44F6B"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vAlign w:val="center"/>
          </w:tcPr>
          <w:p w14:paraId="22F77D49"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0B8E22F4"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F9E6A"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420F032A" w14:textId="77777777" w:rsidTr="00B94ABD">
        <w:tc>
          <w:tcPr>
            <w:tcW w:w="1532" w:type="dxa"/>
            <w:tcBorders>
              <w:top w:val="single" w:sz="4" w:space="0" w:color="000000"/>
              <w:left w:val="single" w:sz="4" w:space="0" w:color="000000"/>
              <w:bottom w:val="single" w:sz="4" w:space="0" w:color="000000"/>
            </w:tcBorders>
            <w:shd w:val="clear" w:color="auto" w:fill="auto"/>
            <w:vAlign w:val="center"/>
          </w:tcPr>
          <w:p w14:paraId="7A9F7FFD"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Mustela erminea</w:t>
            </w:r>
            <w:r w:rsidRPr="00327A05">
              <w:rPr>
                <w:rFonts w:ascii="Times New Roman" w:eastAsia="Times New Roman" w:hAnsi="Times New Roman" w:cs="Times New Roman"/>
                <w:sz w:val="20"/>
                <w:szCs w:val="20"/>
              </w:rPr>
              <w:t xml:space="preserve"> L. 1758</w:t>
            </w:r>
          </w:p>
        </w:tc>
        <w:tc>
          <w:tcPr>
            <w:tcW w:w="1710" w:type="dxa"/>
            <w:tcBorders>
              <w:top w:val="single" w:sz="4" w:space="0" w:color="000000"/>
              <w:left w:val="single" w:sz="4" w:space="0" w:color="000000"/>
              <w:bottom w:val="single" w:sz="4" w:space="0" w:color="000000"/>
            </w:tcBorders>
            <w:shd w:val="clear" w:color="auto" w:fill="auto"/>
            <w:vAlign w:val="center"/>
          </w:tcPr>
          <w:p w14:paraId="53FE02FF"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Горностай</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52C5D4AA"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0A7C6A68"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620AD9CB"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55521B8F"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49F81C7C"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98B3A"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13149EC5" w14:textId="77777777" w:rsidTr="00B94ABD">
        <w:trPr>
          <w:trHeight w:val="698"/>
        </w:trPr>
        <w:tc>
          <w:tcPr>
            <w:tcW w:w="1532" w:type="dxa"/>
            <w:tcBorders>
              <w:top w:val="single" w:sz="4" w:space="0" w:color="000000"/>
              <w:left w:val="single" w:sz="4" w:space="0" w:color="000000"/>
              <w:bottom w:val="single" w:sz="4" w:space="0" w:color="000000"/>
            </w:tcBorders>
            <w:shd w:val="clear" w:color="auto" w:fill="auto"/>
            <w:vAlign w:val="center"/>
          </w:tcPr>
          <w:p w14:paraId="54F94CF4"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Mustela nivalis</w:t>
            </w:r>
            <w:r w:rsidRPr="00327A05">
              <w:rPr>
                <w:rFonts w:ascii="Times New Roman" w:eastAsia="Times New Roman" w:hAnsi="Times New Roman" w:cs="Times New Roman"/>
                <w:sz w:val="20"/>
                <w:szCs w:val="20"/>
              </w:rPr>
              <w:t xml:space="preserve"> L. 1766</w:t>
            </w:r>
          </w:p>
        </w:tc>
        <w:tc>
          <w:tcPr>
            <w:tcW w:w="1710" w:type="dxa"/>
            <w:tcBorders>
              <w:top w:val="single" w:sz="4" w:space="0" w:color="000000"/>
              <w:left w:val="single" w:sz="4" w:space="0" w:color="000000"/>
              <w:bottom w:val="single" w:sz="4" w:space="0" w:color="000000"/>
            </w:tcBorders>
            <w:shd w:val="clear" w:color="auto" w:fill="auto"/>
            <w:vAlign w:val="center"/>
          </w:tcPr>
          <w:p w14:paraId="7B0A1FA7"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Ласка, ласиця</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4E6D42E7"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50AC6DDC"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01FF77E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40A695E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51D0B9D9"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693E5"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0872954C" w14:textId="77777777" w:rsidTr="00B94ABD">
        <w:tc>
          <w:tcPr>
            <w:tcW w:w="1532" w:type="dxa"/>
            <w:tcBorders>
              <w:top w:val="single" w:sz="4" w:space="0" w:color="000000"/>
              <w:left w:val="single" w:sz="4" w:space="0" w:color="000000"/>
              <w:bottom w:val="single" w:sz="4" w:space="0" w:color="000000"/>
            </w:tcBorders>
            <w:shd w:val="clear" w:color="auto" w:fill="auto"/>
            <w:vAlign w:val="center"/>
          </w:tcPr>
          <w:p w14:paraId="191BB898"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 xml:space="preserve">Mustela putorius </w:t>
            </w:r>
            <w:r w:rsidRPr="00327A05">
              <w:rPr>
                <w:rFonts w:ascii="Times New Roman" w:eastAsia="Times New Roman" w:hAnsi="Times New Roman" w:cs="Times New Roman"/>
                <w:sz w:val="20"/>
                <w:szCs w:val="20"/>
              </w:rPr>
              <w:t>L. 1758</w:t>
            </w:r>
          </w:p>
        </w:tc>
        <w:tc>
          <w:tcPr>
            <w:tcW w:w="1710" w:type="dxa"/>
            <w:tcBorders>
              <w:top w:val="single" w:sz="4" w:space="0" w:color="000000"/>
              <w:left w:val="single" w:sz="4" w:space="0" w:color="000000"/>
              <w:bottom w:val="single" w:sz="4" w:space="0" w:color="000000"/>
            </w:tcBorders>
            <w:shd w:val="clear" w:color="auto" w:fill="auto"/>
            <w:vAlign w:val="center"/>
          </w:tcPr>
          <w:p w14:paraId="57856E91"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Тхір лісовий [звичайний, темний]</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34EF983A"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66AFC3F5"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7FFD748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396B6549"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68197510"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CD4F5"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4CE5CCBD" w14:textId="77777777" w:rsidTr="00B94ABD">
        <w:tc>
          <w:tcPr>
            <w:tcW w:w="1532" w:type="dxa"/>
            <w:tcBorders>
              <w:top w:val="single" w:sz="4" w:space="0" w:color="000000"/>
              <w:left w:val="single" w:sz="4" w:space="0" w:color="000000"/>
              <w:bottom w:val="single" w:sz="4" w:space="0" w:color="000000"/>
            </w:tcBorders>
            <w:shd w:val="clear" w:color="auto" w:fill="auto"/>
            <w:vAlign w:val="center"/>
          </w:tcPr>
          <w:p w14:paraId="2ED6335E"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 xml:space="preserve">Martes foina </w:t>
            </w:r>
            <w:r w:rsidRPr="00327A05">
              <w:rPr>
                <w:rFonts w:ascii="Times New Roman" w:eastAsia="Times New Roman" w:hAnsi="Times New Roman" w:cs="Times New Roman"/>
                <w:sz w:val="20"/>
                <w:szCs w:val="20"/>
              </w:rPr>
              <w:t>Erxleben 1777</w:t>
            </w:r>
          </w:p>
        </w:tc>
        <w:tc>
          <w:tcPr>
            <w:tcW w:w="1710" w:type="dxa"/>
            <w:tcBorders>
              <w:top w:val="single" w:sz="4" w:space="0" w:color="000000"/>
              <w:left w:val="single" w:sz="4" w:space="0" w:color="000000"/>
              <w:bottom w:val="single" w:sz="4" w:space="0" w:color="000000"/>
            </w:tcBorders>
            <w:shd w:val="clear" w:color="auto" w:fill="auto"/>
            <w:vAlign w:val="center"/>
          </w:tcPr>
          <w:p w14:paraId="6A7D5DCF" w14:textId="7F2C4A75" w:rsidR="009A03A5" w:rsidRPr="00327A05" w:rsidRDefault="00DF0E21">
            <w:pPr>
              <w:ind w:firstLine="0"/>
              <w:rPr>
                <w:rFonts w:ascii="Times New Roman" w:eastAsia="Times New Roman" w:hAnsi="Times New Roman" w:cs="Times New Roman"/>
                <w:sz w:val="20"/>
                <w:szCs w:val="20"/>
              </w:rPr>
            </w:pPr>
            <w:r>
              <w:rPr>
                <w:rFonts w:ascii="Times New Roman" w:eastAsia="Times New Roman" w:hAnsi="Times New Roman" w:cs="Times New Roman"/>
                <w:sz w:val="20"/>
                <w:szCs w:val="20"/>
              </w:rPr>
              <w:t>Кам</w:t>
            </w:r>
            <w:r w:rsidRPr="00DF0E21">
              <w:rPr>
                <w:rFonts w:ascii="Times New Roman" w:eastAsia="Times New Roman" w:hAnsi="Times New Roman" w:cs="Times New Roman"/>
                <w:sz w:val="20"/>
                <w:szCs w:val="20"/>
              </w:rPr>
              <w:t>’</w:t>
            </w:r>
            <w:r w:rsidR="00082244" w:rsidRPr="00327A05">
              <w:rPr>
                <w:rFonts w:ascii="Times New Roman" w:eastAsia="Times New Roman" w:hAnsi="Times New Roman" w:cs="Times New Roman"/>
                <w:sz w:val="20"/>
                <w:szCs w:val="20"/>
              </w:rPr>
              <w:t>яна куниця, (куниця-білодушка)</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6684C509"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0E87C74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09F3F26A"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6EA7924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2DA318AA"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60334"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6DF1570D" w14:textId="77777777" w:rsidTr="00B94ABD">
        <w:tc>
          <w:tcPr>
            <w:tcW w:w="1532" w:type="dxa"/>
            <w:tcBorders>
              <w:top w:val="single" w:sz="4" w:space="0" w:color="000000"/>
              <w:left w:val="single" w:sz="4" w:space="0" w:color="000000"/>
              <w:bottom w:val="single" w:sz="4" w:space="0" w:color="000000"/>
            </w:tcBorders>
            <w:shd w:val="clear" w:color="auto" w:fill="auto"/>
            <w:vAlign w:val="center"/>
          </w:tcPr>
          <w:p w14:paraId="26EC4940"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Martes martes</w:t>
            </w:r>
            <w:r w:rsidRPr="00327A05">
              <w:rPr>
                <w:rFonts w:ascii="Times New Roman" w:eastAsia="Times New Roman" w:hAnsi="Times New Roman" w:cs="Times New Roman"/>
                <w:sz w:val="20"/>
                <w:szCs w:val="20"/>
              </w:rPr>
              <w:t xml:space="preserve"> L. 1758</w:t>
            </w:r>
          </w:p>
        </w:tc>
        <w:tc>
          <w:tcPr>
            <w:tcW w:w="1710" w:type="dxa"/>
            <w:tcBorders>
              <w:top w:val="single" w:sz="4" w:space="0" w:color="000000"/>
              <w:left w:val="single" w:sz="4" w:space="0" w:color="000000"/>
              <w:bottom w:val="single" w:sz="4" w:space="0" w:color="000000"/>
            </w:tcBorders>
            <w:shd w:val="clear" w:color="auto" w:fill="auto"/>
            <w:vAlign w:val="center"/>
          </w:tcPr>
          <w:p w14:paraId="51C2E6E1"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Лісова куниця, (куниця-жовтодушка)</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3D201C48" w14:textId="77777777" w:rsidR="009A03A5" w:rsidRPr="00327A05" w:rsidRDefault="00082244">
            <w:pPr>
              <w:tabs>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13E9C82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0AAF68E4"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0657B09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6D1D9E4A"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E6124"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60482EB4" w14:textId="77777777" w:rsidTr="00B94ABD">
        <w:tc>
          <w:tcPr>
            <w:tcW w:w="1532" w:type="dxa"/>
            <w:tcBorders>
              <w:top w:val="single" w:sz="4" w:space="0" w:color="000000"/>
              <w:left w:val="single" w:sz="4" w:space="0" w:color="000000"/>
              <w:bottom w:val="single" w:sz="4" w:space="0" w:color="000000"/>
            </w:tcBorders>
            <w:shd w:val="clear" w:color="auto" w:fill="auto"/>
            <w:vAlign w:val="center"/>
          </w:tcPr>
          <w:p w14:paraId="5EA577AB"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Meles meles</w:t>
            </w:r>
          </w:p>
          <w:p w14:paraId="0CECD555"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sz w:val="20"/>
                <w:szCs w:val="20"/>
              </w:rPr>
              <w:t>L. 1758</w:t>
            </w:r>
          </w:p>
        </w:tc>
        <w:tc>
          <w:tcPr>
            <w:tcW w:w="1710" w:type="dxa"/>
            <w:tcBorders>
              <w:top w:val="single" w:sz="4" w:space="0" w:color="000000"/>
              <w:left w:val="single" w:sz="4" w:space="0" w:color="000000"/>
              <w:bottom w:val="single" w:sz="4" w:space="0" w:color="000000"/>
            </w:tcBorders>
            <w:shd w:val="clear" w:color="auto" w:fill="auto"/>
            <w:vAlign w:val="center"/>
          </w:tcPr>
          <w:p w14:paraId="74C0DB2B"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Борсук (звичайний)</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25A4F0CA"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43B64C1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439154D0"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396F7638"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04172734"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795BD"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1744E550" w14:textId="77777777" w:rsidTr="00B94ABD">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4C348E53"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Ряд Гризуни (Rodentia), родина Кандибкові, справжні тушканчикові (Dipodidae)</w:t>
            </w:r>
          </w:p>
        </w:tc>
      </w:tr>
      <w:tr w:rsidR="009A03A5" w:rsidRPr="00327A05" w14:paraId="116A89A9" w14:textId="77777777" w:rsidTr="00B94ABD">
        <w:tc>
          <w:tcPr>
            <w:tcW w:w="1532" w:type="dxa"/>
            <w:tcBorders>
              <w:top w:val="single" w:sz="4" w:space="0" w:color="000000"/>
              <w:left w:val="single" w:sz="4" w:space="0" w:color="000000"/>
              <w:bottom w:val="single" w:sz="4" w:space="0" w:color="000000"/>
            </w:tcBorders>
            <w:shd w:val="clear" w:color="auto" w:fill="auto"/>
          </w:tcPr>
          <w:p w14:paraId="491DFBC3"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Sicista betulina</w:t>
            </w:r>
            <w:r w:rsidRPr="00327A05">
              <w:rPr>
                <w:rFonts w:ascii="Times New Roman" w:eastAsia="Times New Roman" w:hAnsi="Times New Roman" w:cs="Times New Roman"/>
                <w:sz w:val="20"/>
                <w:szCs w:val="20"/>
              </w:rPr>
              <w:t xml:space="preserve"> Pallas 1779</w:t>
            </w:r>
          </w:p>
        </w:tc>
        <w:tc>
          <w:tcPr>
            <w:tcW w:w="1710" w:type="dxa"/>
            <w:tcBorders>
              <w:top w:val="single" w:sz="4" w:space="0" w:color="000000"/>
              <w:left w:val="single" w:sz="4" w:space="0" w:color="000000"/>
              <w:bottom w:val="single" w:sz="4" w:space="0" w:color="000000"/>
            </w:tcBorders>
            <w:shd w:val="clear" w:color="auto" w:fill="auto"/>
          </w:tcPr>
          <w:p w14:paraId="1E504F8B"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Мишівка лісова</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0A0849F6"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R</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7B0A1A4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4D9E698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vAlign w:val="center"/>
          </w:tcPr>
          <w:p w14:paraId="51429317"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0211C4A8"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218B3"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2AFA15AA" w14:textId="77777777" w:rsidTr="00B94ABD">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3F2FE1E6"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Ряд Гризуни (Rodentia), родина Боброві (Castoridae)</w:t>
            </w:r>
          </w:p>
        </w:tc>
      </w:tr>
      <w:tr w:rsidR="009A03A5" w:rsidRPr="00327A05" w14:paraId="7249CADB" w14:textId="77777777" w:rsidTr="00B94ABD">
        <w:tc>
          <w:tcPr>
            <w:tcW w:w="1532" w:type="dxa"/>
            <w:tcBorders>
              <w:top w:val="single" w:sz="4" w:space="0" w:color="000000"/>
              <w:left w:val="single" w:sz="4" w:space="0" w:color="000000"/>
              <w:bottom w:val="single" w:sz="4" w:space="0" w:color="000000"/>
            </w:tcBorders>
            <w:shd w:val="clear" w:color="auto" w:fill="auto"/>
          </w:tcPr>
          <w:p w14:paraId="571DDDD1"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Castor fiber</w:t>
            </w:r>
          </w:p>
          <w:p w14:paraId="2FD38A92"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sz w:val="20"/>
                <w:szCs w:val="20"/>
              </w:rPr>
              <w:lastRenderedPageBreak/>
              <w:t>L. 1758</w:t>
            </w:r>
          </w:p>
        </w:tc>
        <w:tc>
          <w:tcPr>
            <w:tcW w:w="1710" w:type="dxa"/>
            <w:tcBorders>
              <w:top w:val="single" w:sz="4" w:space="0" w:color="000000"/>
              <w:left w:val="single" w:sz="4" w:space="0" w:color="000000"/>
              <w:bottom w:val="single" w:sz="4" w:space="0" w:color="000000"/>
            </w:tcBorders>
            <w:shd w:val="clear" w:color="auto" w:fill="auto"/>
          </w:tcPr>
          <w:p w14:paraId="6177CF3D" w14:textId="77777777" w:rsidR="009A03A5" w:rsidRPr="00327A05" w:rsidRDefault="00082244">
            <w:pPr>
              <w:tabs>
                <w:tab w:val="left" w:pos="9360"/>
              </w:tabs>
              <w:ind w:right="-108"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lastRenderedPageBreak/>
              <w:t xml:space="preserve">Бобер </w:t>
            </w:r>
            <w:r w:rsidRPr="00327A05">
              <w:rPr>
                <w:rFonts w:ascii="Times New Roman" w:eastAsia="Times New Roman" w:hAnsi="Times New Roman" w:cs="Times New Roman"/>
                <w:sz w:val="20"/>
                <w:szCs w:val="20"/>
              </w:rPr>
              <w:lastRenderedPageBreak/>
              <w:t>(європейський)</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4C564CF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lastRenderedPageBreak/>
              <w:t>–</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25D2CE6F" w14:textId="77777777" w:rsidR="009A03A5" w:rsidRPr="00327A05" w:rsidRDefault="009A03A5">
            <w:pPr>
              <w:tabs>
                <w:tab w:val="left" w:pos="9360"/>
              </w:tabs>
              <w:ind w:firstLine="0"/>
              <w:rPr>
                <w:rFonts w:ascii="Times New Roman" w:eastAsia="Times New Roman" w:hAnsi="Times New Roman" w:cs="Times New Roman"/>
                <w:sz w:val="20"/>
                <w:szCs w:val="20"/>
              </w:rPr>
            </w:pPr>
          </w:p>
        </w:tc>
        <w:tc>
          <w:tcPr>
            <w:tcW w:w="1139" w:type="dxa"/>
            <w:tcBorders>
              <w:top w:val="single" w:sz="4" w:space="0" w:color="000000"/>
              <w:left w:val="single" w:sz="4" w:space="0" w:color="000000"/>
              <w:bottom w:val="single" w:sz="4" w:space="0" w:color="000000"/>
            </w:tcBorders>
            <w:shd w:val="clear" w:color="auto" w:fill="auto"/>
            <w:vAlign w:val="center"/>
          </w:tcPr>
          <w:p w14:paraId="23464F18"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5B550C3B"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68C31C55"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2CE1C"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31F26817" w14:textId="77777777" w:rsidTr="00B94ABD">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13F826BA"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lastRenderedPageBreak/>
              <w:t>Ряд Гризуни (Rodentia), родина Білячі (Sciuridae)</w:t>
            </w:r>
          </w:p>
        </w:tc>
      </w:tr>
      <w:tr w:rsidR="009A03A5" w:rsidRPr="00327A05" w14:paraId="4CF0C398" w14:textId="77777777" w:rsidTr="00B94ABD">
        <w:tc>
          <w:tcPr>
            <w:tcW w:w="1532" w:type="dxa"/>
            <w:tcBorders>
              <w:top w:val="single" w:sz="4" w:space="0" w:color="000000"/>
              <w:left w:val="single" w:sz="4" w:space="0" w:color="000000"/>
              <w:bottom w:val="single" w:sz="4" w:space="0" w:color="000000"/>
            </w:tcBorders>
            <w:shd w:val="clear" w:color="auto" w:fill="auto"/>
          </w:tcPr>
          <w:p w14:paraId="3B900EE0"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Sciurus vulgaris</w:t>
            </w:r>
            <w:r w:rsidRPr="00327A05">
              <w:rPr>
                <w:rFonts w:ascii="Times New Roman" w:eastAsia="Times New Roman" w:hAnsi="Times New Roman" w:cs="Times New Roman"/>
                <w:sz w:val="20"/>
                <w:szCs w:val="20"/>
              </w:rPr>
              <w:t xml:space="preserve"> L. 1758</w:t>
            </w:r>
          </w:p>
        </w:tc>
        <w:tc>
          <w:tcPr>
            <w:tcW w:w="1710" w:type="dxa"/>
            <w:tcBorders>
              <w:top w:val="single" w:sz="4" w:space="0" w:color="000000"/>
              <w:left w:val="single" w:sz="4" w:space="0" w:color="000000"/>
              <w:bottom w:val="single" w:sz="4" w:space="0" w:color="000000"/>
            </w:tcBorders>
            <w:shd w:val="clear" w:color="auto" w:fill="auto"/>
          </w:tcPr>
          <w:p w14:paraId="20977D05"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Білка звичайна, вивірка звичайна</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6EA3F3E4"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22D0722F"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31B92E65"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2835B0CF"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2ECCC00E"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09E2B"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6570F9EE" w14:textId="77777777" w:rsidTr="00B94ABD">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4B8C6E51"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Ряд Гризуни (Rodentia), родина Вовчкові (Gliridae)</w:t>
            </w:r>
          </w:p>
        </w:tc>
      </w:tr>
      <w:tr w:rsidR="009A03A5" w:rsidRPr="00327A05" w14:paraId="442FD88C" w14:textId="77777777" w:rsidTr="00B94ABD">
        <w:tc>
          <w:tcPr>
            <w:tcW w:w="1532" w:type="dxa"/>
            <w:tcBorders>
              <w:top w:val="single" w:sz="4" w:space="0" w:color="000000"/>
              <w:left w:val="single" w:sz="4" w:space="0" w:color="000000"/>
              <w:bottom w:val="single" w:sz="4" w:space="0" w:color="000000"/>
            </w:tcBorders>
            <w:shd w:val="clear" w:color="auto" w:fill="auto"/>
          </w:tcPr>
          <w:p w14:paraId="3A311DDE"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Dryomys nitedula</w:t>
            </w:r>
          </w:p>
          <w:p w14:paraId="0953918A"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sz w:val="20"/>
                <w:szCs w:val="20"/>
              </w:rPr>
              <w:t>Pallas 1779</w:t>
            </w:r>
          </w:p>
        </w:tc>
        <w:tc>
          <w:tcPr>
            <w:tcW w:w="1710" w:type="dxa"/>
            <w:tcBorders>
              <w:top w:val="single" w:sz="4" w:space="0" w:color="000000"/>
              <w:left w:val="single" w:sz="4" w:space="0" w:color="000000"/>
              <w:bottom w:val="single" w:sz="4" w:space="0" w:color="000000"/>
            </w:tcBorders>
            <w:shd w:val="clear" w:color="auto" w:fill="auto"/>
          </w:tcPr>
          <w:p w14:paraId="6602FDF9"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Вовчок лісовий, соня лісова</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1BD6250E"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01585DA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360CD7A2"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w:t>
            </w:r>
          </w:p>
        </w:tc>
        <w:tc>
          <w:tcPr>
            <w:tcW w:w="1140" w:type="dxa"/>
            <w:tcBorders>
              <w:top w:val="single" w:sz="4" w:space="0" w:color="000000"/>
              <w:left w:val="single" w:sz="4" w:space="0" w:color="000000"/>
              <w:bottom w:val="single" w:sz="4" w:space="0" w:color="000000"/>
            </w:tcBorders>
            <w:shd w:val="clear" w:color="auto" w:fill="auto"/>
            <w:vAlign w:val="center"/>
          </w:tcPr>
          <w:p w14:paraId="25B93C25"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4E4511A9"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35F67"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0EA67A33" w14:textId="77777777" w:rsidTr="00B94ABD">
        <w:tc>
          <w:tcPr>
            <w:tcW w:w="1532" w:type="dxa"/>
            <w:tcBorders>
              <w:top w:val="single" w:sz="4" w:space="0" w:color="000000"/>
              <w:left w:val="single" w:sz="4" w:space="0" w:color="000000"/>
              <w:bottom w:val="single" w:sz="4" w:space="0" w:color="000000"/>
            </w:tcBorders>
            <w:shd w:val="clear" w:color="auto" w:fill="auto"/>
          </w:tcPr>
          <w:p w14:paraId="7A933C70"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Glis glis</w:t>
            </w:r>
          </w:p>
          <w:p w14:paraId="7D827CC2"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sz w:val="20"/>
                <w:szCs w:val="20"/>
              </w:rPr>
              <w:t>L. 1766</w:t>
            </w:r>
          </w:p>
        </w:tc>
        <w:tc>
          <w:tcPr>
            <w:tcW w:w="1710" w:type="dxa"/>
            <w:tcBorders>
              <w:top w:val="single" w:sz="4" w:space="0" w:color="000000"/>
              <w:left w:val="single" w:sz="4" w:space="0" w:color="000000"/>
              <w:bottom w:val="single" w:sz="4" w:space="0" w:color="000000"/>
            </w:tcBorders>
            <w:shd w:val="clear" w:color="auto" w:fill="auto"/>
          </w:tcPr>
          <w:p w14:paraId="11F92A39"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Вовчок сірий, соня сіра</w:t>
            </w:r>
          </w:p>
        </w:tc>
        <w:tc>
          <w:tcPr>
            <w:tcW w:w="1283" w:type="dxa"/>
            <w:gridSpan w:val="2"/>
            <w:tcBorders>
              <w:top w:val="single" w:sz="4" w:space="0" w:color="000000"/>
              <w:left w:val="single" w:sz="4" w:space="0" w:color="000000"/>
              <w:bottom w:val="single" w:sz="4" w:space="0" w:color="000000"/>
            </w:tcBorders>
            <w:shd w:val="clear" w:color="auto" w:fill="auto"/>
          </w:tcPr>
          <w:p w14:paraId="1ED5770B"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tcPr>
          <w:p w14:paraId="7E44AC85"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2B9B6E1E"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04DC3BDC"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0FF11AED"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2ABD3"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29897C50" w14:textId="77777777" w:rsidTr="00B94ABD">
        <w:tc>
          <w:tcPr>
            <w:tcW w:w="1532" w:type="dxa"/>
            <w:tcBorders>
              <w:top w:val="single" w:sz="4" w:space="0" w:color="000000"/>
              <w:left w:val="single" w:sz="4" w:space="0" w:color="000000"/>
              <w:bottom w:val="single" w:sz="4" w:space="0" w:color="000000"/>
            </w:tcBorders>
            <w:shd w:val="clear" w:color="auto" w:fill="auto"/>
          </w:tcPr>
          <w:p w14:paraId="23AAA104" w14:textId="77777777" w:rsidR="009A03A5" w:rsidRPr="00327A05" w:rsidRDefault="00082244">
            <w:pPr>
              <w:ind w:right="-108"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Muscardinus avellanarius</w:t>
            </w:r>
          </w:p>
          <w:p w14:paraId="63EFC98D"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sz w:val="20"/>
                <w:szCs w:val="20"/>
              </w:rPr>
              <w:t>L. 1758</w:t>
            </w:r>
          </w:p>
        </w:tc>
        <w:tc>
          <w:tcPr>
            <w:tcW w:w="1710" w:type="dxa"/>
            <w:tcBorders>
              <w:top w:val="single" w:sz="4" w:space="0" w:color="000000"/>
              <w:left w:val="single" w:sz="4" w:space="0" w:color="000000"/>
              <w:bottom w:val="single" w:sz="4" w:space="0" w:color="000000"/>
            </w:tcBorders>
            <w:shd w:val="clear" w:color="auto" w:fill="auto"/>
          </w:tcPr>
          <w:p w14:paraId="011421C9"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Вовчок ліщинний, соня ліщинна, ліскулька</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7C60BD49"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264A8C3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14F2C2C6"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4026EBC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302F7CC5"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25EBF"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3F89A25D" w14:textId="77777777" w:rsidTr="00B94ABD">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1A72C203" w14:textId="5C3A4860"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Ряд Гризуни (Rodentia), родина Хом</w:t>
            </w:r>
            <w:r w:rsidR="00DF0E21" w:rsidRPr="00DF0E21">
              <w:rPr>
                <w:rFonts w:ascii="Times New Roman" w:eastAsia="Times New Roman" w:hAnsi="Times New Roman" w:cs="Times New Roman"/>
                <w:sz w:val="20"/>
                <w:szCs w:val="20"/>
              </w:rPr>
              <w:t>’</w:t>
            </w:r>
            <w:r w:rsidRPr="00327A05">
              <w:rPr>
                <w:rFonts w:ascii="Times New Roman" w:eastAsia="Times New Roman" w:hAnsi="Times New Roman" w:cs="Times New Roman"/>
                <w:sz w:val="20"/>
                <w:szCs w:val="20"/>
              </w:rPr>
              <w:t>якові (Cricetidae)</w:t>
            </w:r>
          </w:p>
        </w:tc>
      </w:tr>
      <w:tr w:rsidR="009A03A5" w:rsidRPr="00327A05" w14:paraId="591D092E" w14:textId="77777777" w:rsidTr="00B94ABD">
        <w:tc>
          <w:tcPr>
            <w:tcW w:w="1532" w:type="dxa"/>
            <w:tcBorders>
              <w:top w:val="single" w:sz="4" w:space="0" w:color="000000"/>
              <w:left w:val="single" w:sz="4" w:space="0" w:color="000000"/>
              <w:bottom w:val="single" w:sz="4" w:space="0" w:color="000000"/>
            </w:tcBorders>
            <w:shd w:val="clear" w:color="auto" w:fill="auto"/>
          </w:tcPr>
          <w:p w14:paraId="1E26A93F"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Microtus oeconomus</w:t>
            </w:r>
            <w:r w:rsidRPr="00327A05">
              <w:rPr>
                <w:rFonts w:ascii="Times New Roman" w:eastAsia="Times New Roman" w:hAnsi="Times New Roman" w:cs="Times New Roman"/>
                <w:sz w:val="20"/>
                <w:szCs w:val="20"/>
              </w:rPr>
              <w:t xml:space="preserve"> Pallas 1776</w:t>
            </w:r>
          </w:p>
        </w:tc>
        <w:tc>
          <w:tcPr>
            <w:tcW w:w="1710" w:type="dxa"/>
            <w:tcBorders>
              <w:top w:val="single" w:sz="4" w:space="0" w:color="000000"/>
              <w:left w:val="single" w:sz="4" w:space="0" w:color="000000"/>
              <w:bottom w:val="single" w:sz="4" w:space="0" w:color="000000"/>
            </w:tcBorders>
            <w:shd w:val="clear" w:color="auto" w:fill="auto"/>
          </w:tcPr>
          <w:p w14:paraId="4C379919"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Нориця економка, полівка економка</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0BF92B4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70FEECEE"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7ED45CFE"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34008A4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13C50E46"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1566B"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0245B81C" w14:textId="77777777" w:rsidTr="00B94ABD">
        <w:tc>
          <w:tcPr>
            <w:tcW w:w="9637" w:type="dxa"/>
            <w:gridSpan w:val="11"/>
            <w:tcBorders>
              <w:top w:val="single" w:sz="4" w:space="0" w:color="000000"/>
              <w:left w:val="single" w:sz="4" w:space="0" w:color="000000"/>
              <w:bottom w:val="single" w:sz="4" w:space="0" w:color="000000"/>
              <w:right w:val="single" w:sz="4" w:space="0" w:color="000000"/>
            </w:tcBorders>
            <w:shd w:val="clear" w:color="auto" w:fill="auto"/>
          </w:tcPr>
          <w:p w14:paraId="49F62066" w14:textId="77777777" w:rsidR="009A03A5" w:rsidRPr="00327A05" w:rsidRDefault="00082244">
            <w:pPr>
              <w:tabs>
                <w:tab w:val="left" w:pos="9360"/>
              </w:tabs>
              <w:ind w:firstLine="0"/>
            </w:pPr>
            <w:r w:rsidRPr="00327A05">
              <w:rPr>
                <w:rFonts w:ascii="Times New Roman" w:eastAsia="Times New Roman" w:hAnsi="Times New Roman" w:cs="Times New Roman"/>
                <w:sz w:val="20"/>
                <w:szCs w:val="20"/>
              </w:rPr>
              <w:t>Ряд Парнокопитні (Artiodactyla), родина Оленячі (Сervidae)</w:t>
            </w:r>
          </w:p>
        </w:tc>
      </w:tr>
      <w:tr w:rsidR="009A03A5" w:rsidRPr="00327A05" w14:paraId="6039884B" w14:textId="77777777" w:rsidTr="00B94ABD">
        <w:tc>
          <w:tcPr>
            <w:tcW w:w="1532" w:type="dxa"/>
            <w:tcBorders>
              <w:top w:val="single" w:sz="4" w:space="0" w:color="000000"/>
              <w:left w:val="single" w:sz="4" w:space="0" w:color="000000"/>
              <w:bottom w:val="single" w:sz="4" w:space="0" w:color="000000"/>
            </w:tcBorders>
            <w:shd w:val="clear" w:color="auto" w:fill="auto"/>
            <w:vAlign w:val="center"/>
          </w:tcPr>
          <w:p w14:paraId="47B4AF7C"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Capreolus capreolus</w:t>
            </w:r>
          </w:p>
          <w:p w14:paraId="79BD136B"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sz w:val="20"/>
                <w:szCs w:val="20"/>
              </w:rPr>
              <w:t>L. 1758</w:t>
            </w:r>
          </w:p>
        </w:tc>
        <w:tc>
          <w:tcPr>
            <w:tcW w:w="1710" w:type="dxa"/>
            <w:tcBorders>
              <w:top w:val="single" w:sz="4" w:space="0" w:color="000000"/>
              <w:left w:val="single" w:sz="4" w:space="0" w:color="000000"/>
              <w:bottom w:val="single" w:sz="4" w:space="0" w:color="000000"/>
            </w:tcBorders>
            <w:shd w:val="clear" w:color="auto" w:fill="auto"/>
            <w:vAlign w:val="center"/>
          </w:tcPr>
          <w:p w14:paraId="659EEBE0"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Козуля європейська, сарна європейська</w:t>
            </w:r>
          </w:p>
        </w:tc>
        <w:tc>
          <w:tcPr>
            <w:tcW w:w="1283" w:type="dxa"/>
            <w:gridSpan w:val="2"/>
            <w:tcBorders>
              <w:top w:val="single" w:sz="4" w:space="0" w:color="000000"/>
              <w:left w:val="single" w:sz="4" w:space="0" w:color="000000"/>
              <w:bottom w:val="single" w:sz="4" w:space="0" w:color="000000"/>
            </w:tcBorders>
            <w:shd w:val="clear" w:color="auto" w:fill="auto"/>
            <w:vAlign w:val="center"/>
          </w:tcPr>
          <w:p w14:paraId="1CCBE1E5"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853" w:type="dxa"/>
            <w:gridSpan w:val="2"/>
            <w:tcBorders>
              <w:top w:val="single" w:sz="4" w:space="0" w:color="000000"/>
              <w:left w:val="single" w:sz="4" w:space="0" w:color="000000"/>
              <w:bottom w:val="single" w:sz="4" w:space="0" w:color="000000"/>
            </w:tcBorders>
            <w:shd w:val="clear" w:color="auto" w:fill="auto"/>
            <w:vAlign w:val="center"/>
          </w:tcPr>
          <w:p w14:paraId="54A5C8C9"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139" w:type="dxa"/>
            <w:tcBorders>
              <w:top w:val="single" w:sz="4" w:space="0" w:color="000000"/>
              <w:left w:val="single" w:sz="4" w:space="0" w:color="000000"/>
              <w:bottom w:val="single" w:sz="4" w:space="0" w:color="000000"/>
            </w:tcBorders>
            <w:shd w:val="clear" w:color="auto" w:fill="auto"/>
            <w:vAlign w:val="center"/>
          </w:tcPr>
          <w:p w14:paraId="7714A281"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ІІІ</w:t>
            </w:r>
          </w:p>
        </w:tc>
        <w:tc>
          <w:tcPr>
            <w:tcW w:w="1140" w:type="dxa"/>
            <w:tcBorders>
              <w:top w:val="single" w:sz="4" w:space="0" w:color="000000"/>
              <w:left w:val="single" w:sz="4" w:space="0" w:color="000000"/>
              <w:bottom w:val="single" w:sz="4" w:space="0" w:color="000000"/>
            </w:tcBorders>
            <w:shd w:val="clear" w:color="auto" w:fill="auto"/>
            <w:vAlign w:val="center"/>
          </w:tcPr>
          <w:p w14:paraId="6DAB26BF"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907" w:type="dxa"/>
            <w:gridSpan w:val="2"/>
            <w:tcBorders>
              <w:top w:val="single" w:sz="4" w:space="0" w:color="000000"/>
              <w:left w:val="single" w:sz="4" w:space="0" w:color="000000"/>
              <w:bottom w:val="single" w:sz="4" w:space="0" w:color="000000"/>
            </w:tcBorders>
            <w:shd w:val="clear" w:color="auto" w:fill="auto"/>
            <w:vAlign w:val="center"/>
          </w:tcPr>
          <w:p w14:paraId="59FA5F34" w14:textId="77777777" w:rsidR="009A03A5" w:rsidRPr="00327A05" w:rsidRDefault="00082244">
            <w:pPr>
              <w:tabs>
                <w:tab w:val="left" w:pos="9360"/>
              </w:tabs>
              <w:ind w:left="-193"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3246E" w14:textId="77777777" w:rsidR="009A03A5" w:rsidRPr="00327A05" w:rsidRDefault="00082244">
            <w:pPr>
              <w:tabs>
                <w:tab w:val="left" w:pos="9360"/>
              </w:tabs>
              <w:ind w:firstLine="1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LC</w:t>
            </w:r>
          </w:p>
        </w:tc>
      </w:tr>
      <w:tr w:rsidR="009A03A5" w:rsidRPr="00327A05" w14:paraId="5080F7E9" w14:textId="77777777" w:rsidTr="00B94ABD">
        <w:tc>
          <w:tcPr>
            <w:tcW w:w="3242" w:type="dxa"/>
            <w:gridSpan w:val="2"/>
            <w:tcBorders>
              <w:top w:val="single" w:sz="4" w:space="0" w:color="000000"/>
              <w:left w:val="single" w:sz="4" w:space="0" w:color="000000"/>
              <w:bottom w:val="single" w:sz="4" w:space="0" w:color="000000"/>
            </w:tcBorders>
            <w:shd w:val="clear" w:color="auto" w:fill="auto"/>
          </w:tcPr>
          <w:p w14:paraId="1A2E9AA9"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b/>
                <w:sz w:val="20"/>
                <w:szCs w:val="20"/>
              </w:rPr>
              <w:t>Всього:</w:t>
            </w:r>
          </w:p>
        </w:tc>
        <w:tc>
          <w:tcPr>
            <w:tcW w:w="1283" w:type="dxa"/>
            <w:gridSpan w:val="2"/>
            <w:tcBorders>
              <w:top w:val="single" w:sz="4" w:space="0" w:color="000000"/>
              <w:left w:val="single" w:sz="4" w:space="0" w:color="000000"/>
              <w:bottom w:val="single" w:sz="4" w:space="0" w:color="000000"/>
            </w:tcBorders>
            <w:shd w:val="clear" w:color="auto" w:fill="auto"/>
          </w:tcPr>
          <w:p w14:paraId="08F0111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b/>
                <w:sz w:val="20"/>
                <w:szCs w:val="20"/>
              </w:rPr>
              <w:t>22</w:t>
            </w:r>
          </w:p>
        </w:tc>
        <w:tc>
          <w:tcPr>
            <w:tcW w:w="853" w:type="dxa"/>
            <w:gridSpan w:val="2"/>
            <w:tcBorders>
              <w:top w:val="single" w:sz="4" w:space="0" w:color="000000"/>
              <w:left w:val="single" w:sz="4" w:space="0" w:color="000000"/>
              <w:bottom w:val="single" w:sz="4" w:space="0" w:color="000000"/>
            </w:tcBorders>
            <w:shd w:val="clear" w:color="auto" w:fill="auto"/>
          </w:tcPr>
          <w:p w14:paraId="7CCBCAE8" w14:textId="77777777" w:rsidR="009A03A5" w:rsidRPr="00327A05" w:rsidRDefault="00082244">
            <w:pPr>
              <w:tabs>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4</w:t>
            </w:r>
          </w:p>
        </w:tc>
        <w:tc>
          <w:tcPr>
            <w:tcW w:w="1139" w:type="dxa"/>
            <w:tcBorders>
              <w:top w:val="single" w:sz="4" w:space="0" w:color="000000"/>
              <w:left w:val="single" w:sz="4" w:space="0" w:color="000000"/>
              <w:bottom w:val="single" w:sz="4" w:space="0" w:color="000000"/>
            </w:tcBorders>
            <w:shd w:val="clear" w:color="auto" w:fill="auto"/>
          </w:tcPr>
          <w:p w14:paraId="313431A6" w14:textId="77777777" w:rsidR="009A03A5" w:rsidRPr="00327A05" w:rsidRDefault="00082244">
            <w:pPr>
              <w:tabs>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39</w:t>
            </w:r>
          </w:p>
        </w:tc>
        <w:tc>
          <w:tcPr>
            <w:tcW w:w="1140" w:type="dxa"/>
            <w:tcBorders>
              <w:top w:val="single" w:sz="4" w:space="0" w:color="000000"/>
              <w:left w:val="single" w:sz="4" w:space="0" w:color="000000"/>
              <w:bottom w:val="single" w:sz="4" w:space="0" w:color="000000"/>
            </w:tcBorders>
            <w:shd w:val="clear" w:color="auto" w:fill="auto"/>
          </w:tcPr>
          <w:p w14:paraId="3A618173" w14:textId="77777777" w:rsidR="009A03A5" w:rsidRPr="00327A05" w:rsidRDefault="00082244">
            <w:pPr>
              <w:tabs>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19</w:t>
            </w:r>
          </w:p>
        </w:tc>
        <w:tc>
          <w:tcPr>
            <w:tcW w:w="907" w:type="dxa"/>
            <w:gridSpan w:val="2"/>
            <w:tcBorders>
              <w:top w:val="single" w:sz="4" w:space="0" w:color="000000"/>
              <w:left w:val="single" w:sz="4" w:space="0" w:color="000000"/>
              <w:bottom w:val="single" w:sz="4" w:space="0" w:color="000000"/>
            </w:tcBorders>
            <w:shd w:val="clear" w:color="auto" w:fill="auto"/>
          </w:tcPr>
          <w:p w14:paraId="49AFF1F1" w14:textId="77777777" w:rsidR="009A03A5" w:rsidRPr="00327A05" w:rsidRDefault="00082244">
            <w:pPr>
              <w:tabs>
                <w:tab w:val="left" w:pos="9360"/>
              </w:tabs>
              <w:ind w:left="-193" w:firstLine="11"/>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2</w:t>
            </w:r>
          </w:p>
        </w:tc>
        <w:tc>
          <w:tcPr>
            <w:tcW w:w="1073" w:type="dxa"/>
            <w:tcBorders>
              <w:top w:val="single" w:sz="4" w:space="0" w:color="000000"/>
              <w:left w:val="single" w:sz="4" w:space="0" w:color="000000"/>
              <w:bottom w:val="single" w:sz="4" w:space="0" w:color="000000"/>
              <w:right w:val="single" w:sz="4" w:space="0" w:color="000000"/>
            </w:tcBorders>
            <w:shd w:val="clear" w:color="auto" w:fill="auto"/>
          </w:tcPr>
          <w:p w14:paraId="7DE18A3B" w14:textId="77777777" w:rsidR="009A03A5" w:rsidRPr="00327A05" w:rsidRDefault="00082244">
            <w:pPr>
              <w:tabs>
                <w:tab w:val="left" w:pos="9360"/>
              </w:tabs>
              <w:ind w:firstLine="11"/>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39</w:t>
            </w:r>
          </w:p>
        </w:tc>
      </w:tr>
    </w:tbl>
    <w:p w14:paraId="7EB396DC" w14:textId="77777777" w:rsidR="009A03A5" w:rsidRPr="00327A05" w:rsidRDefault="009A03A5">
      <w:pPr>
        <w:tabs>
          <w:tab w:val="left" w:pos="9360"/>
        </w:tabs>
        <w:jc w:val="center"/>
        <w:rPr>
          <w:rFonts w:ascii="Times New Roman" w:eastAsia="Times New Roman" w:hAnsi="Times New Roman" w:cs="Times New Roman"/>
          <w:sz w:val="20"/>
          <w:szCs w:val="20"/>
        </w:rPr>
      </w:pPr>
    </w:p>
    <w:p w14:paraId="4AAF615E" w14:textId="5CF8E918" w:rsidR="009A03A5" w:rsidRPr="00327A05" w:rsidRDefault="00082244">
      <w:pPr>
        <w:tabs>
          <w:tab w:val="left" w:pos="9360"/>
        </w:tabs>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*Наукові назви ссавців України, затверджені Термінологіч</w:t>
      </w:r>
      <w:r w:rsidR="002922A7">
        <w:rPr>
          <w:rFonts w:ascii="Times New Roman" w:eastAsia="Times New Roman" w:hAnsi="Times New Roman" w:cs="Times New Roman"/>
          <w:i/>
          <w:sz w:val="20"/>
          <w:szCs w:val="20"/>
        </w:rPr>
        <w:t>ною комісією Інституту зоології</w:t>
      </w:r>
      <w:r w:rsidR="002922A7">
        <w:rPr>
          <w:rFonts w:ascii="Times New Roman" w:eastAsia="Times New Roman" w:hAnsi="Times New Roman" w:cs="Times New Roman"/>
          <w:i/>
          <w:sz w:val="20"/>
          <w:szCs w:val="20"/>
          <w:lang w:val="ru-RU"/>
        </w:rPr>
        <w:br/>
      </w:r>
      <w:r w:rsidRPr="00327A05">
        <w:rPr>
          <w:rFonts w:ascii="Times New Roman" w:eastAsia="Times New Roman" w:hAnsi="Times New Roman" w:cs="Times New Roman"/>
          <w:i/>
          <w:sz w:val="20"/>
          <w:szCs w:val="20"/>
        </w:rPr>
        <w:t>ім. І.І. Шмальгаузена НАН України.</w:t>
      </w:r>
    </w:p>
    <w:p w14:paraId="45373F45" w14:textId="77777777" w:rsidR="009A03A5" w:rsidRPr="00327A05" w:rsidRDefault="00082244">
      <w:pPr>
        <w:tabs>
          <w:tab w:val="left" w:pos="9360"/>
        </w:tabs>
        <w:rPr>
          <w:rFonts w:ascii="Times New Roman" w:eastAsia="Times New Roman" w:hAnsi="Times New Roman" w:cs="Times New Roman"/>
          <w:i/>
          <w:sz w:val="20"/>
          <w:szCs w:val="20"/>
        </w:rPr>
      </w:pPr>
      <w:r w:rsidRPr="00327A05">
        <w:rPr>
          <w:i/>
          <w:sz w:val="24"/>
          <w:szCs w:val="24"/>
        </w:rPr>
        <w:t>**</w:t>
      </w:r>
      <w:r w:rsidRPr="00327A05">
        <w:rPr>
          <w:rFonts w:ascii="Times New Roman" w:eastAsia="Times New Roman" w:hAnsi="Times New Roman" w:cs="Times New Roman"/>
          <w:i/>
          <w:color w:val="333333"/>
          <w:sz w:val="20"/>
          <w:szCs w:val="20"/>
          <w:highlight w:val="white"/>
        </w:rPr>
        <w:t>Факультативні частини назви поставлені в круглі дужки, а варіанти частин – в квадратні дужки.</w:t>
      </w:r>
    </w:p>
    <w:p w14:paraId="73831806" w14:textId="77777777" w:rsidR="009A03A5" w:rsidRPr="00327A05" w:rsidRDefault="009A03A5">
      <w:pPr>
        <w:tabs>
          <w:tab w:val="left" w:pos="9360"/>
        </w:tabs>
        <w:rPr>
          <w:rFonts w:ascii="Times New Roman" w:eastAsia="Times New Roman" w:hAnsi="Times New Roman" w:cs="Times New Roman"/>
          <w:i/>
          <w:sz w:val="20"/>
          <w:szCs w:val="20"/>
        </w:rPr>
      </w:pPr>
    </w:p>
    <w:p w14:paraId="073D95D8" w14:textId="3DEFCED4" w:rsidR="009A03A5" w:rsidRPr="00327A05" w:rsidRDefault="00082244">
      <w:pPr>
        <w:tabs>
          <w:tab w:val="left" w:pos="9360"/>
        </w:tabs>
      </w:pPr>
      <w:r w:rsidRPr="00327A05">
        <w:rPr>
          <w:rFonts w:ascii="Times New Roman" w:eastAsia="Times New Roman" w:hAnsi="Times New Roman" w:cs="Times New Roman"/>
          <w:sz w:val="20"/>
          <w:szCs w:val="20"/>
        </w:rPr>
        <w:t>Примітка: Червона книга України: І – неоціненний; R – рідкісний; V – вразливи</w:t>
      </w:r>
      <w:r w:rsidR="002922A7">
        <w:rPr>
          <w:rFonts w:ascii="Times New Roman" w:eastAsia="Times New Roman" w:hAnsi="Times New Roman" w:cs="Times New Roman"/>
          <w:sz w:val="20"/>
          <w:szCs w:val="20"/>
        </w:rPr>
        <w:t xml:space="preserve">й; E – зникаючий; Європейський </w:t>
      </w:r>
      <w:r w:rsidR="002922A7" w:rsidRPr="002922A7">
        <w:rPr>
          <w:rFonts w:ascii="Times New Roman" w:eastAsia="Times New Roman" w:hAnsi="Times New Roman" w:cs="Times New Roman"/>
          <w:sz w:val="20"/>
          <w:szCs w:val="20"/>
        </w:rPr>
        <w:t>Ч</w:t>
      </w:r>
      <w:r w:rsidRPr="00327A05">
        <w:rPr>
          <w:rFonts w:ascii="Times New Roman" w:eastAsia="Times New Roman" w:hAnsi="Times New Roman" w:cs="Times New Roman"/>
          <w:sz w:val="20"/>
          <w:szCs w:val="20"/>
        </w:rPr>
        <w:t xml:space="preserve">ервоний список: NT – близький до стану загрози зникнення; </w:t>
      </w:r>
      <w:r w:rsidRPr="00327A05">
        <w:rPr>
          <w:rFonts w:ascii="Times New Roman" w:eastAsia="Times New Roman" w:hAnsi="Times New Roman" w:cs="Times New Roman"/>
          <w:color w:val="000000"/>
          <w:sz w:val="20"/>
          <w:szCs w:val="20"/>
          <w:highlight w:val="white"/>
        </w:rPr>
        <w:t>LR/lc</w:t>
      </w:r>
      <w:r w:rsidRPr="00327A05">
        <w:rPr>
          <w:rFonts w:ascii="Times New Roman" w:eastAsia="Times New Roman" w:hAnsi="Times New Roman" w:cs="Times New Roman"/>
          <w:color w:val="222222"/>
          <w:sz w:val="20"/>
          <w:szCs w:val="20"/>
        </w:rPr>
        <w:t xml:space="preserve"> – вид з низьким та на</w:t>
      </w:r>
      <w:r w:rsidRPr="00327A05">
        <w:rPr>
          <w:rFonts w:ascii="Times New Roman" w:eastAsia="Times New Roman" w:hAnsi="Times New Roman" w:cs="Times New Roman"/>
          <w:sz w:val="20"/>
          <w:szCs w:val="20"/>
        </w:rPr>
        <w:t>йнижчим ризиком: LС – вид, що викликає незначні побоювання.</w:t>
      </w:r>
    </w:p>
    <w:p w14:paraId="60AA3617" w14:textId="77777777" w:rsidR="009A03A5" w:rsidRPr="00327A05" w:rsidRDefault="009A03A5">
      <w:pPr>
        <w:rPr>
          <w:rFonts w:ascii="Times New Roman" w:eastAsia="Times New Roman" w:hAnsi="Times New Roman" w:cs="Times New Roman"/>
          <w:sz w:val="20"/>
          <w:szCs w:val="20"/>
        </w:rPr>
      </w:pPr>
    </w:p>
    <w:p w14:paraId="7CE9FA27" w14:textId="77777777" w:rsidR="009A03A5" w:rsidRPr="00327A05" w:rsidRDefault="00082244">
      <w:r w:rsidRPr="00327A05">
        <w:rPr>
          <w:rFonts w:ascii="Times New Roman" w:eastAsia="Times New Roman" w:hAnsi="Times New Roman" w:cs="Times New Roman"/>
          <w:sz w:val="24"/>
          <w:szCs w:val="24"/>
        </w:rPr>
        <w:t>У 1996 р. до Європейського Червоного списку було включено 39 видів ссавців, серед яких більшості (n = 36) було присвоєно статус Least Concern (LC) – вид, який викликає найменшу стурбованість; 2 – види з низьким та найнижчим ризиком (</w:t>
      </w:r>
      <w:r w:rsidRPr="00327A05">
        <w:rPr>
          <w:rFonts w:ascii="Times New Roman" w:eastAsia="Times New Roman" w:hAnsi="Times New Roman" w:cs="Times New Roman"/>
          <w:sz w:val="24"/>
          <w:szCs w:val="24"/>
          <w:highlight w:val="white"/>
        </w:rPr>
        <w:t>LR/lc</w:t>
      </w:r>
      <w:r w:rsidRPr="00327A05">
        <w:rPr>
          <w:rFonts w:ascii="Times New Roman" w:eastAsia="Times New Roman" w:hAnsi="Times New Roman" w:cs="Times New Roman"/>
          <w:sz w:val="24"/>
          <w:szCs w:val="24"/>
        </w:rPr>
        <w:t xml:space="preserve"> ): пергач пізній</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 xml:space="preserve">і вухань бурий, а також види, близькі до стану загрози зникнення (NT), до яких відноситься нічниця ставкова (Wildlife in a </w:t>
      </w:r>
      <w:r w:rsidRPr="00327A05">
        <w:rPr>
          <w:rFonts w:ascii="Times New Roman" w:eastAsia="Times New Roman" w:hAnsi="Times New Roman" w:cs="Times New Roman"/>
          <w:smallCaps/>
          <w:sz w:val="24"/>
          <w:szCs w:val="24"/>
        </w:rPr>
        <w:t>C</w:t>
      </w:r>
      <w:r w:rsidRPr="00327A05">
        <w:rPr>
          <w:rFonts w:ascii="Times New Roman" w:eastAsia="Times New Roman" w:hAnsi="Times New Roman" w:cs="Times New Roman"/>
          <w:sz w:val="24"/>
          <w:szCs w:val="24"/>
        </w:rPr>
        <w:t>hanging World, 2009, 2017).</w:t>
      </w:r>
    </w:p>
    <w:p w14:paraId="372E964A" w14:textId="09FB4238" w:rsidR="009A03A5" w:rsidRPr="00327A05" w:rsidRDefault="002922A7">
      <w:r>
        <w:rPr>
          <w:rFonts w:ascii="Times New Roman" w:eastAsia="Times New Roman" w:hAnsi="Times New Roman" w:cs="Times New Roman"/>
          <w:sz w:val="24"/>
          <w:szCs w:val="24"/>
        </w:rPr>
        <w:t>У зв</w:t>
      </w:r>
      <w:r w:rsidRPr="00B94ABD">
        <w:rPr>
          <w:rFonts w:ascii="Times New Roman" w:eastAsia="Times New Roman" w:hAnsi="Times New Roman" w:cs="Times New Roman"/>
          <w:sz w:val="24"/>
          <w:szCs w:val="24"/>
        </w:rPr>
        <w:t>’</w:t>
      </w:r>
      <w:r w:rsidR="00082244" w:rsidRPr="00327A05">
        <w:rPr>
          <w:rFonts w:ascii="Times New Roman" w:eastAsia="Times New Roman" w:hAnsi="Times New Roman" w:cs="Times New Roman"/>
          <w:sz w:val="24"/>
          <w:szCs w:val="24"/>
        </w:rPr>
        <w:t>язку із недавнім скороченням європейських популяцій видри та вовка, їх включили до додатків Вашингтонської конвенції (видра – І категорія; вовк – ІІ). Натомість в Україні спостерігається інша ситуація, яка свідчить про зростання чисельності вовка та видри, яку здавна охороняли у наших водоймах різними постановами місцевої влади, а після 1994 р. – Законом про Червону книгу України. Зараз видра суттєво розширила ареал і заселила багато річок навіть у степовій зоні, де вона була відсутньою тривалий час взагалі. За значного поширення та зменшення мисливського впливу, її чисельність суттєво зросла. Це ж саме стосується і вовка, який вже проникнув у Західну Європу (Волох, 2016). Це стало приводом для пониження статусу обох зазначених видів у Європейському Червоному списку (</w:t>
      </w:r>
      <w:r w:rsidR="00082244" w:rsidRPr="00327A05">
        <w:rPr>
          <w:rFonts w:ascii="Times New Roman" w:eastAsia="Times New Roman" w:hAnsi="Times New Roman" w:cs="Times New Roman"/>
          <w:smallCaps/>
          <w:sz w:val="24"/>
          <w:szCs w:val="24"/>
        </w:rPr>
        <w:t>IUCN</w:t>
      </w:r>
      <w:r w:rsidR="00082244" w:rsidRPr="00327A05">
        <w:rPr>
          <w:rFonts w:ascii="Times New Roman" w:eastAsia="Times New Roman" w:hAnsi="Times New Roman" w:cs="Times New Roman"/>
          <w:sz w:val="24"/>
          <w:szCs w:val="24"/>
        </w:rPr>
        <w:t xml:space="preserve">) до </w:t>
      </w:r>
      <w:hyperlink r:id="rId23">
        <w:r w:rsidR="00082244" w:rsidRPr="00327A05">
          <w:rPr>
            <w:rFonts w:ascii="Times New Roman" w:eastAsia="Times New Roman" w:hAnsi="Times New Roman" w:cs="Times New Roman"/>
            <w:sz w:val="24"/>
            <w:szCs w:val="24"/>
            <w:highlight w:val="white"/>
          </w:rPr>
          <w:t>Least Concern</w:t>
        </w:r>
      </w:hyperlink>
      <w:r w:rsidR="00082244" w:rsidRPr="00327A05">
        <w:rPr>
          <w:rFonts w:ascii="Times New Roman" w:eastAsia="Times New Roman" w:hAnsi="Times New Roman" w:cs="Times New Roman"/>
          <w:b/>
          <w:sz w:val="24"/>
          <w:szCs w:val="24"/>
        </w:rPr>
        <w:t xml:space="preserve"> </w:t>
      </w:r>
      <w:r w:rsidR="00082244" w:rsidRPr="00327A05">
        <w:rPr>
          <w:rFonts w:ascii="Times New Roman" w:eastAsia="Times New Roman" w:hAnsi="Times New Roman" w:cs="Times New Roman"/>
          <w:sz w:val="24"/>
          <w:szCs w:val="24"/>
        </w:rPr>
        <w:t>(LC), що означає «Вид, який викликає найменшу стурбованість». Тому колишні європейські перестороги відносно еволюційної долі видри та вовка зараз втратили актуальність і менш за все стосуються України. Деякі види, наприклад, заєць сірий в нашій країні є взагалі мисливським видом</w:t>
      </w:r>
      <w:r w:rsidR="00932C3E">
        <w:rPr>
          <w:rFonts w:ascii="Times New Roman" w:eastAsia="Times New Roman" w:hAnsi="Times New Roman" w:cs="Times New Roman"/>
          <w:sz w:val="24"/>
          <w:szCs w:val="24"/>
          <w:lang w:val="ru-RU"/>
        </w:rPr>
        <w:t>,</w:t>
      </w:r>
      <w:r w:rsidR="00082244" w:rsidRPr="00327A05">
        <w:rPr>
          <w:rFonts w:ascii="Times New Roman" w:eastAsia="Times New Roman" w:hAnsi="Times New Roman" w:cs="Times New Roman"/>
          <w:sz w:val="24"/>
          <w:szCs w:val="24"/>
        </w:rPr>
        <w:t xml:space="preserve"> і ніякі охоронні заходи до його угруповань не застосовуються.</w:t>
      </w:r>
    </w:p>
    <w:p w14:paraId="114872EC" w14:textId="77777777" w:rsidR="009A03A5" w:rsidRPr="00B04A96"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Аналізуючи чисельність рідкісних та зникаючих видів тварин, а також стан ї</w:t>
      </w:r>
      <w:r w:rsidR="009F38AA" w:rsidRPr="00327A05">
        <w:rPr>
          <w:rFonts w:ascii="Times New Roman" w:eastAsia="Times New Roman" w:hAnsi="Times New Roman" w:cs="Times New Roman"/>
          <w:sz w:val="24"/>
          <w:szCs w:val="24"/>
        </w:rPr>
        <w:t>х збереження (табл. 11</w:t>
      </w:r>
      <w:r w:rsidRPr="00327A05">
        <w:rPr>
          <w:rFonts w:ascii="Times New Roman" w:eastAsia="Times New Roman" w:hAnsi="Times New Roman" w:cs="Times New Roman"/>
          <w:sz w:val="24"/>
          <w:szCs w:val="24"/>
        </w:rPr>
        <w:t>), треба зауважити, що вони залежать від різноманітних чинників. На території Дністровського РЛП зараз чи не найпотужнішими виглядають рубки лісу, інтенсифікація землеробства та трансформація перезволожених земель, яку проводили ще у радянські роки.</w:t>
      </w:r>
    </w:p>
    <w:p w14:paraId="78CBD6F3" w14:textId="77777777" w:rsidR="00932C3E" w:rsidRPr="00B04A96" w:rsidRDefault="00932C3E" w:rsidP="00932C3E">
      <w:pPr>
        <w:ind w:firstLine="0"/>
        <w:rPr>
          <w:rFonts w:ascii="Times New Roman" w:eastAsia="Times New Roman" w:hAnsi="Times New Roman" w:cs="Times New Roman"/>
          <w:sz w:val="24"/>
          <w:szCs w:val="24"/>
        </w:rPr>
      </w:pPr>
    </w:p>
    <w:p w14:paraId="3F02105A" w14:textId="77777777" w:rsidR="00932C3E" w:rsidRPr="00B04A96" w:rsidRDefault="00932C3E" w:rsidP="00932C3E">
      <w:pPr>
        <w:ind w:firstLine="0"/>
        <w:rPr>
          <w:rFonts w:ascii="Times New Roman" w:eastAsia="Times New Roman" w:hAnsi="Times New Roman" w:cs="Times New Roman"/>
          <w:sz w:val="24"/>
          <w:szCs w:val="24"/>
        </w:rPr>
      </w:pPr>
    </w:p>
    <w:p w14:paraId="4D3A3213" w14:textId="77777777" w:rsidR="00932C3E" w:rsidRPr="00B04A96" w:rsidRDefault="00932C3E" w:rsidP="00932C3E">
      <w:pPr>
        <w:ind w:firstLine="0"/>
        <w:rPr>
          <w:rFonts w:ascii="Times New Roman" w:eastAsia="Times New Roman" w:hAnsi="Times New Roman" w:cs="Times New Roman"/>
          <w:sz w:val="24"/>
          <w:szCs w:val="24"/>
        </w:rPr>
      </w:pPr>
    </w:p>
    <w:p w14:paraId="18207D82" w14:textId="77777777" w:rsidR="00932C3E" w:rsidRDefault="009F38AA" w:rsidP="00932C3E">
      <w:pPr>
        <w:ind w:firstLine="0"/>
        <w:jc w:val="center"/>
        <w:rPr>
          <w:rFonts w:ascii="Times New Roman" w:hAnsi="Times New Roman" w:cs="Times New Roman"/>
          <w:b/>
          <w:sz w:val="24"/>
          <w:szCs w:val="24"/>
          <w:lang w:val="ru-RU"/>
        </w:rPr>
      </w:pPr>
      <w:r w:rsidRPr="00327A05">
        <w:rPr>
          <w:rFonts w:ascii="Times New Roman" w:eastAsia="Times New Roman" w:hAnsi="Times New Roman" w:cs="Times New Roman"/>
          <w:i/>
          <w:sz w:val="24"/>
          <w:szCs w:val="24"/>
        </w:rPr>
        <w:lastRenderedPageBreak/>
        <w:t>Таблиця 11</w:t>
      </w:r>
      <w:r w:rsidR="00932C3E">
        <w:rPr>
          <w:rFonts w:ascii="Times New Roman" w:eastAsia="Times New Roman" w:hAnsi="Times New Roman" w:cs="Times New Roman"/>
          <w:i/>
          <w:sz w:val="24"/>
          <w:szCs w:val="24"/>
          <w:lang w:val="ru-RU"/>
        </w:rPr>
        <w:t xml:space="preserve">. </w:t>
      </w:r>
      <w:r w:rsidR="00082244" w:rsidRPr="00327A05">
        <w:rPr>
          <w:rFonts w:ascii="Times New Roman" w:hAnsi="Times New Roman" w:cs="Times New Roman"/>
          <w:b/>
          <w:sz w:val="24"/>
          <w:szCs w:val="24"/>
        </w:rPr>
        <w:t>Чисельність рідкісних та зникаючих виді</w:t>
      </w:r>
      <w:r w:rsidR="00932C3E">
        <w:rPr>
          <w:rFonts w:ascii="Times New Roman" w:hAnsi="Times New Roman" w:cs="Times New Roman"/>
          <w:b/>
          <w:sz w:val="24"/>
          <w:szCs w:val="24"/>
        </w:rPr>
        <w:t>в тварин,</w:t>
      </w:r>
    </w:p>
    <w:p w14:paraId="39E03B01" w14:textId="317B935C" w:rsidR="009A03A5" w:rsidRPr="00327A05" w:rsidRDefault="00082244" w:rsidP="00932C3E">
      <w:pPr>
        <w:ind w:firstLine="0"/>
        <w:jc w:val="center"/>
        <w:rPr>
          <w:rFonts w:ascii="Times New Roman" w:hAnsi="Times New Roman" w:cs="Times New Roman"/>
          <w:b/>
          <w:sz w:val="24"/>
          <w:szCs w:val="24"/>
        </w:rPr>
      </w:pPr>
      <w:r w:rsidRPr="00327A05">
        <w:rPr>
          <w:rFonts w:ascii="Times New Roman" w:hAnsi="Times New Roman" w:cs="Times New Roman"/>
          <w:b/>
          <w:sz w:val="24"/>
          <w:szCs w:val="24"/>
        </w:rPr>
        <w:t>оцінка стану їх збереження</w:t>
      </w:r>
    </w:p>
    <w:tbl>
      <w:tblPr>
        <w:tblStyle w:val="af5"/>
        <w:tblW w:w="9718" w:type="dxa"/>
        <w:tblInd w:w="10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2084"/>
        <w:gridCol w:w="1314"/>
        <w:gridCol w:w="1078"/>
        <w:gridCol w:w="1077"/>
        <w:gridCol w:w="1393"/>
        <w:gridCol w:w="1462"/>
        <w:gridCol w:w="1310"/>
      </w:tblGrid>
      <w:tr w:rsidR="009A03A5" w:rsidRPr="00327A05" w14:paraId="7821385C" w14:textId="77777777" w:rsidTr="00932C3E">
        <w:trPr>
          <w:trHeight w:val="144"/>
        </w:trPr>
        <w:tc>
          <w:tcPr>
            <w:tcW w:w="2084" w:type="dxa"/>
            <w:tcBorders>
              <w:top w:val="single" w:sz="4" w:space="0" w:color="000000"/>
              <w:left w:val="single" w:sz="4" w:space="0" w:color="000000"/>
              <w:bottom w:val="single" w:sz="4" w:space="0" w:color="000000"/>
            </w:tcBorders>
            <w:shd w:val="clear" w:color="auto" w:fill="auto"/>
          </w:tcPr>
          <w:p w14:paraId="6A44789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Назва виду</w:t>
            </w:r>
          </w:p>
          <w:p w14:paraId="5FD23F6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латинською мовою</w:t>
            </w:r>
          </w:p>
        </w:tc>
        <w:tc>
          <w:tcPr>
            <w:tcW w:w="1314" w:type="dxa"/>
            <w:tcBorders>
              <w:top w:val="single" w:sz="4" w:space="0" w:color="000000"/>
              <w:left w:val="single" w:sz="4" w:space="0" w:color="000000"/>
              <w:bottom w:val="single" w:sz="4" w:space="0" w:color="000000"/>
            </w:tcBorders>
            <w:shd w:val="clear" w:color="auto" w:fill="auto"/>
          </w:tcPr>
          <w:p w14:paraId="1FD6F50A"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Тип</w:t>
            </w:r>
          </w:p>
          <w:p w14:paraId="148330F7"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перебування</w:t>
            </w:r>
          </w:p>
        </w:tc>
        <w:tc>
          <w:tcPr>
            <w:tcW w:w="1078" w:type="dxa"/>
            <w:tcBorders>
              <w:top w:val="single" w:sz="4" w:space="0" w:color="000000"/>
              <w:left w:val="single" w:sz="4" w:space="0" w:color="000000"/>
              <w:bottom w:val="single" w:sz="4" w:space="0" w:color="000000"/>
            </w:tcBorders>
            <w:shd w:val="clear" w:color="auto" w:fill="auto"/>
          </w:tcPr>
          <w:p w14:paraId="07FA2D47"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Чисель-ність*</w:t>
            </w:r>
          </w:p>
        </w:tc>
        <w:tc>
          <w:tcPr>
            <w:tcW w:w="1077" w:type="dxa"/>
            <w:tcBorders>
              <w:top w:val="single" w:sz="4" w:space="0" w:color="000000"/>
              <w:left w:val="single" w:sz="4" w:space="0" w:color="000000"/>
              <w:bottom w:val="single" w:sz="4" w:space="0" w:color="000000"/>
            </w:tcBorders>
            <w:shd w:val="clear" w:color="auto" w:fill="auto"/>
          </w:tcPr>
          <w:p w14:paraId="23A7C374"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Тенден-ція динаміки</w:t>
            </w:r>
          </w:p>
        </w:tc>
        <w:tc>
          <w:tcPr>
            <w:tcW w:w="1393" w:type="dxa"/>
            <w:tcBorders>
              <w:top w:val="single" w:sz="4" w:space="0" w:color="000000"/>
              <w:left w:val="single" w:sz="4" w:space="0" w:color="000000"/>
              <w:bottom w:val="single" w:sz="4" w:space="0" w:color="000000"/>
            </w:tcBorders>
            <w:shd w:val="clear" w:color="auto" w:fill="auto"/>
          </w:tcPr>
          <w:p w14:paraId="7601F7A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Значущість, збереження</w:t>
            </w:r>
          </w:p>
        </w:tc>
        <w:tc>
          <w:tcPr>
            <w:tcW w:w="1462" w:type="dxa"/>
            <w:tcBorders>
              <w:top w:val="single" w:sz="4" w:space="0" w:color="000000"/>
              <w:left w:val="single" w:sz="4" w:space="0" w:color="000000"/>
              <w:bottom w:val="single" w:sz="4" w:space="0" w:color="000000"/>
            </w:tcBorders>
            <w:shd w:val="clear" w:color="auto" w:fill="auto"/>
          </w:tcPr>
          <w:p w14:paraId="4485C80F"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Актуальність збереження</w:t>
            </w:r>
          </w:p>
        </w:tc>
        <w:tc>
          <w:tcPr>
            <w:tcW w:w="1310" w:type="dxa"/>
            <w:tcBorders>
              <w:top w:val="single" w:sz="4" w:space="0" w:color="000000"/>
              <w:left w:val="single" w:sz="4" w:space="0" w:color="000000"/>
              <w:bottom w:val="single" w:sz="4" w:space="0" w:color="000000"/>
              <w:right w:val="single" w:sz="4" w:space="0" w:color="000000"/>
            </w:tcBorders>
            <w:shd w:val="clear" w:color="auto" w:fill="auto"/>
          </w:tcPr>
          <w:p w14:paraId="5B58C8EE"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Оцінка збереження</w:t>
            </w:r>
          </w:p>
        </w:tc>
      </w:tr>
      <w:tr w:rsidR="009A03A5" w:rsidRPr="00327A05" w14:paraId="0E50C6CE" w14:textId="77777777" w:rsidTr="00932C3E">
        <w:trPr>
          <w:trHeight w:val="155"/>
        </w:trPr>
        <w:tc>
          <w:tcPr>
            <w:tcW w:w="9718" w:type="dxa"/>
            <w:gridSpan w:val="7"/>
            <w:tcBorders>
              <w:top w:val="single" w:sz="4" w:space="0" w:color="000000"/>
              <w:left w:val="single" w:sz="4" w:space="0" w:color="000000"/>
              <w:bottom w:val="single" w:sz="4" w:space="0" w:color="000000"/>
              <w:right w:val="single" w:sz="4" w:space="0" w:color="000000"/>
            </w:tcBorders>
            <w:shd w:val="clear" w:color="auto" w:fill="auto"/>
          </w:tcPr>
          <w:p w14:paraId="2D7C22D3"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 xml:space="preserve">Група видів: </w:t>
            </w:r>
            <w:r w:rsidRPr="00327A05">
              <w:rPr>
                <w:rFonts w:ascii="Times New Roman" w:eastAsia="Times New Roman" w:hAnsi="Times New Roman" w:cs="Times New Roman"/>
                <w:b/>
                <w:sz w:val="20"/>
                <w:szCs w:val="20"/>
              </w:rPr>
              <w:t>Ссавці – Mammalia</w:t>
            </w:r>
          </w:p>
        </w:tc>
      </w:tr>
      <w:tr w:rsidR="009A03A5" w:rsidRPr="00327A05" w14:paraId="37AB6D35" w14:textId="77777777" w:rsidTr="00932C3E">
        <w:trPr>
          <w:trHeight w:val="209"/>
        </w:trPr>
        <w:tc>
          <w:tcPr>
            <w:tcW w:w="2084" w:type="dxa"/>
            <w:tcBorders>
              <w:top w:val="single" w:sz="4" w:space="0" w:color="000000"/>
              <w:left w:val="single" w:sz="4" w:space="0" w:color="000000"/>
              <w:bottom w:val="single" w:sz="4" w:space="0" w:color="000000"/>
            </w:tcBorders>
            <w:shd w:val="clear" w:color="auto" w:fill="auto"/>
          </w:tcPr>
          <w:p w14:paraId="4BE7919F" w14:textId="77777777" w:rsidR="009A03A5" w:rsidRPr="00327A05" w:rsidRDefault="00082244">
            <w:pPr>
              <w:tabs>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1</w:t>
            </w:r>
          </w:p>
        </w:tc>
        <w:tc>
          <w:tcPr>
            <w:tcW w:w="1314" w:type="dxa"/>
            <w:tcBorders>
              <w:top w:val="single" w:sz="4" w:space="0" w:color="000000"/>
              <w:left w:val="single" w:sz="4" w:space="0" w:color="000000"/>
              <w:bottom w:val="single" w:sz="4" w:space="0" w:color="000000"/>
            </w:tcBorders>
            <w:shd w:val="clear" w:color="auto" w:fill="auto"/>
          </w:tcPr>
          <w:p w14:paraId="0DCA50DD" w14:textId="77777777" w:rsidR="009A03A5" w:rsidRPr="00327A05" w:rsidRDefault="00082244">
            <w:pPr>
              <w:tabs>
                <w:tab w:val="left" w:pos="172"/>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2</w:t>
            </w:r>
          </w:p>
        </w:tc>
        <w:tc>
          <w:tcPr>
            <w:tcW w:w="1078" w:type="dxa"/>
            <w:tcBorders>
              <w:top w:val="single" w:sz="4" w:space="0" w:color="000000"/>
              <w:left w:val="single" w:sz="4" w:space="0" w:color="000000"/>
              <w:bottom w:val="single" w:sz="4" w:space="0" w:color="000000"/>
            </w:tcBorders>
            <w:shd w:val="clear" w:color="auto" w:fill="auto"/>
          </w:tcPr>
          <w:p w14:paraId="258CE86E" w14:textId="77777777" w:rsidR="009A03A5" w:rsidRPr="00327A05" w:rsidRDefault="00082244">
            <w:pPr>
              <w:tabs>
                <w:tab w:val="left" w:pos="172"/>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3</w:t>
            </w:r>
          </w:p>
        </w:tc>
        <w:tc>
          <w:tcPr>
            <w:tcW w:w="1077" w:type="dxa"/>
            <w:tcBorders>
              <w:top w:val="single" w:sz="4" w:space="0" w:color="000000"/>
              <w:left w:val="single" w:sz="4" w:space="0" w:color="000000"/>
              <w:bottom w:val="single" w:sz="4" w:space="0" w:color="000000"/>
            </w:tcBorders>
            <w:shd w:val="clear" w:color="auto" w:fill="auto"/>
          </w:tcPr>
          <w:p w14:paraId="29BD9C01" w14:textId="77777777" w:rsidR="009A03A5" w:rsidRPr="00327A05" w:rsidRDefault="00082244">
            <w:pPr>
              <w:tabs>
                <w:tab w:val="left" w:pos="172"/>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4</w:t>
            </w:r>
          </w:p>
        </w:tc>
        <w:tc>
          <w:tcPr>
            <w:tcW w:w="1393" w:type="dxa"/>
            <w:tcBorders>
              <w:top w:val="single" w:sz="4" w:space="0" w:color="000000"/>
              <w:left w:val="single" w:sz="4" w:space="0" w:color="000000"/>
              <w:bottom w:val="single" w:sz="4" w:space="0" w:color="000000"/>
            </w:tcBorders>
            <w:shd w:val="clear" w:color="auto" w:fill="auto"/>
          </w:tcPr>
          <w:p w14:paraId="6A16963F" w14:textId="77777777" w:rsidR="009A03A5" w:rsidRPr="00327A05" w:rsidRDefault="00082244">
            <w:pPr>
              <w:tabs>
                <w:tab w:val="left" w:pos="172"/>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5</w:t>
            </w:r>
          </w:p>
        </w:tc>
        <w:tc>
          <w:tcPr>
            <w:tcW w:w="1462" w:type="dxa"/>
            <w:tcBorders>
              <w:top w:val="single" w:sz="4" w:space="0" w:color="000000"/>
              <w:left w:val="single" w:sz="4" w:space="0" w:color="000000"/>
              <w:bottom w:val="single" w:sz="4" w:space="0" w:color="000000"/>
            </w:tcBorders>
            <w:shd w:val="clear" w:color="auto" w:fill="auto"/>
          </w:tcPr>
          <w:p w14:paraId="7F8EDE74" w14:textId="77777777" w:rsidR="009A03A5" w:rsidRPr="00327A05" w:rsidRDefault="00082244">
            <w:pPr>
              <w:tabs>
                <w:tab w:val="left" w:pos="172"/>
                <w:tab w:val="left" w:pos="9360"/>
              </w:tabs>
              <w:ind w:firstLine="24"/>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6</w:t>
            </w:r>
          </w:p>
        </w:tc>
        <w:tc>
          <w:tcPr>
            <w:tcW w:w="1310" w:type="dxa"/>
            <w:tcBorders>
              <w:top w:val="single" w:sz="4" w:space="0" w:color="000000"/>
              <w:left w:val="single" w:sz="4" w:space="0" w:color="000000"/>
              <w:bottom w:val="single" w:sz="4" w:space="0" w:color="000000"/>
              <w:right w:val="single" w:sz="4" w:space="0" w:color="000000"/>
            </w:tcBorders>
            <w:shd w:val="clear" w:color="auto" w:fill="auto"/>
          </w:tcPr>
          <w:p w14:paraId="26F8F3BD" w14:textId="77777777" w:rsidR="009A03A5" w:rsidRPr="00327A05" w:rsidRDefault="00082244">
            <w:pPr>
              <w:tabs>
                <w:tab w:val="left" w:pos="172"/>
                <w:tab w:val="left" w:pos="9360"/>
              </w:tabs>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7</w:t>
            </w:r>
          </w:p>
        </w:tc>
      </w:tr>
      <w:tr w:rsidR="009A03A5" w:rsidRPr="00327A05" w14:paraId="46A3511C" w14:textId="77777777" w:rsidTr="00932C3E">
        <w:tc>
          <w:tcPr>
            <w:tcW w:w="2084" w:type="dxa"/>
            <w:tcBorders>
              <w:top w:val="single" w:sz="4" w:space="0" w:color="000000"/>
              <w:left w:val="single" w:sz="4" w:space="0" w:color="000000"/>
              <w:bottom w:val="single" w:sz="4" w:space="0" w:color="000000"/>
            </w:tcBorders>
            <w:shd w:val="clear" w:color="auto" w:fill="auto"/>
          </w:tcPr>
          <w:p w14:paraId="46895209" w14:textId="77777777" w:rsidR="009A03A5" w:rsidRPr="00327A05" w:rsidRDefault="00082244">
            <w:pPr>
              <w:tabs>
                <w:tab w:val="left" w:pos="9360"/>
              </w:tabs>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Neomys fodiens</w:t>
            </w:r>
          </w:p>
        </w:tc>
        <w:tc>
          <w:tcPr>
            <w:tcW w:w="1314" w:type="dxa"/>
            <w:tcBorders>
              <w:top w:val="single" w:sz="4" w:space="0" w:color="000000"/>
              <w:left w:val="single" w:sz="4" w:space="0" w:color="000000"/>
              <w:bottom w:val="single" w:sz="4" w:space="0" w:color="000000"/>
            </w:tcBorders>
            <w:shd w:val="clear" w:color="auto" w:fill="auto"/>
            <w:vAlign w:val="center"/>
          </w:tcPr>
          <w:p w14:paraId="1D1CFD90"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7C382C10"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1077" w:type="dxa"/>
            <w:tcBorders>
              <w:top w:val="single" w:sz="4" w:space="0" w:color="000000"/>
              <w:left w:val="single" w:sz="4" w:space="0" w:color="000000"/>
              <w:bottom w:val="single" w:sz="4" w:space="0" w:color="000000"/>
            </w:tcBorders>
            <w:shd w:val="clear" w:color="auto" w:fill="auto"/>
            <w:vAlign w:val="center"/>
          </w:tcPr>
          <w:p w14:paraId="11FF6F3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Спорад.</w:t>
            </w:r>
          </w:p>
        </w:tc>
        <w:tc>
          <w:tcPr>
            <w:tcW w:w="1393" w:type="dxa"/>
            <w:tcBorders>
              <w:top w:val="single" w:sz="4" w:space="0" w:color="000000"/>
              <w:left w:val="single" w:sz="4" w:space="0" w:color="000000"/>
              <w:bottom w:val="single" w:sz="4" w:space="0" w:color="000000"/>
            </w:tcBorders>
            <w:shd w:val="clear" w:color="auto" w:fill="auto"/>
            <w:vAlign w:val="center"/>
          </w:tcPr>
          <w:p w14:paraId="0F59EE7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081D22A5"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6D34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7EFB9530" w14:textId="77777777" w:rsidTr="00932C3E">
        <w:tc>
          <w:tcPr>
            <w:tcW w:w="2084" w:type="dxa"/>
            <w:tcBorders>
              <w:top w:val="single" w:sz="4" w:space="0" w:color="000000"/>
              <w:left w:val="single" w:sz="4" w:space="0" w:color="000000"/>
              <w:bottom w:val="single" w:sz="4" w:space="0" w:color="000000"/>
            </w:tcBorders>
            <w:shd w:val="clear" w:color="auto" w:fill="auto"/>
          </w:tcPr>
          <w:p w14:paraId="026B799D"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Neomys anomalus</w:t>
            </w:r>
          </w:p>
        </w:tc>
        <w:tc>
          <w:tcPr>
            <w:tcW w:w="1314" w:type="dxa"/>
            <w:tcBorders>
              <w:top w:val="single" w:sz="4" w:space="0" w:color="000000"/>
              <w:left w:val="single" w:sz="4" w:space="0" w:color="000000"/>
              <w:bottom w:val="single" w:sz="4" w:space="0" w:color="000000"/>
            </w:tcBorders>
            <w:shd w:val="clear" w:color="auto" w:fill="auto"/>
            <w:vAlign w:val="center"/>
          </w:tcPr>
          <w:p w14:paraId="702538B9"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5EFE165B"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1077" w:type="dxa"/>
            <w:tcBorders>
              <w:top w:val="single" w:sz="4" w:space="0" w:color="000000"/>
              <w:left w:val="single" w:sz="4" w:space="0" w:color="000000"/>
              <w:bottom w:val="single" w:sz="4" w:space="0" w:color="000000"/>
            </w:tcBorders>
            <w:shd w:val="clear" w:color="auto" w:fill="auto"/>
            <w:vAlign w:val="center"/>
          </w:tcPr>
          <w:p w14:paraId="54AC894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Спорад.</w:t>
            </w:r>
          </w:p>
        </w:tc>
        <w:tc>
          <w:tcPr>
            <w:tcW w:w="1393" w:type="dxa"/>
            <w:tcBorders>
              <w:top w:val="single" w:sz="4" w:space="0" w:color="000000"/>
              <w:left w:val="single" w:sz="4" w:space="0" w:color="000000"/>
              <w:bottom w:val="single" w:sz="4" w:space="0" w:color="000000"/>
            </w:tcBorders>
            <w:shd w:val="clear" w:color="auto" w:fill="auto"/>
            <w:vAlign w:val="center"/>
          </w:tcPr>
          <w:p w14:paraId="7A1B826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0C664478"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D7919"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2B54D856"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14973BDD"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Sorex araneus</w:t>
            </w:r>
          </w:p>
        </w:tc>
        <w:tc>
          <w:tcPr>
            <w:tcW w:w="1314" w:type="dxa"/>
            <w:tcBorders>
              <w:top w:val="single" w:sz="4" w:space="0" w:color="000000"/>
              <w:left w:val="single" w:sz="4" w:space="0" w:color="000000"/>
              <w:bottom w:val="single" w:sz="4" w:space="0" w:color="000000"/>
            </w:tcBorders>
            <w:shd w:val="clear" w:color="auto" w:fill="auto"/>
            <w:vAlign w:val="center"/>
          </w:tcPr>
          <w:p w14:paraId="08E056A5"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2168A4C0"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w:t>
            </w:r>
          </w:p>
        </w:tc>
        <w:tc>
          <w:tcPr>
            <w:tcW w:w="1077" w:type="dxa"/>
            <w:tcBorders>
              <w:top w:val="single" w:sz="4" w:space="0" w:color="000000"/>
              <w:left w:val="single" w:sz="4" w:space="0" w:color="000000"/>
              <w:bottom w:val="single" w:sz="4" w:space="0" w:color="000000"/>
            </w:tcBorders>
            <w:shd w:val="clear" w:color="auto" w:fill="auto"/>
            <w:vAlign w:val="center"/>
          </w:tcPr>
          <w:p w14:paraId="4685250E"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7CEB529D"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6ACD4AA4"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56E49"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7126E07E" w14:textId="77777777" w:rsidTr="00932C3E">
        <w:tc>
          <w:tcPr>
            <w:tcW w:w="2084" w:type="dxa"/>
            <w:tcBorders>
              <w:top w:val="single" w:sz="4" w:space="0" w:color="000000"/>
              <w:left w:val="single" w:sz="4" w:space="0" w:color="000000"/>
              <w:bottom w:val="single" w:sz="4" w:space="0" w:color="000000"/>
            </w:tcBorders>
            <w:shd w:val="clear" w:color="auto" w:fill="auto"/>
          </w:tcPr>
          <w:p w14:paraId="70FC31B5" w14:textId="77777777" w:rsidR="009A03A5" w:rsidRPr="00327A05" w:rsidRDefault="00082244">
            <w:pPr>
              <w:tabs>
                <w:tab w:val="left" w:pos="9360"/>
              </w:tabs>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Rhinolophus hipposideros</w:t>
            </w:r>
          </w:p>
        </w:tc>
        <w:tc>
          <w:tcPr>
            <w:tcW w:w="1314" w:type="dxa"/>
            <w:tcBorders>
              <w:top w:val="single" w:sz="4" w:space="0" w:color="000000"/>
              <w:left w:val="single" w:sz="4" w:space="0" w:color="000000"/>
              <w:bottom w:val="single" w:sz="4" w:space="0" w:color="000000"/>
            </w:tcBorders>
            <w:shd w:val="clear" w:color="auto" w:fill="auto"/>
          </w:tcPr>
          <w:p w14:paraId="160BDE20"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tcPr>
          <w:p w14:paraId="60551E5B"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tcPr>
          <w:p w14:paraId="3C7A73C2"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tcPr>
          <w:p w14:paraId="40B7A62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tcPr>
          <w:p w14:paraId="606D12DB" w14:textId="4D43E024"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Безконтр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tcPr>
          <w:p w14:paraId="537957B7"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609ACC5A" w14:textId="77777777" w:rsidTr="00932C3E">
        <w:trPr>
          <w:trHeight w:val="211"/>
        </w:trPr>
        <w:tc>
          <w:tcPr>
            <w:tcW w:w="2084" w:type="dxa"/>
            <w:tcBorders>
              <w:top w:val="single" w:sz="4" w:space="0" w:color="000000"/>
              <w:left w:val="single" w:sz="4" w:space="0" w:color="000000"/>
              <w:bottom w:val="single" w:sz="4" w:space="0" w:color="000000"/>
            </w:tcBorders>
            <w:shd w:val="clear" w:color="auto" w:fill="auto"/>
          </w:tcPr>
          <w:p w14:paraId="7B7F39E1"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Nyctalus noctula</w:t>
            </w:r>
          </w:p>
        </w:tc>
        <w:tc>
          <w:tcPr>
            <w:tcW w:w="1314" w:type="dxa"/>
            <w:tcBorders>
              <w:top w:val="single" w:sz="4" w:space="0" w:color="000000"/>
              <w:left w:val="single" w:sz="4" w:space="0" w:color="000000"/>
              <w:bottom w:val="single" w:sz="4" w:space="0" w:color="000000"/>
            </w:tcBorders>
            <w:shd w:val="clear" w:color="auto" w:fill="auto"/>
            <w:vAlign w:val="center"/>
          </w:tcPr>
          <w:p w14:paraId="5ADC7388"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vAlign w:val="center"/>
          </w:tcPr>
          <w:p w14:paraId="56491FEA"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vAlign w:val="center"/>
          </w:tcPr>
          <w:p w14:paraId="4E5A495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78BCA00A"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77548F20"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3A342"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163E68DD" w14:textId="77777777" w:rsidTr="00932C3E">
        <w:tc>
          <w:tcPr>
            <w:tcW w:w="2084" w:type="dxa"/>
            <w:tcBorders>
              <w:top w:val="single" w:sz="4" w:space="0" w:color="000000"/>
              <w:left w:val="single" w:sz="4" w:space="0" w:color="000000"/>
              <w:bottom w:val="single" w:sz="4" w:space="0" w:color="000000"/>
            </w:tcBorders>
            <w:shd w:val="clear" w:color="auto" w:fill="auto"/>
          </w:tcPr>
          <w:p w14:paraId="2D9E8D70"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Nyctalus leisleri</w:t>
            </w:r>
          </w:p>
        </w:tc>
        <w:tc>
          <w:tcPr>
            <w:tcW w:w="1314" w:type="dxa"/>
            <w:tcBorders>
              <w:top w:val="single" w:sz="4" w:space="0" w:color="000000"/>
              <w:left w:val="single" w:sz="4" w:space="0" w:color="000000"/>
              <w:bottom w:val="single" w:sz="4" w:space="0" w:color="000000"/>
            </w:tcBorders>
            <w:shd w:val="clear" w:color="auto" w:fill="auto"/>
          </w:tcPr>
          <w:p w14:paraId="36A4CC04"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tcPr>
          <w:p w14:paraId="6B33967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1077" w:type="dxa"/>
            <w:tcBorders>
              <w:top w:val="single" w:sz="4" w:space="0" w:color="000000"/>
              <w:left w:val="single" w:sz="4" w:space="0" w:color="000000"/>
              <w:bottom w:val="single" w:sz="4" w:space="0" w:color="000000"/>
            </w:tcBorders>
            <w:shd w:val="clear" w:color="auto" w:fill="auto"/>
          </w:tcPr>
          <w:p w14:paraId="3520F58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Спорад.</w:t>
            </w:r>
          </w:p>
        </w:tc>
        <w:tc>
          <w:tcPr>
            <w:tcW w:w="1393" w:type="dxa"/>
            <w:tcBorders>
              <w:top w:val="single" w:sz="4" w:space="0" w:color="000000"/>
              <w:left w:val="single" w:sz="4" w:space="0" w:color="000000"/>
              <w:bottom w:val="single" w:sz="4" w:space="0" w:color="000000"/>
            </w:tcBorders>
            <w:shd w:val="clear" w:color="auto" w:fill="auto"/>
          </w:tcPr>
          <w:p w14:paraId="4C77236A"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tcPr>
          <w:p w14:paraId="11967346" w14:textId="2842B99A"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Безконтр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tcPr>
          <w:p w14:paraId="53D10F22"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4B74ED4C" w14:textId="77777777" w:rsidTr="00932C3E">
        <w:tc>
          <w:tcPr>
            <w:tcW w:w="2084" w:type="dxa"/>
            <w:tcBorders>
              <w:top w:val="single" w:sz="4" w:space="0" w:color="000000"/>
              <w:left w:val="single" w:sz="4" w:space="0" w:color="000000"/>
              <w:bottom w:val="single" w:sz="4" w:space="0" w:color="000000"/>
            </w:tcBorders>
            <w:shd w:val="clear" w:color="auto" w:fill="auto"/>
          </w:tcPr>
          <w:p w14:paraId="7349B422"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Myotis daubentonii</w:t>
            </w:r>
          </w:p>
        </w:tc>
        <w:tc>
          <w:tcPr>
            <w:tcW w:w="1314" w:type="dxa"/>
            <w:tcBorders>
              <w:top w:val="single" w:sz="4" w:space="0" w:color="000000"/>
              <w:left w:val="single" w:sz="4" w:space="0" w:color="000000"/>
              <w:bottom w:val="single" w:sz="4" w:space="0" w:color="000000"/>
            </w:tcBorders>
            <w:shd w:val="clear" w:color="auto" w:fill="auto"/>
          </w:tcPr>
          <w:p w14:paraId="6D9071FD"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tcPr>
          <w:p w14:paraId="5971D7A4"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tcPr>
          <w:p w14:paraId="7F6A9B9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tcPr>
          <w:p w14:paraId="37E02170"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tcPr>
          <w:p w14:paraId="2C6F8C0C" w14:textId="30DD1C06"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Безконтр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tcPr>
          <w:p w14:paraId="4E5C7157"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011C275A" w14:textId="77777777" w:rsidTr="00932C3E">
        <w:tc>
          <w:tcPr>
            <w:tcW w:w="2084" w:type="dxa"/>
            <w:tcBorders>
              <w:top w:val="single" w:sz="4" w:space="0" w:color="000000"/>
              <w:left w:val="single" w:sz="4" w:space="0" w:color="000000"/>
              <w:bottom w:val="single" w:sz="4" w:space="0" w:color="000000"/>
            </w:tcBorders>
            <w:shd w:val="clear" w:color="auto" w:fill="auto"/>
          </w:tcPr>
          <w:p w14:paraId="5FC05C84"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Myotis brandtii</w:t>
            </w:r>
          </w:p>
        </w:tc>
        <w:tc>
          <w:tcPr>
            <w:tcW w:w="1314" w:type="dxa"/>
            <w:tcBorders>
              <w:top w:val="single" w:sz="4" w:space="0" w:color="000000"/>
              <w:left w:val="single" w:sz="4" w:space="0" w:color="000000"/>
              <w:bottom w:val="single" w:sz="4" w:space="0" w:color="000000"/>
            </w:tcBorders>
            <w:shd w:val="clear" w:color="auto" w:fill="auto"/>
          </w:tcPr>
          <w:p w14:paraId="71AA20F9"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Міг.</w:t>
            </w:r>
          </w:p>
        </w:tc>
        <w:tc>
          <w:tcPr>
            <w:tcW w:w="1078" w:type="dxa"/>
            <w:tcBorders>
              <w:top w:val="single" w:sz="4" w:space="0" w:color="000000"/>
              <w:left w:val="single" w:sz="4" w:space="0" w:color="000000"/>
              <w:bottom w:val="single" w:sz="4" w:space="0" w:color="000000"/>
            </w:tcBorders>
            <w:shd w:val="clear" w:color="auto" w:fill="auto"/>
          </w:tcPr>
          <w:p w14:paraId="26BFD550"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1077" w:type="dxa"/>
            <w:tcBorders>
              <w:top w:val="single" w:sz="4" w:space="0" w:color="000000"/>
              <w:left w:val="single" w:sz="4" w:space="0" w:color="000000"/>
              <w:bottom w:val="single" w:sz="4" w:space="0" w:color="000000"/>
            </w:tcBorders>
            <w:shd w:val="clear" w:color="auto" w:fill="auto"/>
          </w:tcPr>
          <w:p w14:paraId="2867246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Спорад.</w:t>
            </w:r>
          </w:p>
        </w:tc>
        <w:tc>
          <w:tcPr>
            <w:tcW w:w="1393" w:type="dxa"/>
            <w:tcBorders>
              <w:top w:val="single" w:sz="4" w:space="0" w:color="000000"/>
              <w:left w:val="single" w:sz="4" w:space="0" w:color="000000"/>
              <w:bottom w:val="single" w:sz="4" w:space="0" w:color="000000"/>
            </w:tcBorders>
            <w:shd w:val="clear" w:color="auto" w:fill="auto"/>
          </w:tcPr>
          <w:p w14:paraId="17ED0C3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tcPr>
          <w:p w14:paraId="7BFA70AB" w14:textId="7546F65A"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Безконтр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tcPr>
          <w:p w14:paraId="51C15664"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1187CDF4" w14:textId="77777777" w:rsidTr="00932C3E">
        <w:trPr>
          <w:trHeight w:val="307"/>
        </w:trPr>
        <w:tc>
          <w:tcPr>
            <w:tcW w:w="2084" w:type="dxa"/>
            <w:tcBorders>
              <w:top w:val="single" w:sz="4" w:space="0" w:color="000000"/>
              <w:left w:val="single" w:sz="4" w:space="0" w:color="000000"/>
              <w:bottom w:val="single" w:sz="4" w:space="0" w:color="000000"/>
            </w:tcBorders>
            <w:shd w:val="clear" w:color="auto" w:fill="auto"/>
          </w:tcPr>
          <w:p w14:paraId="301E6630"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Myotis dasycneme</w:t>
            </w:r>
          </w:p>
        </w:tc>
        <w:tc>
          <w:tcPr>
            <w:tcW w:w="1314" w:type="dxa"/>
            <w:tcBorders>
              <w:top w:val="single" w:sz="4" w:space="0" w:color="000000"/>
              <w:left w:val="single" w:sz="4" w:space="0" w:color="000000"/>
              <w:bottom w:val="single" w:sz="4" w:space="0" w:color="000000"/>
            </w:tcBorders>
            <w:shd w:val="clear" w:color="auto" w:fill="auto"/>
            <w:vAlign w:val="center"/>
          </w:tcPr>
          <w:p w14:paraId="194305A6"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vAlign w:val="center"/>
          </w:tcPr>
          <w:p w14:paraId="3B3C77DA"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1077" w:type="dxa"/>
            <w:tcBorders>
              <w:top w:val="single" w:sz="4" w:space="0" w:color="000000"/>
              <w:left w:val="single" w:sz="4" w:space="0" w:color="000000"/>
              <w:bottom w:val="single" w:sz="4" w:space="0" w:color="000000"/>
            </w:tcBorders>
            <w:shd w:val="clear" w:color="auto" w:fill="auto"/>
            <w:vAlign w:val="center"/>
          </w:tcPr>
          <w:p w14:paraId="19CEAD6B"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28DF9B1E"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254E9F0C"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85E5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431229CB" w14:textId="77777777" w:rsidTr="00932C3E">
        <w:tc>
          <w:tcPr>
            <w:tcW w:w="2084" w:type="dxa"/>
            <w:tcBorders>
              <w:top w:val="single" w:sz="4" w:space="0" w:color="000000"/>
              <w:left w:val="single" w:sz="4" w:space="0" w:color="000000"/>
              <w:bottom w:val="single" w:sz="4" w:space="0" w:color="000000"/>
            </w:tcBorders>
            <w:shd w:val="clear" w:color="auto" w:fill="auto"/>
          </w:tcPr>
          <w:p w14:paraId="21F4D2C6"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Myotis mystacinus</w:t>
            </w:r>
          </w:p>
        </w:tc>
        <w:tc>
          <w:tcPr>
            <w:tcW w:w="1314" w:type="dxa"/>
            <w:tcBorders>
              <w:top w:val="single" w:sz="4" w:space="0" w:color="000000"/>
              <w:left w:val="single" w:sz="4" w:space="0" w:color="000000"/>
              <w:bottom w:val="single" w:sz="4" w:space="0" w:color="000000"/>
            </w:tcBorders>
            <w:shd w:val="clear" w:color="auto" w:fill="auto"/>
          </w:tcPr>
          <w:p w14:paraId="4846B432"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tcPr>
          <w:p w14:paraId="5B7BB9D4"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1077" w:type="dxa"/>
            <w:tcBorders>
              <w:top w:val="single" w:sz="4" w:space="0" w:color="000000"/>
              <w:left w:val="single" w:sz="4" w:space="0" w:color="000000"/>
              <w:bottom w:val="single" w:sz="4" w:space="0" w:color="000000"/>
            </w:tcBorders>
            <w:shd w:val="clear" w:color="auto" w:fill="auto"/>
          </w:tcPr>
          <w:p w14:paraId="3494E7C9"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Спорад.</w:t>
            </w:r>
          </w:p>
        </w:tc>
        <w:tc>
          <w:tcPr>
            <w:tcW w:w="1393" w:type="dxa"/>
            <w:tcBorders>
              <w:top w:val="single" w:sz="4" w:space="0" w:color="000000"/>
              <w:left w:val="single" w:sz="4" w:space="0" w:color="000000"/>
              <w:bottom w:val="single" w:sz="4" w:space="0" w:color="000000"/>
            </w:tcBorders>
            <w:shd w:val="clear" w:color="auto" w:fill="auto"/>
          </w:tcPr>
          <w:p w14:paraId="4F8CE7D4"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tcPr>
          <w:p w14:paraId="6BA699BD" w14:textId="6429BFB2"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Безконтр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tcPr>
          <w:p w14:paraId="7164CCD0"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7223E47B" w14:textId="77777777" w:rsidTr="00932C3E">
        <w:tc>
          <w:tcPr>
            <w:tcW w:w="2084" w:type="dxa"/>
            <w:tcBorders>
              <w:top w:val="single" w:sz="4" w:space="0" w:color="000000"/>
              <w:left w:val="single" w:sz="4" w:space="0" w:color="000000"/>
              <w:bottom w:val="single" w:sz="4" w:space="0" w:color="000000"/>
            </w:tcBorders>
            <w:shd w:val="clear" w:color="auto" w:fill="auto"/>
          </w:tcPr>
          <w:p w14:paraId="2ADA2FAF"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Myotis myotis</w:t>
            </w:r>
          </w:p>
        </w:tc>
        <w:tc>
          <w:tcPr>
            <w:tcW w:w="1314" w:type="dxa"/>
            <w:tcBorders>
              <w:top w:val="single" w:sz="4" w:space="0" w:color="000000"/>
              <w:left w:val="single" w:sz="4" w:space="0" w:color="000000"/>
              <w:bottom w:val="single" w:sz="4" w:space="0" w:color="000000"/>
            </w:tcBorders>
            <w:shd w:val="clear" w:color="auto" w:fill="auto"/>
            <w:vAlign w:val="center"/>
          </w:tcPr>
          <w:p w14:paraId="0F640560"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vAlign w:val="center"/>
          </w:tcPr>
          <w:p w14:paraId="0B2EDB37"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vAlign w:val="center"/>
          </w:tcPr>
          <w:p w14:paraId="1F9C8E52"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540CA240"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03B94F84"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C1B6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53C87FFD" w14:textId="77777777" w:rsidTr="00932C3E">
        <w:tc>
          <w:tcPr>
            <w:tcW w:w="2084" w:type="dxa"/>
            <w:tcBorders>
              <w:top w:val="single" w:sz="4" w:space="0" w:color="000000"/>
              <w:left w:val="single" w:sz="4" w:space="0" w:color="000000"/>
              <w:bottom w:val="single" w:sz="4" w:space="0" w:color="000000"/>
            </w:tcBorders>
            <w:shd w:val="clear" w:color="auto" w:fill="auto"/>
          </w:tcPr>
          <w:p w14:paraId="66012703"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Myotis nattereri</w:t>
            </w:r>
            <w:r w:rsidRPr="00327A05">
              <w:rPr>
                <w:rFonts w:ascii="Times New Roman" w:eastAsia="Times New Roman" w:hAnsi="Times New Roman" w:cs="Times New Roman"/>
                <w:color w:val="000000"/>
                <w:sz w:val="20"/>
                <w:szCs w:val="20"/>
              </w:rPr>
              <w:t xml:space="preserve"> </w:t>
            </w:r>
          </w:p>
        </w:tc>
        <w:tc>
          <w:tcPr>
            <w:tcW w:w="1314" w:type="dxa"/>
            <w:tcBorders>
              <w:top w:val="single" w:sz="4" w:space="0" w:color="000000"/>
              <w:left w:val="single" w:sz="4" w:space="0" w:color="000000"/>
              <w:bottom w:val="single" w:sz="4" w:space="0" w:color="000000"/>
            </w:tcBorders>
            <w:shd w:val="clear" w:color="auto" w:fill="auto"/>
          </w:tcPr>
          <w:p w14:paraId="55428052"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tcPr>
          <w:p w14:paraId="7341A8A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1077" w:type="dxa"/>
            <w:tcBorders>
              <w:top w:val="single" w:sz="4" w:space="0" w:color="000000"/>
              <w:left w:val="single" w:sz="4" w:space="0" w:color="000000"/>
              <w:bottom w:val="single" w:sz="4" w:space="0" w:color="000000"/>
            </w:tcBorders>
            <w:shd w:val="clear" w:color="auto" w:fill="auto"/>
          </w:tcPr>
          <w:p w14:paraId="38EFC07F"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Спорад.</w:t>
            </w:r>
          </w:p>
        </w:tc>
        <w:tc>
          <w:tcPr>
            <w:tcW w:w="1393" w:type="dxa"/>
            <w:tcBorders>
              <w:top w:val="single" w:sz="4" w:space="0" w:color="000000"/>
              <w:left w:val="single" w:sz="4" w:space="0" w:color="000000"/>
              <w:bottom w:val="single" w:sz="4" w:space="0" w:color="000000"/>
            </w:tcBorders>
            <w:shd w:val="clear" w:color="auto" w:fill="auto"/>
          </w:tcPr>
          <w:p w14:paraId="60B89A0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tcPr>
          <w:p w14:paraId="24FA1334" w14:textId="52E3F517"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tcPr>
          <w:p w14:paraId="28BF73C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6C25FEDA" w14:textId="77777777" w:rsidTr="00932C3E">
        <w:tc>
          <w:tcPr>
            <w:tcW w:w="2084" w:type="dxa"/>
            <w:tcBorders>
              <w:top w:val="single" w:sz="4" w:space="0" w:color="000000"/>
              <w:left w:val="single" w:sz="4" w:space="0" w:color="000000"/>
              <w:bottom w:val="single" w:sz="4" w:space="0" w:color="000000"/>
            </w:tcBorders>
            <w:shd w:val="clear" w:color="auto" w:fill="auto"/>
          </w:tcPr>
          <w:p w14:paraId="4DE2F4AF" w14:textId="77777777" w:rsidR="009A03A5" w:rsidRPr="00327A05" w:rsidRDefault="00082244">
            <w:pPr>
              <w:ind w:firstLine="0"/>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0"/>
                <w:szCs w:val="20"/>
              </w:rPr>
              <w:t>Myotis bechsteinii</w:t>
            </w:r>
          </w:p>
        </w:tc>
        <w:tc>
          <w:tcPr>
            <w:tcW w:w="1314" w:type="dxa"/>
            <w:tcBorders>
              <w:top w:val="single" w:sz="4" w:space="0" w:color="000000"/>
              <w:left w:val="single" w:sz="4" w:space="0" w:color="000000"/>
              <w:bottom w:val="single" w:sz="4" w:space="0" w:color="000000"/>
            </w:tcBorders>
            <w:shd w:val="clear" w:color="auto" w:fill="auto"/>
          </w:tcPr>
          <w:p w14:paraId="16D1CD5F"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tcPr>
          <w:p w14:paraId="09C0694A"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V</w:t>
            </w:r>
          </w:p>
        </w:tc>
        <w:tc>
          <w:tcPr>
            <w:tcW w:w="1077" w:type="dxa"/>
            <w:tcBorders>
              <w:top w:val="single" w:sz="4" w:space="0" w:color="000000"/>
              <w:left w:val="single" w:sz="4" w:space="0" w:color="000000"/>
              <w:bottom w:val="single" w:sz="4" w:space="0" w:color="000000"/>
            </w:tcBorders>
            <w:shd w:val="clear" w:color="auto" w:fill="auto"/>
          </w:tcPr>
          <w:p w14:paraId="3594031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Спорад.</w:t>
            </w:r>
          </w:p>
        </w:tc>
        <w:tc>
          <w:tcPr>
            <w:tcW w:w="1393" w:type="dxa"/>
            <w:tcBorders>
              <w:top w:val="single" w:sz="4" w:space="0" w:color="000000"/>
              <w:left w:val="single" w:sz="4" w:space="0" w:color="000000"/>
              <w:bottom w:val="single" w:sz="4" w:space="0" w:color="000000"/>
            </w:tcBorders>
            <w:shd w:val="clear" w:color="auto" w:fill="auto"/>
          </w:tcPr>
          <w:p w14:paraId="0A466C16"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tcPr>
          <w:p w14:paraId="4AAD315A" w14:textId="05C8787D"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Безконтр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tcPr>
          <w:p w14:paraId="714B2DB9"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6983C13A" w14:textId="77777777" w:rsidTr="00932C3E">
        <w:tc>
          <w:tcPr>
            <w:tcW w:w="2084" w:type="dxa"/>
            <w:tcBorders>
              <w:top w:val="single" w:sz="4" w:space="0" w:color="000000"/>
              <w:left w:val="single" w:sz="4" w:space="0" w:color="000000"/>
              <w:bottom w:val="single" w:sz="4" w:space="0" w:color="000000"/>
            </w:tcBorders>
            <w:shd w:val="clear" w:color="auto" w:fill="auto"/>
          </w:tcPr>
          <w:p w14:paraId="08AED9B9"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Barbastella barbastellus</w:t>
            </w:r>
          </w:p>
        </w:tc>
        <w:tc>
          <w:tcPr>
            <w:tcW w:w="1314" w:type="dxa"/>
            <w:tcBorders>
              <w:top w:val="single" w:sz="4" w:space="0" w:color="000000"/>
              <w:left w:val="single" w:sz="4" w:space="0" w:color="000000"/>
              <w:bottom w:val="single" w:sz="4" w:space="0" w:color="000000"/>
            </w:tcBorders>
            <w:shd w:val="clear" w:color="auto" w:fill="auto"/>
          </w:tcPr>
          <w:p w14:paraId="36E350AB"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tcPr>
          <w:p w14:paraId="499A8E6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tcPr>
          <w:p w14:paraId="49550C69"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tcPr>
          <w:p w14:paraId="5EC9E492"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tcPr>
          <w:p w14:paraId="0252995F" w14:textId="32D7E50B"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Безконтр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tcPr>
          <w:p w14:paraId="35D28D4E"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5F650A30"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7E98C162"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Pipistrellus kuhlii</w:t>
            </w:r>
          </w:p>
        </w:tc>
        <w:tc>
          <w:tcPr>
            <w:tcW w:w="1314" w:type="dxa"/>
            <w:tcBorders>
              <w:top w:val="single" w:sz="4" w:space="0" w:color="000000"/>
              <w:left w:val="single" w:sz="4" w:space="0" w:color="000000"/>
              <w:bottom w:val="single" w:sz="4" w:space="0" w:color="000000"/>
            </w:tcBorders>
            <w:shd w:val="clear" w:color="auto" w:fill="auto"/>
            <w:vAlign w:val="center"/>
          </w:tcPr>
          <w:p w14:paraId="453FBB58"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vAlign w:val="center"/>
          </w:tcPr>
          <w:p w14:paraId="39030ACB"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vAlign w:val="center"/>
          </w:tcPr>
          <w:p w14:paraId="44C1CFD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5A4F0029"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23C6004F"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6A140"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6A9AE0EB"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4244A9AE"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Pipistrellus pygmaeus</w:t>
            </w:r>
          </w:p>
        </w:tc>
        <w:tc>
          <w:tcPr>
            <w:tcW w:w="1314" w:type="dxa"/>
            <w:tcBorders>
              <w:top w:val="single" w:sz="4" w:space="0" w:color="000000"/>
              <w:left w:val="single" w:sz="4" w:space="0" w:color="000000"/>
              <w:bottom w:val="single" w:sz="4" w:space="0" w:color="000000"/>
            </w:tcBorders>
            <w:shd w:val="clear" w:color="auto" w:fill="auto"/>
            <w:vAlign w:val="center"/>
          </w:tcPr>
          <w:p w14:paraId="5F2E54AC"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vAlign w:val="center"/>
          </w:tcPr>
          <w:p w14:paraId="0F7329DF"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vAlign w:val="center"/>
          </w:tcPr>
          <w:p w14:paraId="501A0C4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1254F4F4"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6045F839"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09CC3"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6493B976"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52B38FC8"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Pipistrellus nathusii</w:t>
            </w:r>
          </w:p>
        </w:tc>
        <w:tc>
          <w:tcPr>
            <w:tcW w:w="1314" w:type="dxa"/>
            <w:tcBorders>
              <w:top w:val="single" w:sz="4" w:space="0" w:color="000000"/>
              <w:left w:val="single" w:sz="4" w:space="0" w:color="000000"/>
              <w:bottom w:val="single" w:sz="4" w:space="0" w:color="000000"/>
            </w:tcBorders>
            <w:shd w:val="clear" w:color="auto" w:fill="auto"/>
            <w:vAlign w:val="center"/>
          </w:tcPr>
          <w:p w14:paraId="4D9FC186"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vAlign w:val="center"/>
          </w:tcPr>
          <w:p w14:paraId="04D011AB"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vAlign w:val="center"/>
          </w:tcPr>
          <w:p w14:paraId="3D427462"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3977B456"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404E0DD3"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5358A"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330170DF"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123EC4E7"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Pipistrellus pipistrellus</w:t>
            </w:r>
          </w:p>
        </w:tc>
        <w:tc>
          <w:tcPr>
            <w:tcW w:w="1314" w:type="dxa"/>
            <w:tcBorders>
              <w:top w:val="single" w:sz="4" w:space="0" w:color="000000"/>
              <w:left w:val="single" w:sz="4" w:space="0" w:color="000000"/>
              <w:bottom w:val="single" w:sz="4" w:space="0" w:color="000000"/>
            </w:tcBorders>
            <w:shd w:val="clear" w:color="auto" w:fill="auto"/>
            <w:vAlign w:val="center"/>
          </w:tcPr>
          <w:p w14:paraId="0D148E04"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vAlign w:val="center"/>
          </w:tcPr>
          <w:p w14:paraId="6898D67D"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vAlign w:val="center"/>
          </w:tcPr>
          <w:p w14:paraId="4A696B9A"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4951C5E4"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61219896"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7ADBF"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27D58E37" w14:textId="77777777" w:rsidTr="00932C3E">
        <w:trPr>
          <w:trHeight w:val="70"/>
        </w:trPr>
        <w:tc>
          <w:tcPr>
            <w:tcW w:w="2084" w:type="dxa"/>
            <w:tcBorders>
              <w:top w:val="single" w:sz="4" w:space="0" w:color="000000"/>
              <w:left w:val="single" w:sz="4" w:space="0" w:color="000000"/>
              <w:bottom w:val="single" w:sz="4" w:space="0" w:color="000000"/>
            </w:tcBorders>
            <w:shd w:val="clear" w:color="auto" w:fill="auto"/>
          </w:tcPr>
          <w:p w14:paraId="5953F7D9"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Vespertilio murinus</w:t>
            </w:r>
          </w:p>
        </w:tc>
        <w:tc>
          <w:tcPr>
            <w:tcW w:w="1314" w:type="dxa"/>
            <w:tcBorders>
              <w:top w:val="single" w:sz="4" w:space="0" w:color="000000"/>
              <w:left w:val="single" w:sz="4" w:space="0" w:color="000000"/>
              <w:bottom w:val="single" w:sz="4" w:space="0" w:color="000000"/>
            </w:tcBorders>
            <w:shd w:val="clear" w:color="auto" w:fill="auto"/>
          </w:tcPr>
          <w:p w14:paraId="05581BB3"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Міг.</w:t>
            </w:r>
          </w:p>
        </w:tc>
        <w:tc>
          <w:tcPr>
            <w:tcW w:w="1078" w:type="dxa"/>
            <w:tcBorders>
              <w:top w:val="single" w:sz="4" w:space="0" w:color="000000"/>
              <w:left w:val="single" w:sz="4" w:space="0" w:color="000000"/>
              <w:bottom w:val="single" w:sz="4" w:space="0" w:color="000000"/>
            </w:tcBorders>
            <w:shd w:val="clear" w:color="auto" w:fill="auto"/>
          </w:tcPr>
          <w:p w14:paraId="202B49AB"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tcPr>
          <w:p w14:paraId="37B5DBF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tcPr>
          <w:p w14:paraId="56C4916F"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tcPr>
          <w:p w14:paraId="4E0C2F15" w14:textId="62C28503"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tcPr>
          <w:p w14:paraId="447717B7"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048ED238"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46BD9970"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Eptesicus serotinus</w:t>
            </w:r>
          </w:p>
        </w:tc>
        <w:tc>
          <w:tcPr>
            <w:tcW w:w="1314" w:type="dxa"/>
            <w:tcBorders>
              <w:top w:val="single" w:sz="4" w:space="0" w:color="000000"/>
              <w:left w:val="single" w:sz="4" w:space="0" w:color="000000"/>
              <w:bottom w:val="single" w:sz="4" w:space="0" w:color="000000"/>
            </w:tcBorders>
            <w:shd w:val="clear" w:color="auto" w:fill="auto"/>
            <w:vAlign w:val="center"/>
          </w:tcPr>
          <w:p w14:paraId="72B44623"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vAlign w:val="center"/>
          </w:tcPr>
          <w:p w14:paraId="08F38E80"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vAlign w:val="center"/>
          </w:tcPr>
          <w:p w14:paraId="02AE79A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7A7CC0A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1EF76BC3"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DDEF3"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1CED7DAD"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76235BD2"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Plecotus auritus</w:t>
            </w:r>
          </w:p>
        </w:tc>
        <w:tc>
          <w:tcPr>
            <w:tcW w:w="1314" w:type="dxa"/>
            <w:tcBorders>
              <w:top w:val="single" w:sz="4" w:space="0" w:color="000000"/>
              <w:left w:val="single" w:sz="4" w:space="0" w:color="000000"/>
              <w:bottom w:val="single" w:sz="4" w:space="0" w:color="000000"/>
            </w:tcBorders>
            <w:shd w:val="clear" w:color="auto" w:fill="auto"/>
            <w:vAlign w:val="center"/>
          </w:tcPr>
          <w:p w14:paraId="4586914F"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vAlign w:val="center"/>
          </w:tcPr>
          <w:p w14:paraId="56814DA7"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vAlign w:val="center"/>
          </w:tcPr>
          <w:p w14:paraId="398CE439"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6D1C2F67"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6D53744E"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1D823"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6C20E0D0"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5DFB09D9"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color w:val="000000"/>
                <w:sz w:val="20"/>
                <w:szCs w:val="20"/>
              </w:rPr>
              <w:t>Plecotus austriacus</w:t>
            </w:r>
          </w:p>
        </w:tc>
        <w:tc>
          <w:tcPr>
            <w:tcW w:w="1314" w:type="dxa"/>
            <w:tcBorders>
              <w:top w:val="single" w:sz="4" w:space="0" w:color="000000"/>
              <w:left w:val="single" w:sz="4" w:space="0" w:color="000000"/>
              <w:bottom w:val="single" w:sz="4" w:space="0" w:color="000000"/>
            </w:tcBorders>
            <w:shd w:val="clear" w:color="auto" w:fill="auto"/>
            <w:vAlign w:val="center"/>
          </w:tcPr>
          <w:p w14:paraId="02B5A5EC"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 міг.</w:t>
            </w:r>
          </w:p>
        </w:tc>
        <w:tc>
          <w:tcPr>
            <w:tcW w:w="1078" w:type="dxa"/>
            <w:tcBorders>
              <w:top w:val="single" w:sz="4" w:space="0" w:color="000000"/>
              <w:left w:val="single" w:sz="4" w:space="0" w:color="000000"/>
              <w:bottom w:val="single" w:sz="4" w:space="0" w:color="000000"/>
            </w:tcBorders>
            <w:shd w:val="clear" w:color="auto" w:fill="auto"/>
            <w:vAlign w:val="center"/>
          </w:tcPr>
          <w:p w14:paraId="0DAB0B4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vAlign w:val="center"/>
          </w:tcPr>
          <w:p w14:paraId="75DC73A4"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254D4B0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2144D790"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E7EB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0A64EEF3"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445D88B1"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Lepus europaeus</w:t>
            </w:r>
          </w:p>
        </w:tc>
        <w:tc>
          <w:tcPr>
            <w:tcW w:w="1314" w:type="dxa"/>
            <w:tcBorders>
              <w:top w:val="single" w:sz="4" w:space="0" w:color="000000"/>
              <w:left w:val="single" w:sz="4" w:space="0" w:color="000000"/>
              <w:bottom w:val="single" w:sz="4" w:space="0" w:color="000000"/>
            </w:tcBorders>
            <w:shd w:val="clear" w:color="auto" w:fill="auto"/>
            <w:vAlign w:val="center"/>
          </w:tcPr>
          <w:p w14:paraId="5351D554"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0571C7FE" w14:textId="44857FC9" w:rsidR="009A03A5" w:rsidRPr="00327A05" w:rsidRDefault="00082244" w:rsidP="00932C3E">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11</w:t>
            </w:r>
            <w:r w:rsidR="00932C3E">
              <w:rPr>
                <w:rFonts w:ascii="Times New Roman" w:eastAsia="Times New Roman" w:hAnsi="Times New Roman" w:cs="Times New Roman"/>
                <w:sz w:val="20"/>
                <w:szCs w:val="20"/>
                <w:lang w:val="ru-RU"/>
              </w:rPr>
              <w:t>–</w:t>
            </w:r>
            <w:r w:rsidRPr="00327A05">
              <w:rPr>
                <w:rFonts w:ascii="Times New Roman" w:eastAsia="Times New Roman" w:hAnsi="Times New Roman" w:cs="Times New Roman"/>
                <w:sz w:val="20"/>
                <w:szCs w:val="20"/>
              </w:rPr>
              <w:t>50</w:t>
            </w:r>
          </w:p>
        </w:tc>
        <w:tc>
          <w:tcPr>
            <w:tcW w:w="1077" w:type="dxa"/>
            <w:tcBorders>
              <w:top w:val="single" w:sz="4" w:space="0" w:color="000000"/>
              <w:left w:val="single" w:sz="4" w:space="0" w:color="000000"/>
              <w:bottom w:val="single" w:sz="4" w:space="0" w:color="000000"/>
            </w:tcBorders>
            <w:shd w:val="clear" w:color="auto" w:fill="auto"/>
            <w:vAlign w:val="center"/>
          </w:tcPr>
          <w:p w14:paraId="791211E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Зменш.</w:t>
            </w:r>
          </w:p>
        </w:tc>
        <w:tc>
          <w:tcPr>
            <w:tcW w:w="1393" w:type="dxa"/>
            <w:tcBorders>
              <w:top w:val="single" w:sz="4" w:space="0" w:color="000000"/>
              <w:left w:val="single" w:sz="4" w:space="0" w:color="000000"/>
              <w:bottom w:val="single" w:sz="4" w:space="0" w:color="000000"/>
            </w:tcBorders>
            <w:shd w:val="clear" w:color="auto" w:fill="auto"/>
            <w:vAlign w:val="center"/>
          </w:tcPr>
          <w:p w14:paraId="454567FD"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12B34109" w14:textId="07FA5A05" w:rsidR="009A03A5" w:rsidRPr="00327A05" w:rsidRDefault="00082244" w:rsidP="00932C3E">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2ADDF"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Добр.</w:t>
            </w:r>
          </w:p>
        </w:tc>
      </w:tr>
      <w:tr w:rsidR="009A03A5" w:rsidRPr="00327A05" w14:paraId="4BCC0B65" w14:textId="77777777" w:rsidTr="00932C3E">
        <w:tc>
          <w:tcPr>
            <w:tcW w:w="2084" w:type="dxa"/>
            <w:tcBorders>
              <w:top w:val="single" w:sz="4" w:space="0" w:color="000000"/>
              <w:left w:val="single" w:sz="4" w:space="0" w:color="000000"/>
              <w:bottom w:val="single" w:sz="4" w:space="0" w:color="000000"/>
            </w:tcBorders>
            <w:shd w:val="clear" w:color="auto" w:fill="auto"/>
          </w:tcPr>
          <w:p w14:paraId="5D2F96D3"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Canis lupus</w:t>
            </w:r>
          </w:p>
        </w:tc>
        <w:tc>
          <w:tcPr>
            <w:tcW w:w="1314" w:type="dxa"/>
            <w:tcBorders>
              <w:top w:val="single" w:sz="4" w:space="0" w:color="000000"/>
              <w:left w:val="single" w:sz="4" w:space="0" w:color="000000"/>
              <w:bottom w:val="single" w:sz="4" w:space="0" w:color="000000"/>
            </w:tcBorders>
            <w:shd w:val="clear" w:color="auto" w:fill="auto"/>
            <w:vAlign w:val="center"/>
          </w:tcPr>
          <w:p w14:paraId="05BA167B"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4EFD1E36" w14:textId="1A6A1ADD"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6</w:t>
            </w:r>
            <w:r w:rsidR="00932C3E">
              <w:rPr>
                <w:rFonts w:ascii="Times New Roman" w:eastAsia="Times New Roman" w:hAnsi="Times New Roman" w:cs="Times New Roman"/>
                <w:sz w:val="20"/>
                <w:szCs w:val="20"/>
                <w:lang w:val="ru-RU"/>
              </w:rPr>
              <w:t>–</w:t>
            </w:r>
            <w:r w:rsidRPr="00327A05">
              <w:rPr>
                <w:rFonts w:ascii="Times New Roman" w:eastAsia="Times New Roman" w:hAnsi="Times New Roman" w:cs="Times New Roman"/>
                <w:sz w:val="20"/>
                <w:szCs w:val="20"/>
              </w:rPr>
              <w:t>10 і</w:t>
            </w:r>
          </w:p>
        </w:tc>
        <w:tc>
          <w:tcPr>
            <w:tcW w:w="1077" w:type="dxa"/>
            <w:tcBorders>
              <w:top w:val="single" w:sz="4" w:space="0" w:color="000000"/>
              <w:left w:val="single" w:sz="4" w:space="0" w:color="000000"/>
              <w:bottom w:val="single" w:sz="4" w:space="0" w:color="000000"/>
            </w:tcBorders>
            <w:shd w:val="clear" w:color="auto" w:fill="auto"/>
            <w:vAlign w:val="center"/>
          </w:tcPr>
          <w:p w14:paraId="5F7CD9ED"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Збільш.</w:t>
            </w:r>
          </w:p>
        </w:tc>
        <w:tc>
          <w:tcPr>
            <w:tcW w:w="1393" w:type="dxa"/>
            <w:tcBorders>
              <w:top w:val="single" w:sz="4" w:space="0" w:color="000000"/>
              <w:left w:val="single" w:sz="4" w:space="0" w:color="000000"/>
              <w:bottom w:val="single" w:sz="4" w:space="0" w:color="000000"/>
            </w:tcBorders>
            <w:shd w:val="clear" w:color="auto" w:fill="auto"/>
            <w:vAlign w:val="center"/>
          </w:tcPr>
          <w:p w14:paraId="53C150E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3A49BF21" w14:textId="77777777" w:rsidR="009A03A5" w:rsidRPr="00327A05" w:rsidRDefault="00082244">
            <w:pPr>
              <w:tabs>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62F94"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Добр.</w:t>
            </w:r>
          </w:p>
        </w:tc>
      </w:tr>
      <w:tr w:rsidR="009A03A5" w:rsidRPr="00327A05" w14:paraId="1A806C21"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6DDDF83B"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Lutra lutra</w:t>
            </w:r>
          </w:p>
        </w:tc>
        <w:tc>
          <w:tcPr>
            <w:tcW w:w="1314" w:type="dxa"/>
            <w:tcBorders>
              <w:top w:val="single" w:sz="4" w:space="0" w:color="000000"/>
              <w:left w:val="single" w:sz="4" w:space="0" w:color="000000"/>
              <w:bottom w:val="single" w:sz="4" w:space="0" w:color="000000"/>
            </w:tcBorders>
            <w:shd w:val="clear" w:color="auto" w:fill="auto"/>
            <w:vAlign w:val="center"/>
          </w:tcPr>
          <w:p w14:paraId="7788E7C4"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5A303F9D" w14:textId="44ADCF76"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11</w:t>
            </w:r>
            <w:r w:rsidR="00932C3E">
              <w:rPr>
                <w:rFonts w:ascii="Times New Roman" w:eastAsia="Times New Roman" w:hAnsi="Times New Roman" w:cs="Times New Roman"/>
                <w:sz w:val="20"/>
                <w:szCs w:val="20"/>
                <w:lang w:val="ru-RU"/>
              </w:rPr>
              <w:t>–</w:t>
            </w:r>
            <w:r w:rsidRPr="00327A05">
              <w:rPr>
                <w:rFonts w:ascii="Times New Roman" w:eastAsia="Times New Roman" w:hAnsi="Times New Roman" w:cs="Times New Roman"/>
                <w:sz w:val="20"/>
                <w:szCs w:val="20"/>
              </w:rPr>
              <w:t>50 і</w:t>
            </w:r>
          </w:p>
        </w:tc>
        <w:tc>
          <w:tcPr>
            <w:tcW w:w="1077" w:type="dxa"/>
            <w:tcBorders>
              <w:top w:val="single" w:sz="4" w:space="0" w:color="000000"/>
              <w:left w:val="single" w:sz="4" w:space="0" w:color="000000"/>
              <w:bottom w:val="single" w:sz="4" w:space="0" w:color="000000"/>
            </w:tcBorders>
            <w:shd w:val="clear" w:color="auto" w:fill="auto"/>
            <w:vAlign w:val="center"/>
          </w:tcPr>
          <w:p w14:paraId="08055C2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Збільш.</w:t>
            </w:r>
          </w:p>
        </w:tc>
        <w:tc>
          <w:tcPr>
            <w:tcW w:w="1393" w:type="dxa"/>
            <w:tcBorders>
              <w:top w:val="single" w:sz="4" w:space="0" w:color="000000"/>
              <w:left w:val="single" w:sz="4" w:space="0" w:color="000000"/>
              <w:bottom w:val="single" w:sz="4" w:space="0" w:color="000000"/>
            </w:tcBorders>
            <w:shd w:val="clear" w:color="auto" w:fill="auto"/>
            <w:vAlign w:val="center"/>
          </w:tcPr>
          <w:p w14:paraId="50AD102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1A513C54" w14:textId="77777777" w:rsidR="009A03A5" w:rsidRPr="00327A05" w:rsidRDefault="00082244">
            <w:pPr>
              <w:tabs>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410A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Добр.</w:t>
            </w:r>
          </w:p>
        </w:tc>
      </w:tr>
      <w:tr w:rsidR="009A03A5" w:rsidRPr="00327A05" w14:paraId="2EB2E60A"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4BC0F911"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Mustela erminea</w:t>
            </w:r>
          </w:p>
        </w:tc>
        <w:tc>
          <w:tcPr>
            <w:tcW w:w="1314" w:type="dxa"/>
            <w:tcBorders>
              <w:top w:val="single" w:sz="4" w:space="0" w:color="000000"/>
              <w:left w:val="single" w:sz="4" w:space="0" w:color="000000"/>
              <w:bottom w:val="single" w:sz="4" w:space="0" w:color="000000"/>
            </w:tcBorders>
            <w:shd w:val="clear" w:color="auto" w:fill="auto"/>
            <w:vAlign w:val="center"/>
          </w:tcPr>
          <w:p w14:paraId="451FDB2A"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7227B9DD" w14:textId="2F2104C0"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11</w:t>
            </w:r>
            <w:r w:rsidR="00932C3E">
              <w:rPr>
                <w:rFonts w:ascii="Times New Roman" w:eastAsia="Times New Roman" w:hAnsi="Times New Roman" w:cs="Times New Roman"/>
                <w:sz w:val="20"/>
                <w:szCs w:val="20"/>
                <w:lang w:val="ru-RU"/>
              </w:rPr>
              <w:t>–</w:t>
            </w:r>
            <w:r w:rsidRPr="00327A05">
              <w:rPr>
                <w:rFonts w:ascii="Times New Roman" w:eastAsia="Times New Roman" w:hAnsi="Times New Roman" w:cs="Times New Roman"/>
                <w:sz w:val="20"/>
                <w:szCs w:val="20"/>
              </w:rPr>
              <w:t>50 і</w:t>
            </w:r>
          </w:p>
        </w:tc>
        <w:tc>
          <w:tcPr>
            <w:tcW w:w="1077" w:type="dxa"/>
            <w:tcBorders>
              <w:top w:val="single" w:sz="4" w:space="0" w:color="000000"/>
              <w:left w:val="single" w:sz="4" w:space="0" w:color="000000"/>
              <w:bottom w:val="single" w:sz="4" w:space="0" w:color="000000"/>
            </w:tcBorders>
            <w:shd w:val="clear" w:color="auto" w:fill="auto"/>
            <w:vAlign w:val="center"/>
          </w:tcPr>
          <w:p w14:paraId="79124ACB"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Зменш.</w:t>
            </w:r>
          </w:p>
        </w:tc>
        <w:tc>
          <w:tcPr>
            <w:tcW w:w="1393" w:type="dxa"/>
            <w:tcBorders>
              <w:top w:val="single" w:sz="4" w:space="0" w:color="000000"/>
              <w:left w:val="single" w:sz="4" w:space="0" w:color="000000"/>
              <w:bottom w:val="single" w:sz="4" w:space="0" w:color="000000"/>
            </w:tcBorders>
            <w:shd w:val="clear" w:color="auto" w:fill="auto"/>
            <w:vAlign w:val="center"/>
          </w:tcPr>
          <w:p w14:paraId="4DCC4329"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303947A6" w14:textId="42DAAB43"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E7749"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Незадов.</w:t>
            </w:r>
          </w:p>
        </w:tc>
      </w:tr>
      <w:tr w:rsidR="009A03A5" w:rsidRPr="00327A05" w14:paraId="040645E4"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202FE227"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Mustela putorius</w:t>
            </w:r>
          </w:p>
        </w:tc>
        <w:tc>
          <w:tcPr>
            <w:tcW w:w="1314" w:type="dxa"/>
            <w:tcBorders>
              <w:top w:val="single" w:sz="4" w:space="0" w:color="000000"/>
              <w:left w:val="single" w:sz="4" w:space="0" w:color="000000"/>
              <w:bottom w:val="single" w:sz="4" w:space="0" w:color="000000"/>
            </w:tcBorders>
            <w:shd w:val="clear" w:color="auto" w:fill="auto"/>
            <w:vAlign w:val="center"/>
          </w:tcPr>
          <w:p w14:paraId="6803C7CF"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741541A3" w14:textId="03BC5988"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6</w:t>
            </w:r>
            <w:r w:rsidR="00932C3E">
              <w:rPr>
                <w:rFonts w:ascii="Times New Roman" w:eastAsia="Times New Roman" w:hAnsi="Times New Roman" w:cs="Times New Roman"/>
                <w:sz w:val="20"/>
                <w:szCs w:val="20"/>
                <w:lang w:val="ru-RU"/>
              </w:rPr>
              <w:t>–</w:t>
            </w:r>
            <w:r w:rsidRPr="00327A05">
              <w:rPr>
                <w:rFonts w:ascii="Times New Roman" w:eastAsia="Times New Roman" w:hAnsi="Times New Roman" w:cs="Times New Roman"/>
                <w:sz w:val="20"/>
                <w:szCs w:val="20"/>
              </w:rPr>
              <w:t>10 і</w:t>
            </w:r>
          </w:p>
        </w:tc>
        <w:tc>
          <w:tcPr>
            <w:tcW w:w="1077" w:type="dxa"/>
            <w:tcBorders>
              <w:top w:val="single" w:sz="4" w:space="0" w:color="000000"/>
              <w:left w:val="single" w:sz="4" w:space="0" w:color="000000"/>
              <w:bottom w:val="single" w:sz="4" w:space="0" w:color="000000"/>
            </w:tcBorders>
            <w:shd w:val="clear" w:color="auto" w:fill="auto"/>
            <w:vAlign w:val="center"/>
          </w:tcPr>
          <w:p w14:paraId="6E840A9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Зменш.</w:t>
            </w:r>
          </w:p>
        </w:tc>
        <w:tc>
          <w:tcPr>
            <w:tcW w:w="1393" w:type="dxa"/>
            <w:tcBorders>
              <w:top w:val="single" w:sz="4" w:space="0" w:color="000000"/>
              <w:left w:val="single" w:sz="4" w:space="0" w:color="000000"/>
              <w:bottom w:val="single" w:sz="4" w:space="0" w:color="000000"/>
            </w:tcBorders>
            <w:shd w:val="clear" w:color="auto" w:fill="auto"/>
            <w:vAlign w:val="center"/>
          </w:tcPr>
          <w:p w14:paraId="5A963C5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50966D9D" w14:textId="5D8D31F7"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7F1D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Незадов.</w:t>
            </w:r>
          </w:p>
        </w:tc>
      </w:tr>
      <w:tr w:rsidR="009A03A5" w:rsidRPr="00327A05" w14:paraId="14B82317"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7FB3DB72"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Martes foina</w:t>
            </w:r>
          </w:p>
        </w:tc>
        <w:tc>
          <w:tcPr>
            <w:tcW w:w="1314" w:type="dxa"/>
            <w:tcBorders>
              <w:top w:val="single" w:sz="4" w:space="0" w:color="000000"/>
              <w:left w:val="single" w:sz="4" w:space="0" w:color="000000"/>
              <w:bottom w:val="single" w:sz="4" w:space="0" w:color="000000"/>
            </w:tcBorders>
            <w:shd w:val="clear" w:color="auto" w:fill="auto"/>
            <w:vAlign w:val="center"/>
          </w:tcPr>
          <w:p w14:paraId="31F69748"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5C166A2A" w14:textId="42B0958D"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11</w:t>
            </w:r>
            <w:r w:rsidR="00932C3E">
              <w:rPr>
                <w:rFonts w:ascii="Times New Roman" w:eastAsia="Times New Roman" w:hAnsi="Times New Roman" w:cs="Times New Roman"/>
                <w:sz w:val="20"/>
                <w:szCs w:val="20"/>
                <w:lang w:val="ru-RU"/>
              </w:rPr>
              <w:t>–</w:t>
            </w:r>
            <w:r w:rsidRPr="00327A05">
              <w:rPr>
                <w:rFonts w:ascii="Times New Roman" w:eastAsia="Times New Roman" w:hAnsi="Times New Roman" w:cs="Times New Roman"/>
                <w:sz w:val="20"/>
                <w:szCs w:val="20"/>
              </w:rPr>
              <w:t>50 і</w:t>
            </w:r>
          </w:p>
        </w:tc>
        <w:tc>
          <w:tcPr>
            <w:tcW w:w="1077" w:type="dxa"/>
            <w:tcBorders>
              <w:top w:val="single" w:sz="4" w:space="0" w:color="000000"/>
              <w:left w:val="single" w:sz="4" w:space="0" w:color="000000"/>
              <w:bottom w:val="single" w:sz="4" w:space="0" w:color="000000"/>
            </w:tcBorders>
            <w:shd w:val="clear" w:color="auto" w:fill="auto"/>
            <w:vAlign w:val="center"/>
          </w:tcPr>
          <w:p w14:paraId="62F3B242"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Збільш.</w:t>
            </w:r>
          </w:p>
        </w:tc>
        <w:tc>
          <w:tcPr>
            <w:tcW w:w="1393" w:type="dxa"/>
            <w:tcBorders>
              <w:top w:val="single" w:sz="4" w:space="0" w:color="000000"/>
              <w:left w:val="single" w:sz="4" w:space="0" w:color="000000"/>
              <w:bottom w:val="single" w:sz="4" w:space="0" w:color="000000"/>
            </w:tcBorders>
            <w:shd w:val="clear" w:color="auto" w:fill="auto"/>
            <w:vAlign w:val="center"/>
          </w:tcPr>
          <w:p w14:paraId="3A0A887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4122D636" w14:textId="2452A67D"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0B54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Добр.</w:t>
            </w:r>
          </w:p>
        </w:tc>
      </w:tr>
      <w:tr w:rsidR="009A03A5" w:rsidRPr="00327A05" w14:paraId="31AD4BB3"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7726F435"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Mustela  nivalis</w:t>
            </w:r>
          </w:p>
        </w:tc>
        <w:tc>
          <w:tcPr>
            <w:tcW w:w="1314" w:type="dxa"/>
            <w:tcBorders>
              <w:top w:val="single" w:sz="4" w:space="0" w:color="000000"/>
              <w:left w:val="single" w:sz="4" w:space="0" w:color="000000"/>
              <w:bottom w:val="single" w:sz="4" w:space="0" w:color="000000"/>
            </w:tcBorders>
            <w:shd w:val="clear" w:color="auto" w:fill="auto"/>
            <w:vAlign w:val="center"/>
          </w:tcPr>
          <w:p w14:paraId="2C7380B4"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661D3F26" w14:textId="6532FBCC"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11</w:t>
            </w:r>
            <w:r w:rsidR="00932C3E">
              <w:rPr>
                <w:rFonts w:ascii="Times New Roman" w:eastAsia="Times New Roman" w:hAnsi="Times New Roman" w:cs="Times New Roman"/>
                <w:sz w:val="20"/>
                <w:szCs w:val="20"/>
                <w:lang w:val="ru-RU"/>
              </w:rPr>
              <w:t>–</w:t>
            </w:r>
            <w:r w:rsidRPr="00327A05">
              <w:rPr>
                <w:rFonts w:ascii="Times New Roman" w:eastAsia="Times New Roman" w:hAnsi="Times New Roman" w:cs="Times New Roman"/>
                <w:sz w:val="20"/>
                <w:szCs w:val="20"/>
              </w:rPr>
              <w:t>50 і</w:t>
            </w:r>
          </w:p>
        </w:tc>
        <w:tc>
          <w:tcPr>
            <w:tcW w:w="1077" w:type="dxa"/>
            <w:tcBorders>
              <w:top w:val="single" w:sz="4" w:space="0" w:color="000000"/>
              <w:left w:val="single" w:sz="4" w:space="0" w:color="000000"/>
              <w:bottom w:val="single" w:sz="4" w:space="0" w:color="000000"/>
            </w:tcBorders>
            <w:shd w:val="clear" w:color="auto" w:fill="auto"/>
            <w:vAlign w:val="center"/>
          </w:tcPr>
          <w:p w14:paraId="0B0C72C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779B9A7F"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2782FD6A"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087F9"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07766F2E"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603DEF9C"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Martes martes</w:t>
            </w:r>
          </w:p>
        </w:tc>
        <w:tc>
          <w:tcPr>
            <w:tcW w:w="1314" w:type="dxa"/>
            <w:tcBorders>
              <w:top w:val="single" w:sz="4" w:space="0" w:color="000000"/>
              <w:left w:val="single" w:sz="4" w:space="0" w:color="000000"/>
              <w:bottom w:val="single" w:sz="4" w:space="0" w:color="000000"/>
            </w:tcBorders>
            <w:shd w:val="clear" w:color="auto" w:fill="auto"/>
            <w:vAlign w:val="center"/>
          </w:tcPr>
          <w:p w14:paraId="431E2EDB"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77F852B5" w14:textId="4A3D61CB"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11</w:t>
            </w:r>
            <w:r w:rsidR="00932C3E">
              <w:rPr>
                <w:rFonts w:ascii="Times New Roman" w:eastAsia="Times New Roman" w:hAnsi="Times New Roman" w:cs="Times New Roman"/>
                <w:sz w:val="20"/>
                <w:szCs w:val="20"/>
                <w:lang w:val="ru-RU"/>
              </w:rPr>
              <w:t>–</w:t>
            </w:r>
            <w:r w:rsidRPr="00327A05">
              <w:rPr>
                <w:rFonts w:ascii="Times New Roman" w:eastAsia="Times New Roman" w:hAnsi="Times New Roman" w:cs="Times New Roman"/>
                <w:sz w:val="20"/>
                <w:szCs w:val="20"/>
              </w:rPr>
              <w:t>50 і</w:t>
            </w:r>
          </w:p>
        </w:tc>
        <w:tc>
          <w:tcPr>
            <w:tcW w:w="1077" w:type="dxa"/>
            <w:tcBorders>
              <w:top w:val="single" w:sz="4" w:space="0" w:color="000000"/>
              <w:left w:val="single" w:sz="4" w:space="0" w:color="000000"/>
              <w:bottom w:val="single" w:sz="4" w:space="0" w:color="000000"/>
            </w:tcBorders>
            <w:shd w:val="clear" w:color="auto" w:fill="auto"/>
            <w:vAlign w:val="center"/>
          </w:tcPr>
          <w:p w14:paraId="0C89F114"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22F2418B"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42C92A97" w14:textId="045D16C3"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3CC6E"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Добр.</w:t>
            </w:r>
          </w:p>
        </w:tc>
      </w:tr>
      <w:tr w:rsidR="009A03A5" w:rsidRPr="00327A05" w14:paraId="280C0B00"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6593FBAB"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Meles meles</w:t>
            </w:r>
          </w:p>
        </w:tc>
        <w:tc>
          <w:tcPr>
            <w:tcW w:w="1314" w:type="dxa"/>
            <w:tcBorders>
              <w:top w:val="single" w:sz="4" w:space="0" w:color="000000"/>
              <w:left w:val="single" w:sz="4" w:space="0" w:color="000000"/>
              <w:bottom w:val="single" w:sz="4" w:space="0" w:color="000000"/>
            </w:tcBorders>
            <w:shd w:val="clear" w:color="auto" w:fill="auto"/>
            <w:vAlign w:val="center"/>
          </w:tcPr>
          <w:p w14:paraId="792AC5A8"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78EDA581" w14:textId="5F468D68"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11</w:t>
            </w:r>
            <w:r w:rsidR="00932C3E">
              <w:rPr>
                <w:rFonts w:ascii="Times New Roman" w:eastAsia="Times New Roman" w:hAnsi="Times New Roman" w:cs="Times New Roman"/>
                <w:sz w:val="20"/>
                <w:szCs w:val="20"/>
                <w:lang w:val="ru-RU"/>
              </w:rPr>
              <w:t>–</w:t>
            </w:r>
            <w:r w:rsidRPr="00327A05">
              <w:rPr>
                <w:rFonts w:ascii="Times New Roman" w:eastAsia="Times New Roman" w:hAnsi="Times New Roman" w:cs="Times New Roman"/>
                <w:sz w:val="20"/>
                <w:szCs w:val="20"/>
              </w:rPr>
              <w:t>50 і</w:t>
            </w:r>
          </w:p>
        </w:tc>
        <w:tc>
          <w:tcPr>
            <w:tcW w:w="1077" w:type="dxa"/>
            <w:tcBorders>
              <w:top w:val="single" w:sz="4" w:space="0" w:color="000000"/>
              <w:left w:val="single" w:sz="4" w:space="0" w:color="000000"/>
              <w:bottom w:val="single" w:sz="4" w:space="0" w:color="000000"/>
            </w:tcBorders>
            <w:shd w:val="clear" w:color="auto" w:fill="auto"/>
            <w:vAlign w:val="center"/>
          </w:tcPr>
          <w:p w14:paraId="4FF3403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41F39603"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38CEB99F" w14:textId="4003D5E1"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3DC0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Добр.</w:t>
            </w:r>
          </w:p>
        </w:tc>
      </w:tr>
      <w:tr w:rsidR="009A03A5" w:rsidRPr="00327A05" w14:paraId="5AFAFFB1" w14:textId="77777777" w:rsidTr="00932C3E">
        <w:tc>
          <w:tcPr>
            <w:tcW w:w="2084" w:type="dxa"/>
            <w:tcBorders>
              <w:top w:val="single" w:sz="4" w:space="0" w:color="000000"/>
              <w:left w:val="single" w:sz="4" w:space="0" w:color="000000"/>
              <w:bottom w:val="single" w:sz="4" w:space="0" w:color="000000"/>
            </w:tcBorders>
            <w:shd w:val="clear" w:color="auto" w:fill="auto"/>
          </w:tcPr>
          <w:p w14:paraId="710EC38F"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Sicista betulina</w:t>
            </w:r>
          </w:p>
        </w:tc>
        <w:tc>
          <w:tcPr>
            <w:tcW w:w="1314" w:type="dxa"/>
            <w:tcBorders>
              <w:top w:val="single" w:sz="4" w:space="0" w:color="000000"/>
              <w:left w:val="single" w:sz="4" w:space="0" w:color="000000"/>
              <w:bottom w:val="single" w:sz="4" w:space="0" w:color="000000"/>
            </w:tcBorders>
            <w:shd w:val="clear" w:color="auto" w:fill="auto"/>
            <w:vAlign w:val="center"/>
          </w:tcPr>
          <w:p w14:paraId="5E712681"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35DF0FE3"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w:t>
            </w:r>
          </w:p>
        </w:tc>
        <w:tc>
          <w:tcPr>
            <w:tcW w:w="1077" w:type="dxa"/>
            <w:tcBorders>
              <w:top w:val="single" w:sz="4" w:space="0" w:color="000000"/>
              <w:left w:val="single" w:sz="4" w:space="0" w:color="000000"/>
              <w:bottom w:val="single" w:sz="4" w:space="0" w:color="000000"/>
            </w:tcBorders>
            <w:shd w:val="clear" w:color="auto" w:fill="auto"/>
            <w:vAlign w:val="center"/>
          </w:tcPr>
          <w:p w14:paraId="497135F4"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Зменш.</w:t>
            </w:r>
          </w:p>
        </w:tc>
        <w:tc>
          <w:tcPr>
            <w:tcW w:w="1393" w:type="dxa"/>
            <w:tcBorders>
              <w:top w:val="single" w:sz="4" w:space="0" w:color="000000"/>
              <w:left w:val="single" w:sz="4" w:space="0" w:color="000000"/>
              <w:bottom w:val="single" w:sz="4" w:space="0" w:color="000000"/>
            </w:tcBorders>
            <w:shd w:val="clear" w:color="auto" w:fill="auto"/>
            <w:vAlign w:val="center"/>
          </w:tcPr>
          <w:p w14:paraId="172FBE37"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1DA0FF07"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4681D" w14:textId="77777777"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Незадов.</w:t>
            </w:r>
          </w:p>
        </w:tc>
      </w:tr>
      <w:tr w:rsidR="009A03A5" w:rsidRPr="00327A05" w14:paraId="5CDF96D9" w14:textId="77777777" w:rsidTr="00932C3E">
        <w:tc>
          <w:tcPr>
            <w:tcW w:w="2084" w:type="dxa"/>
            <w:tcBorders>
              <w:top w:val="single" w:sz="4" w:space="0" w:color="000000"/>
              <w:left w:val="single" w:sz="4" w:space="0" w:color="000000"/>
              <w:bottom w:val="single" w:sz="4" w:space="0" w:color="000000"/>
            </w:tcBorders>
            <w:shd w:val="clear" w:color="auto" w:fill="auto"/>
          </w:tcPr>
          <w:p w14:paraId="6A301D5D"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Castor fiber</w:t>
            </w:r>
          </w:p>
        </w:tc>
        <w:tc>
          <w:tcPr>
            <w:tcW w:w="1314" w:type="dxa"/>
            <w:tcBorders>
              <w:top w:val="single" w:sz="4" w:space="0" w:color="000000"/>
              <w:left w:val="single" w:sz="4" w:space="0" w:color="000000"/>
              <w:bottom w:val="single" w:sz="4" w:space="0" w:color="000000"/>
            </w:tcBorders>
            <w:shd w:val="clear" w:color="auto" w:fill="auto"/>
            <w:vAlign w:val="center"/>
          </w:tcPr>
          <w:p w14:paraId="52E3607C"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77F95DDE" w14:textId="44766D2D" w:rsidR="009A03A5" w:rsidRPr="00327A05" w:rsidRDefault="00082244">
            <w:pPr>
              <w:tabs>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6</w:t>
            </w:r>
            <w:r w:rsidR="00932C3E">
              <w:rPr>
                <w:rFonts w:ascii="Times New Roman" w:eastAsia="Times New Roman" w:hAnsi="Times New Roman" w:cs="Times New Roman"/>
                <w:sz w:val="20"/>
                <w:szCs w:val="20"/>
                <w:lang w:val="ru-RU"/>
              </w:rPr>
              <w:t>–</w:t>
            </w:r>
            <w:r w:rsidRPr="00327A05">
              <w:rPr>
                <w:rFonts w:ascii="Times New Roman" w:eastAsia="Times New Roman" w:hAnsi="Times New Roman" w:cs="Times New Roman"/>
                <w:sz w:val="20"/>
                <w:szCs w:val="20"/>
              </w:rPr>
              <w:t>10</w:t>
            </w:r>
          </w:p>
        </w:tc>
        <w:tc>
          <w:tcPr>
            <w:tcW w:w="1077" w:type="dxa"/>
            <w:tcBorders>
              <w:top w:val="single" w:sz="4" w:space="0" w:color="000000"/>
              <w:left w:val="single" w:sz="4" w:space="0" w:color="000000"/>
              <w:bottom w:val="single" w:sz="4" w:space="0" w:color="000000"/>
            </w:tcBorders>
            <w:shd w:val="clear" w:color="auto" w:fill="auto"/>
            <w:vAlign w:val="center"/>
          </w:tcPr>
          <w:p w14:paraId="34931246"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Збільш.</w:t>
            </w:r>
          </w:p>
        </w:tc>
        <w:tc>
          <w:tcPr>
            <w:tcW w:w="1393" w:type="dxa"/>
            <w:tcBorders>
              <w:top w:val="single" w:sz="4" w:space="0" w:color="000000"/>
              <w:left w:val="single" w:sz="4" w:space="0" w:color="000000"/>
              <w:bottom w:val="single" w:sz="4" w:space="0" w:color="000000"/>
            </w:tcBorders>
            <w:shd w:val="clear" w:color="auto" w:fill="auto"/>
            <w:vAlign w:val="center"/>
          </w:tcPr>
          <w:p w14:paraId="0930CE64"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306A8654"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0209B"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35F094CA" w14:textId="77777777" w:rsidTr="00932C3E">
        <w:tc>
          <w:tcPr>
            <w:tcW w:w="2084" w:type="dxa"/>
            <w:tcBorders>
              <w:top w:val="single" w:sz="4" w:space="0" w:color="000000"/>
              <w:left w:val="single" w:sz="4" w:space="0" w:color="000000"/>
              <w:bottom w:val="single" w:sz="4" w:space="0" w:color="000000"/>
            </w:tcBorders>
            <w:shd w:val="clear" w:color="auto" w:fill="auto"/>
          </w:tcPr>
          <w:p w14:paraId="08AAFA0D"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Sciurus vulgaris</w:t>
            </w:r>
          </w:p>
        </w:tc>
        <w:tc>
          <w:tcPr>
            <w:tcW w:w="1314" w:type="dxa"/>
            <w:tcBorders>
              <w:top w:val="single" w:sz="4" w:space="0" w:color="000000"/>
              <w:left w:val="single" w:sz="4" w:space="0" w:color="000000"/>
              <w:bottom w:val="single" w:sz="4" w:space="0" w:color="000000"/>
            </w:tcBorders>
            <w:shd w:val="clear" w:color="auto" w:fill="auto"/>
            <w:vAlign w:val="center"/>
          </w:tcPr>
          <w:p w14:paraId="22476877"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287F695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C</w:t>
            </w:r>
          </w:p>
        </w:tc>
        <w:tc>
          <w:tcPr>
            <w:tcW w:w="1077" w:type="dxa"/>
            <w:tcBorders>
              <w:top w:val="single" w:sz="4" w:space="0" w:color="000000"/>
              <w:left w:val="single" w:sz="4" w:space="0" w:color="000000"/>
              <w:bottom w:val="single" w:sz="4" w:space="0" w:color="000000"/>
            </w:tcBorders>
            <w:shd w:val="clear" w:color="auto" w:fill="auto"/>
            <w:vAlign w:val="center"/>
          </w:tcPr>
          <w:p w14:paraId="3AF9B6E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18E9A20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55F949D8"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2CDDE"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171D1C2E" w14:textId="77777777" w:rsidTr="00932C3E">
        <w:tc>
          <w:tcPr>
            <w:tcW w:w="2084" w:type="dxa"/>
            <w:tcBorders>
              <w:top w:val="single" w:sz="4" w:space="0" w:color="000000"/>
              <w:left w:val="single" w:sz="4" w:space="0" w:color="000000"/>
              <w:bottom w:val="single" w:sz="4" w:space="0" w:color="000000"/>
            </w:tcBorders>
            <w:shd w:val="clear" w:color="auto" w:fill="auto"/>
          </w:tcPr>
          <w:p w14:paraId="6988ECBC"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Dryomys nitedula</w:t>
            </w:r>
          </w:p>
        </w:tc>
        <w:tc>
          <w:tcPr>
            <w:tcW w:w="1314" w:type="dxa"/>
            <w:tcBorders>
              <w:top w:val="single" w:sz="4" w:space="0" w:color="000000"/>
              <w:left w:val="single" w:sz="4" w:space="0" w:color="000000"/>
              <w:bottom w:val="single" w:sz="4" w:space="0" w:color="000000"/>
            </w:tcBorders>
            <w:shd w:val="clear" w:color="auto" w:fill="auto"/>
            <w:vAlign w:val="center"/>
          </w:tcPr>
          <w:p w14:paraId="44EEE2F4"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1B8591BF"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R</w:t>
            </w:r>
          </w:p>
        </w:tc>
        <w:tc>
          <w:tcPr>
            <w:tcW w:w="1077" w:type="dxa"/>
            <w:tcBorders>
              <w:top w:val="single" w:sz="4" w:space="0" w:color="000000"/>
              <w:left w:val="single" w:sz="4" w:space="0" w:color="000000"/>
              <w:bottom w:val="single" w:sz="4" w:space="0" w:color="000000"/>
            </w:tcBorders>
            <w:shd w:val="clear" w:color="auto" w:fill="auto"/>
            <w:vAlign w:val="center"/>
          </w:tcPr>
          <w:p w14:paraId="6E34FD76"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Спорад.</w:t>
            </w:r>
          </w:p>
        </w:tc>
        <w:tc>
          <w:tcPr>
            <w:tcW w:w="1393" w:type="dxa"/>
            <w:tcBorders>
              <w:top w:val="single" w:sz="4" w:space="0" w:color="000000"/>
              <w:left w:val="single" w:sz="4" w:space="0" w:color="000000"/>
              <w:bottom w:val="single" w:sz="4" w:space="0" w:color="000000"/>
            </w:tcBorders>
            <w:shd w:val="clear" w:color="auto" w:fill="auto"/>
            <w:vAlign w:val="center"/>
          </w:tcPr>
          <w:p w14:paraId="01EC9719"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6C6D5E0A"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D9C2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5BE3CE92" w14:textId="77777777" w:rsidTr="00932C3E">
        <w:tc>
          <w:tcPr>
            <w:tcW w:w="2084" w:type="dxa"/>
            <w:tcBorders>
              <w:top w:val="single" w:sz="4" w:space="0" w:color="000000"/>
              <w:left w:val="single" w:sz="4" w:space="0" w:color="000000"/>
              <w:bottom w:val="single" w:sz="4" w:space="0" w:color="000000"/>
            </w:tcBorders>
            <w:shd w:val="clear" w:color="auto" w:fill="auto"/>
            <w:vAlign w:val="center"/>
          </w:tcPr>
          <w:p w14:paraId="52CEBC2B"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Muscardinus avellanarius</w:t>
            </w:r>
          </w:p>
        </w:tc>
        <w:tc>
          <w:tcPr>
            <w:tcW w:w="1314" w:type="dxa"/>
            <w:tcBorders>
              <w:top w:val="single" w:sz="4" w:space="0" w:color="000000"/>
              <w:left w:val="single" w:sz="4" w:space="0" w:color="000000"/>
              <w:bottom w:val="single" w:sz="4" w:space="0" w:color="000000"/>
            </w:tcBorders>
            <w:shd w:val="clear" w:color="auto" w:fill="auto"/>
            <w:vAlign w:val="center"/>
          </w:tcPr>
          <w:p w14:paraId="6015A4F2"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3965C443"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R</w:t>
            </w:r>
          </w:p>
        </w:tc>
        <w:tc>
          <w:tcPr>
            <w:tcW w:w="1077" w:type="dxa"/>
            <w:tcBorders>
              <w:top w:val="single" w:sz="4" w:space="0" w:color="000000"/>
              <w:left w:val="single" w:sz="4" w:space="0" w:color="000000"/>
              <w:bottom w:val="single" w:sz="4" w:space="0" w:color="000000"/>
            </w:tcBorders>
            <w:shd w:val="clear" w:color="auto" w:fill="auto"/>
            <w:vAlign w:val="center"/>
          </w:tcPr>
          <w:p w14:paraId="10270AD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Спорад.</w:t>
            </w:r>
          </w:p>
        </w:tc>
        <w:tc>
          <w:tcPr>
            <w:tcW w:w="1393" w:type="dxa"/>
            <w:tcBorders>
              <w:top w:val="single" w:sz="4" w:space="0" w:color="000000"/>
              <w:left w:val="single" w:sz="4" w:space="0" w:color="000000"/>
              <w:bottom w:val="single" w:sz="4" w:space="0" w:color="000000"/>
            </w:tcBorders>
            <w:shd w:val="clear" w:color="auto" w:fill="auto"/>
            <w:vAlign w:val="center"/>
          </w:tcPr>
          <w:p w14:paraId="44D7C567"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24BCDE74"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EE067"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5B593B94" w14:textId="77777777" w:rsidTr="00932C3E">
        <w:tc>
          <w:tcPr>
            <w:tcW w:w="2084" w:type="dxa"/>
            <w:tcBorders>
              <w:top w:val="single" w:sz="4" w:space="0" w:color="000000"/>
              <w:left w:val="single" w:sz="4" w:space="0" w:color="000000"/>
              <w:bottom w:val="single" w:sz="4" w:space="0" w:color="000000"/>
            </w:tcBorders>
            <w:shd w:val="clear" w:color="auto" w:fill="auto"/>
          </w:tcPr>
          <w:p w14:paraId="4D789A52"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Microtus economus</w:t>
            </w:r>
          </w:p>
        </w:tc>
        <w:tc>
          <w:tcPr>
            <w:tcW w:w="1314" w:type="dxa"/>
            <w:tcBorders>
              <w:top w:val="single" w:sz="4" w:space="0" w:color="000000"/>
              <w:left w:val="single" w:sz="4" w:space="0" w:color="000000"/>
              <w:bottom w:val="single" w:sz="4" w:space="0" w:color="000000"/>
            </w:tcBorders>
            <w:shd w:val="clear" w:color="auto" w:fill="auto"/>
            <w:vAlign w:val="center"/>
          </w:tcPr>
          <w:p w14:paraId="26C5091E" w14:textId="77777777" w:rsidR="009A03A5" w:rsidRPr="00327A05" w:rsidRDefault="00082244">
            <w:pPr>
              <w:tabs>
                <w:tab w:val="left" w:pos="172"/>
                <w:tab w:val="left" w:pos="9360"/>
              </w:tabs>
              <w:ind w:firstLine="0"/>
              <w:jc w:val="cente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6FFB88C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R</w:t>
            </w:r>
          </w:p>
        </w:tc>
        <w:tc>
          <w:tcPr>
            <w:tcW w:w="1077" w:type="dxa"/>
            <w:tcBorders>
              <w:top w:val="single" w:sz="4" w:space="0" w:color="000000"/>
              <w:left w:val="single" w:sz="4" w:space="0" w:color="000000"/>
              <w:bottom w:val="single" w:sz="4" w:space="0" w:color="000000"/>
            </w:tcBorders>
            <w:shd w:val="clear" w:color="auto" w:fill="auto"/>
            <w:vAlign w:val="center"/>
          </w:tcPr>
          <w:p w14:paraId="1FBA518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Спорад.</w:t>
            </w:r>
          </w:p>
        </w:tc>
        <w:tc>
          <w:tcPr>
            <w:tcW w:w="1393" w:type="dxa"/>
            <w:tcBorders>
              <w:top w:val="single" w:sz="4" w:space="0" w:color="000000"/>
              <w:left w:val="single" w:sz="4" w:space="0" w:color="000000"/>
              <w:bottom w:val="single" w:sz="4" w:space="0" w:color="000000"/>
            </w:tcBorders>
            <w:shd w:val="clear" w:color="auto" w:fill="auto"/>
            <w:vAlign w:val="center"/>
          </w:tcPr>
          <w:p w14:paraId="49D71E08"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На межі</w:t>
            </w:r>
          </w:p>
        </w:tc>
        <w:tc>
          <w:tcPr>
            <w:tcW w:w="1462" w:type="dxa"/>
            <w:tcBorders>
              <w:top w:val="single" w:sz="4" w:space="0" w:color="000000"/>
              <w:left w:val="single" w:sz="4" w:space="0" w:color="000000"/>
              <w:bottom w:val="single" w:sz="4" w:space="0" w:color="000000"/>
            </w:tcBorders>
            <w:shd w:val="clear" w:color="auto" w:fill="auto"/>
            <w:vAlign w:val="center"/>
          </w:tcPr>
          <w:p w14:paraId="5CA7FF42"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86576"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05D83835" w14:textId="77777777" w:rsidTr="00932C3E">
        <w:tc>
          <w:tcPr>
            <w:tcW w:w="2084" w:type="dxa"/>
            <w:tcBorders>
              <w:top w:val="single" w:sz="4" w:space="0" w:color="000000"/>
              <w:left w:val="single" w:sz="4" w:space="0" w:color="000000"/>
              <w:bottom w:val="single" w:sz="4" w:space="0" w:color="000000"/>
            </w:tcBorders>
            <w:shd w:val="clear" w:color="auto" w:fill="auto"/>
          </w:tcPr>
          <w:p w14:paraId="094F8332"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color w:val="000000"/>
                <w:sz w:val="20"/>
                <w:szCs w:val="20"/>
              </w:rPr>
              <w:t>Glis glis</w:t>
            </w:r>
          </w:p>
        </w:tc>
        <w:tc>
          <w:tcPr>
            <w:tcW w:w="1314" w:type="dxa"/>
            <w:tcBorders>
              <w:top w:val="single" w:sz="4" w:space="0" w:color="000000"/>
              <w:left w:val="single" w:sz="4" w:space="0" w:color="000000"/>
              <w:bottom w:val="single" w:sz="4" w:space="0" w:color="000000"/>
            </w:tcBorders>
            <w:shd w:val="clear" w:color="auto" w:fill="auto"/>
            <w:vAlign w:val="center"/>
          </w:tcPr>
          <w:p w14:paraId="4A68D441"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32A39935"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R</w:t>
            </w:r>
          </w:p>
        </w:tc>
        <w:tc>
          <w:tcPr>
            <w:tcW w:w="1077" w:type="dxa"/>
            <w:tcBorders>
              <w:top w:val="single" w:sz="4" w:space="0" w:color="000000"/>
              <w:left w:val="single" w:sz="4" w:space="0" w:color="000000"/>
              <w:bottom w:val="single" w:sz="4" w:space="0" w:color="000000"/>
            </w:tcBorders>
            <w:shd w:val="clear" w:color="auto" w:fill="auto"/>
            <w:vAlign w:val="center"/>
          </w:tcPr>
          <w:p w14:paraId="493946B1"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Спорад.</w:t>
            </w:r>
          </w:p>
        </w:tc>
        <w:tc>
          <w:tcPr>
            <w:tcW w:w="1393" w:type="dxa"/>
            <w:tcBorders>
              <w:top w:val="single" w:sz="4" w:space="0" w:color="000000"/>
              <w:left w:val="single" w:sz="4" w:space="0" w:color="000000"/>
              <w:bottom w:val="single" w:sz="4" w:space="0" w:color="000000"/>
            </w:tcBorders>
            <w:shd w:val="clear" w:color="auto" w:fill="auto"/>
            <w:vAlign w:val="center"/>
          </w:tcPr>
          <w:p w14:paraId="3559D63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527C7EC8" w14:textId="77777777" w:rsidR="009A03A5" w:rsidRPr="00327A05" w:rsidRDefault="00082244">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Безконтр.</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8A756"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Задов.</w:t>
            </w:r>
          </w:p>
        </w:tc>
      </w:tr>
      <w:tr w:rsidR="009A03A5" w:rsidRPr="00327A05" w14:paraId="7D0D0EC7" w14:textId="77777777" w:rsidTr="00932C3E">
        <w:tc>
          <w:tcPr>
            <w:tcW w:w="2084" w:type="dxa"/>
            <w:tcBorders>
              <w:top w:val="single" w:sz="4" w:space="0" w:color="000000"/>
              <w:left w:val="single" w:sz="4" w:space="0" w:color="000000"/>
              <w:bottom w:val="single" w:sz="4" w:space="0" w:color="000000"/>
            </w:tcBorders>
            <w:shd w:val="clear" w:color="auto" w:fill="auto"/>
          </w:tcPr>
          <w:p w14:paraId="52F0F1F0" w14:textId="77777777" w:rsidR="009A03A5" w:rsidRPr="00327A05" w:rsidRDefault="00082244">
            <w:pPr>
              <w:ind w:firstLine="0"/>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Capreolus capreolus</w:t>
            </w:r>
          </w:p>
        </w:tc>
        <w:tc>
          <w:tcPr>
            <w:tcW w:w="1314" w:type="dxa"/>
            <w:tcBorders>
              <w:top w:val="single" w:sz="4" w:space="0" w:color="000000"/>
              <w:left w:val="single" w:sz="4" w:space="0" w:color="000000"/>
              <w:bottom w:val="single" w:sz="4" w:space="0" w:color="000000"/>
            </w:tcBorders>
            <w:shd w:val="clear" w:color="auto" w:fill="auto"/>
            <w:vAlign w:val="center"/>
          </w:tcPr>
          <w:p w14:paraId="007E763C" w14:textId="77777777" w:rsidR="009A03A5" w:rsidRPr="00327A05" w:rsidRDefault="00082244">
            <w:pPr>
              <w:tabs>
                <w:tab w:val="left" w:pos="172"/>
                <w:tab w:val="left" w:pos="9360"/>
              </w:tabs>
              <w:ind w:firstLine="0"/>
              <w:jc w:val="center"/>
              <w:rPr>
                <w:rFonts w:ascii="Times New Roman" w:eastAsia="Times New Roman" w:hAnsi="Times New Roman" w:cs="Times New Roman"/>
                <w:i/>
                <w:sz w:val="20"/>
                <w:szCs w:val="20"/>
              </w:rPr>
            </w:pPr>
            <w:r w:rsidRPr="00327A05">
              <w:rPr>
                <w:rFonts w:ascii="Times New Roman" w:eastAsia="Times New Roman" w:hAnsi="Times New Roman" w:cs="Times New Roman"/>
                <w:i/>
                <w:sz w:val="20"/>
                <w:szCs w:val="20"/>
              </w:rPr>
              <w:t>Ос.</w:t>
            </w:r>
          </w:p>
        </w:tc>
        <w:tc>
          <w:tcPr>
            <w:tcW w:w="1078" w:type="dxa"/>
            <w:tcBorders>
              <w:top w:val="single" w:sz="4" w:space="0" w:color="000000"/>
              <w:left w:val="single" w:sz="4" w:space="0" w:color="000000"/>
              <w:bottom w:val="single" w:sz="4" w:space="0" w:color="000000"/>
            </w:tcBorders>
            <w:shd w:val="clear" w:color="auto" w:fill="auto"/>
            <w:vAlign w:val="center"/>
          </w:tcPr>
          <w:p w14:paraId="0E8A7A72" w14:textId="5AE95F1C"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51</w:t>
            </w:r>
            <w:r w:rsidR="00932C3E">
              <w:rPr>
                <w:rFonts w:ascii="Times New Roman" w:eastAsia="Times New Roman" w:hAnsi="Times New Roman" w:cs="Times New Roman"/>
                <w:sz w:val="20"/>
                <w:szCs w:val="20"/>
                <w:lang w:val="ru-RU"/>
              </w:rPr>
              <w:t>–</w:t>
            </w:r>
            <w:r w:rsidRPr="00327A05">
              <w:rPr>
                <w:rFonts w:ascii="Times New Roman" w:eastAsia="Times New Roman" w:hAnsi="Times New Roman" w:cs="Times New Roman"/>
                <w:sz w:val="20"/>
                <w:szCs w:val="20"/>
              </w:rPr>
              <w:t>100</w:t>
            </w:r>
          </w:p>
        </w:tc>
        <w:tc>
          <w:tcPr>
            <w:tcW w:w="1077" w:type="dxa"/>
            <w:tcBorders>
              <w:top w:val="single" w:sz="4" w:space="0" w:color="000000"/>
              <w:left w:val="single" w:sz="4" w:space="0" w:color="000000"/>
              <w:bottom w:val="single" w:sz="4" w:space="0" w:color="000000"/>
            </w:tcBorders>
            <w:shd w:val="clear" w:color="auto" w:fill="auto"/>
            <w:vAlign w:val="center"/>
          </w:tcPr>
          <w:p w14:paraId="7188260D"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Задов.</w:t>
            </w:r>
          </w:p>
        </w:tc>
        <w:tc>
          <w:tcPr>
            <w:tcW w:w="1393" w:type="dxa"/>
            <w:tcBorders>
              <w:top w:val="single" w:sz="4" w:space="0" w:color="000000"/>
              <w:left w:val="single" w:sz="4" w:space="0" w:color="000000"/>
              <w:bottom w:val="single" w:sz="4" w:space="0" w:color="000000"/>
            </w:tcBorders>
            <w:shd w:val="clear" w:color="auto" w:fill="auto"/>
            <w:vAlign w:val="center"/>
          </w:tcPr>
          <w:p w14:paraId="0F28C6BC"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Пошир.</w:t>
            </w:r>
          </w:p>
        </w:tc>
        <w:tc>
          <w:tcPr>
            <w:tcW w:w="1462" w:type="dxa"/>
            <w:tcBorders>
              <w:top w:val="single" w:sz="4" w:space="0" w:color="000000"/>
              <w:left w:val="single" w:sz="4" w:space="0" w:color="000000"/>
              <w:bottom w:val="single" w:sz="4" w:space="0" w:color="000000"/>
            </w:tcBorders>
            <w:shd w:val="clear" w:color="auto" w:fill="auto"/>
            <w:vAlign w:val="center"/>
          </w:tcPr>
          <w:p w14:paraId="2A5CDBDC" w14:textId="64479DED" w:rsidR="009A03A5" w:rsidRPr="00327A05" w:rsidRDefault="00932C3E">
            <w:pPr>
              <w:tabs>
                <w:tab w:val="left" w:pos="172"/>
                <w:tab w:val="left" w:pos="9360"/>
              </w:tabs>
              <w:ind w:firstLine="24"/>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Контр</w:t>
            </w:r>
            <w:r w:rsidR="00082244" w:rsidRPr="00327A05">
              <w:rPr>
                <w:rFonts w:ascii="Times New Roman" w:eastAsia="Times New Roman" w:hAnsi="Times New Roman" w:cs="Times New Roman"/>
                <w:i/>
                <w:sz w:val="20"/>
                <w:szCs w:val="20"/>
              </w:rPr>
              <w:t>.</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B5E4A" w14:textId="77777777" w:rsidR="009A03A5" w:rsidRPr="00327A05" w:rsidRDefault="00082244">
            <w:pPr>
              <w:tabs>
                <w:tab w:val="left" w:pos="172"/>
                <w:tab w:val="left" w:pos="9360"/>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i/>
                <w:sz w:val="20"/>
                <w:szCs w:val="20"/>
              </w:rPr>
              <w:t>Добр.</w:t>
            </w:r>
          </w:p>
        </w:tc>
      </w:tr>
    </w:tbl>
    <w:p w14:paraId="78FCD696" w14:textId="77777777" w:rsidR="009A03A5" w:rsidRPr="00327A05" w:rsidRDefault="009A03A5">
      <w:pPr>
        <w:tabs>
          <w:tab w:val="left" w:pos="9360"/>
        </w:tabs>
        <w:ind w:firstLine="284"/>
        <w:rPr>
          <w:sz w:val="24"/>
          <w:szCs w:val="24"/>
        </w:rPr>
      </w:pPr>
    </w:p>
    <w:p w14:paraId="16C120B8" w14:textId="77777777" w:rsidR="009A03A5" w:rsidRPr="00327A05" w:rsidRDefault="00082244">
      <w:pPr>
        <w:tabs>
          <w:tab w:val="left" w:pos="9360"/>
        </w:tabs>
        <w:ind w:firstLine="284"/>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 Оцінка чисельності: C – звичайний вид, R – рідкісний , V – дуже рідкісний , P – присутній.</w:t>
      </w:r>
    </w:p>
    <w:p w14:paraId="0A10FFCC" w14:textId="77777777" w:rsidR="009A03A5" w:rsidRPr="00327A05" w:rsidRDefault="009A03A5">
      <w:pPr>
        <w:pBdr>
          <w:top w:val="nil"/>
          <w:left w:val="nil"/>
          <w:bottom w:val="nil"/>
          <w:right w:val="nil"/>
          <w:between w:val="nil"/>
        </w:pBdr>
        <w:tabs>
          <w:tab w:val="left" w:pos="0"/>
          <w:tab w:val="left" w:pos="2738"/>
        </w:tabs>
        <w:ind w:right="41"/>
        <w:rPr>
          <w:rFonts w:ascii="Times New Roman" w:eastAsia="Times New Roman" w:hAnsi="Times New Roman" w:cs="Times New Roman"/>
          <w:color w:val="000000"/>
          <w:sz w:val="24"/>
          <w:szCs w:val="24"/>
        </w:rPr>
      </w:pPr>
    </w:p>
    <w:p w14:paraId="4931FD7D" w14:textId="77777777" w:rsidR="009A03A5" w:rsidRPr="00327A05" w:rsidRDefault="00082244">
      <w:pPr>
        <w:tabs>
          <w:tab w:val="left" w:pos="9360"/>
        </w:tabs>
      </w:pPr>
      <w:r w:rsidRPr="00327A05">
        <w:rPr>
          <w:rFonts w:ascii="Times New Roman" w:eastAsia="Times New Roman" w:hAnsi="Times New Roman" w:cs="Times New Roman"/>
          <w:color w:val="000000"/>
          <w:sz w:val="24"/>
          <w:szCs w:val="24"/>
        </w:rPr>
        <w:t>Для лісової мишівки, вовчків, горностая та лісового тхора досить небезпечними виявились різкі зміни екологічних умов: осушування боліт та перезволожених земель, рубки зааплавних лісів, землеробство у водохоронній зоні Дністра та його допливів</w:t>
      </w:r>
      <w:r w:rsidRPr="00327A05">
        <w:rPr>
          <w:rFonts w:ascii="Times New Roman" w:eastAsia="Times New Roman" w:hAnsi="Times New Roman" w:cs="Times New Roman"/>
          <w:sz w:val="24"/>
          <w:szCs w:val="24"/>
        </w:rPr>
        <w:t>.</w:t>
      </w:r>
    </w:p>
    <w:p w14:paraId="1DD69016" w14:textId="77777777" w:rsidR="009A03A5" w:rsidRPr="00327A05" w:rsidRDefault="00082244">
      <w:pPr>
        <w:tabs>
          <w:tab w:val="left" w:pos="9360"/>
        </w:tabs>
      </w:pPr>
      <w:r w:rsidRPr="00327A05">
        <w:rPr>
          <w:rFonts w:ascii="Times New Roman" w:eastAsia="Times New Roman" w:hAnsi="Times New Roman" w:cs="Times New Roman"/>
          <w:sz w:val="24"/>
          <w:szCs w:val="24"/>
        </w:rPr>
        <w:t xml:space="preserve">Із видів, що охороняються, не викликає будь-якого занепокоєння стан угруповань вовка, видри, ласки, кам`яної та лісової куниць, бобра, білки, більшості кажанів та гризунів. Порівнюючи з іншими регіонами України, на території Дністровського РЛП, вони, за невеликим винятком, знаходяться у цілком задовільному стані. Досить негативну тенденцію мають всі дрібні комахоїдні (кутори та звичайна бурозубка), які, насамперед, потерпають від </w:t>
      </w:r>
      <w:r w:rsidRPr="00327A05">
        <w:rPr>
          <w:rFonts w:ascii="Times New Roman" w:eastAsia="Times New Roman" w:hAnsi="Times New Roman" w:cs="Times New Roman"/>
          <w:sz w:val="24"/>
          <w:szCs w:val="24"/>
        </w:rPr>
        <w:lastRenderedPageBreak/>
        <w:t>негативного впливу мінеральних добрив та пестицидів, які добре транспортуються водою та повітрям, акумулюються комахами і, зрештою, попадають до організмів зазначених тварин.</w:t>
      </w:r>
    </w:p>
    <w:p w14:paraId="4B625024" w14:textId="77777777" w:rsidR="009A03A5" w:rsidRPr="00327A05" w:rsidRDefault="00082244">
      <w:pPr>
        <w:tabs>
          <w:tab w:val="left" w:pos="9360"/>
        </w:tabs>
      </w:pPr>
      <w:r w:rsidRPr="00327A05">
        <w:rPr>
          <w:rFonts w:ascii="Times New Roman" w:eastAsia="Times New Roman" w:hAnsi="Times New Roman" w:cs="Times New Roman"/>
          <w:sz w:val="24"/>
          <w:szCs w:val="24"/>
        </w:rPr>
        <w:t>Загалом більшість видів ссавців на території Дністровського РЛП вимагають чіткого моніторингу за станом їх угруповань, який зараз стосується переважно мисливських тварин. Поки що тут проводиться облік чисельності вовка, кабана, козулі, борсука тощо, а також доволі помітних, хоча й рідкісних видів (видра).</w:t>
      </w:r>
    </w:p>
    <w:p w14:paraId="15A95F1B" w14:textId="77777777" w:rsidR="009A03A5" w:rsidRPr="00327A05" w:rsidRDefault="009A03A5">
      <w:pPr>
        <w:pBdr>
          <w:top w:val="nil"/>
          <w:left w:val="nil"/>
          <w:bottom w:val="nil"/>
          <w:right w:val="nil"/>
          <w:between w:val="nil"/>
        </w:pBdr>
        <w:tabs>
          <w:tab w:val="left" w:pos="0"/>
          <w:tab w:val="left" w:pos="2738"/>
        </w:tabs>
        <w:ind w:right="41"/>
        <w:rPr>
          <w:rFonts w:ascii="Times New Roman" w:eastAsia="Times New Roman" w:hAnsi="Times New Roman" w:cs="Times New Roman"/>
          <w:color w:val="000000"/>
          <w:sz w:val="24"/>
          <w:szCs w:val="24"/>
        </w:rPr>
      </w:pPr>
    </w:p>
    <w:p w14:paraId="1DB2431C" w14:textId="1518A926"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 xml:space="preserve"> Різноманіття природних середовищ (</w:t>
      </w:r>
      <w:r w:rsidR="004437E7" w:rsidRPr="00327A05">
        <w:rPr>
          <w:rFonts w:ascii="Times New Roman" w:eastAsia="Times New Roman" w:hAnsi="Times New Roman" w:cs="Times New Roman"/>
          <w:i/>
          <w:sz w:val="24"/>
          <w:szCs w:val="24"/>
        </w:rPr>
        <w:t>оселищ</w:t>
      </w:r>
      <w:r w:rsidRPr="00327A05">
        <w:rPr>
          <w:rFonts w:ascii="Times New Roman" w:eastAsia="Times New Roman" w:hAnsi="Times New Roman" w:cs="Times New Roman"/>
          <w:i/>
          <w:sz w:val="24"/>
          <w:szCs w:val="24"/>
        </w:rPr>
        <w:t>), у тому числі рідкісних типів (за Конвенцією про охорону дикої флори та фауни і природних середовищ існування в</w:t>
      </w:r>
      <w:r w:rsidR="00932C3E">
        <w:rPr>
          <w:rFonts w:ascii="Times New Roman" w:eastAsia="Times New Roman" w:hAnsi="Times New Roman" w:cs="Times New Roman"/>
          <w:i/>
          <w:sz w:val="24"/>
          <w:szCs w:val="24"/>
        </w:rPr>
        <w:t xml:space="preserve"> Європі від 19 вересня 1979 р</w:t>
      </w:r>
      <w:r w:rsidR="00932C3E">
        <w:rPr>
          <w:rFonts w:ascii="Times New Roman" w:eastAsia="Times New Roman" w:hAnsi="Times New Roman" w:cs="Times New Roman"/>
          <w:i/>
          <w:sz w:val="24"/>
          <w:szCs w:val="24"/>
          <w:lang w:val="ru-RU"/>
        </w:rPr>
        <w:t>.</w:t>
      </w:r>
      <w:r w:rsidRPr="00327A05">
        <w:rPr>
          <w:rFonts w:ascii="Times New Roman" w:eastAsia="Times New Roman" w:hAnsi="Times New Roman" w:cs="Times New Roman"/>
          <w:i/>
          <w:sz w:val="24"/>
          <w:szCs w:val="24"/>
        </w:rPr>
        <w:t>)</w:t>
      </w:r>
    </w:p>
    <w:p w14:paraId="5AC55AC4" w14:textId="77777777" w:rsidR="009A03A5" w:rsidRPr="00327A05" w:rsidRDefault="009A03A5">
      <w:pPr>
        <w:pBdr>
          <w:top w:val="nil"/>
          <w:left w:val="nil"/>
          <w:bottom w:val="nil"/>
          <w:right w:val="nil"/>
          <w:between w:val="nil"/>
        </w:pBdr>
        <w:tabs>
          <w:tab w:val="left" w:pos="0"/>
          <w:tab w:val="left" w:pos="2738"/>
        </w:tabs>
        <w:ind w:right="41"/>
        <w:rPr>
          <w:rFonts w:ascii="Times New Roman" w:eastAsia="Times New Roman" w:hAnsi="Times New Roman" w:cs="Times New Roman"/>
          <w:i/>
          <w:color w:val="000000"/>
          <w:sz w:val="24"/>
          <w:szCs w:val="24"/>
        </w:rPr>
      </w:pPr>
    </w:p>
    <w:p w14:paraId="603809FC" w14:textId="77777777" w:rsidR="009A03A5" w:rsidRPr="00327A05" w:rsidRDefault="00082244">
      <w:pPr>
        <w:ind w:firstLine="851"/>
        <w:rPr>
          <w:rFonts w:ascii="Times New Roman" w:eastAsia="Times New Roman" w:hAnsi="Times New Roman" w:cs="Times New Roman"/>
          <w:i/>
          <w:sz w:val="24"/>
          <w:szCs w:val="24"/>
        </w:rPr>
      </w:pPr>
      <w:r w:rsidRPr="00327A05">
        <w:rPr>
          <w:rFonts w:ascii="Times New Roman" w:eastAsia="Times New Roman" w:hAnsi="Times New Roman" w:cs="Times New Roman"/>
          <w:color w:val="000000"/>
          <w:sz w:val="24"/>
          <w:szCs w:val="24"/>
        </w:rPr>
        <w:t xml:space="preserve">В межах території Дністровського РЛП найбільш представлені лісові ландшафти, з яких домінують </w:t>
      </w:r>
      <w:r w:rsidRPr="00327A05">
        <w:rPr>
          <w:rFonts w:ascii="Times New Roman" w:eastAsia="Times New Roman" w:hAnsi="Times New Roman" w:cs="Times New Roman"/>
          <w:sz w:val="24"/>
          <w:szCs w:val="24"/>
        </w:rPr>
        <w:t>Покутські (з</w:t>
      </w:r>
      <w:r w:rsidRPr="00327A05">
        <w:rPr>
          <w:rFonts w:ascii="Times New Roman" w:eastAsia="Times New Roman" w:hAnsi="Times New Roman" w:cs="Times New Roman"/>
          <w:i/>
          <w:sz w:val="24"/>
          <w:szCs w:val="24"/>
        </w:rPr>
        <w:t xml:space="preserve"> Quercus petraea</w:t>
      </w:r>
      <w:r w:rsidRPr="00327A05">
        <w:rPr>
          <w:rFonts w:ascii="Times New Roman" w:eastAsia="Times New Roman" w:hAnsi="Times New Roman" w:cs="Times New Roman"/>
          <w:sz w:val="24"/>
          <w:szCs w:val="24"/>
        </w:rPr>
        <w:t xml:space="preserve">), Прикарпатсько-Подільські </w:t>
      </w:r>
      <w:r w:rsidRPr="00327A05">
        <w:rPr>
          <w:rFonts w:ascii="Times New Roman" w:eastAsia="Times New Roman" w:hAnsi="Times New Roman" w:cs="Times New Roman"/>
          <w:color w:val="000000"/>
          <w:sz w:val="24"/>
          <w:szCs w:val="24"/>
        </w:rPr>
        <w:t xml:space="preserve">– з </w:t>
      </w:r>
      <w:r w:rsidRPr="00327A05">
        <w:rPr>
          <w:rFonts w:ascii="Times New Roman" w:eastAsia="Times New Roman" w:hAnsi="Times New Roman" w:cs="Times New Roman"/>
          <w:i/>
          <w:color w:val="000000"/>
          <w:sz w:val="24"/>
          <w:szCs w:val="24"/>
        </w:rPr>
        <w:t>Quercus robur, Carpinus betulus, Acer platanoides, Fraxinus excelsior, Tilia cordata, Ulmus glabra, Ulmus laevis, Ulmus minor, Acer campestre, Acer tataricum, Malus sylvestris, Prunus avium, Pyrus pyraster</w:t>
      </w:r>
      <w:r w:rsidRPr="00327A05">
        <w:rPr>
          <w:rFonts w:ascii="Times New Roman" w:eastAsia="Times New Roman" w:hAnsi="Times New Roman" w:cs="Times New Roman"/>
          <w:color w:val="000000"/>
          <w:sz w:val="24"/>
          <w:szCs w:val="24"/>
        </w:rPr>
        <w:t xml:space="preserve">, за участі у трав’яному ярусі: </w:t>
      </w:r>
      <w:r w:rsidRPr="00327A05">
        <w:rPr>
          <w:rFonts w:ascii="Times New Roman" w:eastAsia="Times New Roman" w:hAnsi="Times New Roman" w:cs="Times New Roman"/>
          <w:i/>
          <w:color w:val="000000"/>
          <w:sz w:val="24"/>
          <w:szCs w:val="24"/>
        </w:rPr>
        <w:t>Asarum europaeum, Pulmonaria officinalis, Mercurialis perennis, Stellaria holostea, Carex pilosa, Carex sylvatica</w:t>
      </w:r>
      <w:r w:rsidRPr="00327A05">
        <w:rPr>
          <w:rFonts w:ascii="Times New Roman" w:eastAsia="Times New Roman" w:hAnsi="Times New Roman" w:cs="Times New Roman"/>
          <w:color w:val="000000"/>
          <w:sz w:val="24"/>
          <w:szCs w:val="24"/>
        </w:rPr>
        <w:t xml:space="preserve">. Також тут наявні рідкісні асоціації степів з домінуванням </w:t>
      </w:r>
      <w:r w:rsidRPr="00327A05">
        <w:rPr>
          <w:rFonts w:ascii="Times New Roman" w:eastAsia="Times New Roman" w:hAnsi="Times New Roman" w:cs="Times New Roman"/>
          <w:i/>
          <w:color w:val="000000"/>
          <w:sz w:val="24"/>
          <w:szCs w:val="24"/>
        </w:rPr>
        <w:t xml:space="preserve">Sesleria heifeliana, Stipa pennata, S. tirsa, Carex humilis </w:t>
      </w:r>
      <w:r w:rsidRPr="00327A05">
        <w:rPr>
          <w:rFonts w:ascii="Times New Roman" w:eastAsia="Times New Roman" w:hAnsi="Times New Roman" w:cs="Times New Roman"/>
          <w:color w:val="000000"/>
          <w:sz w:val="24"/>
          <w:szCs w:val="24"/>
        </w:rPr>
        <w:t xml:space="preserve">та рідкісні західнопонтичні чагарники з домінуванням </w:t>
      </w:r>
      <w:r w:rsidRPr="00327A05">
        <w:rPr>
          <w:rFonts w:ascii="Times New Roman" w:eastAsia="Times New Roman" w:hAnsi="Times New Roman" w:cs="Times New Roman"/>
          <w:i/>
          <w:color w:val="000000"/>
          <w:sz w:val="24"/>
          <w:szCs w:val="24"/>
        </w:rPr>
        <w:t>Cornus mas</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 xml:space="preserve"> Cerasus fruticosa, Prunus spicata, Sorbus torminalis,</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i/>
          <w:color w:val="000000"/>
          <w:sz w:val="24"/>
          <w:szCs w:val="24"/>
        </w:rPr>
        <w:t>Staphylea pinnata.</w:t>
      </w:r>
    </w:p>
    <w:p w14:paraId="60E40141" w14:textId="77777777" w:rsidR="009A03A5" w:rsidRPr="00327A05" w:rsidRDefault="009A03A5">
      <w:pPr>
        <w:tabs>
          <w:tab w:val="left" w:pos="9360"/>
        </w:tabs>
        <w:jc w:val="center"/>
        <w:rPr>
          <w:rFonts w:ascii="Times New Roman" w:eastAsia="Times New Roman" w:hAnsi="Times New Roman" w:cs="Times New Roman"/>
          <w:b/>
          <w:i/>
          <w:sz w:val="24"/>
          <w:szCs w:val="24"/>
        </w:rPr>
      </w:pPr>
    </w:p>
    <w:p w14:paraId="26110C5B" w14:textId="77777777" w:rsidR="009A03A5" w:rsidRPr="00327A05" w:rsidRDefault="00082244">
      <w:pPr>
        <w:tabs>
          <w:tab w:val="left" w:pos="9360"/>
        </w:tabs>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Поширення рідкісних типів природних середовищ</w:t>
      </w:r>
    </w:p>
    <w:p w14:paraId="7713CE8E" w14:textId="77777777" w:rsidR="009A03A5" w:rsidRPr="00327A05" w:rsidRDefault="00082244">
      <w:pPr>
        <w:rPr>
          <w:rFonts w:ascii="Times New Roman" w:eastAsia="Times New Roman" w:hAnsi="Times New Roman" w:cs="Times New Roman"/>
          <w:b/>
          <w:color w:val="000000"/>
          <w:sz w:val="24"/>
          <w:szCs w:val="24"/>
        </w:rPr>
      </w:pPr>
      <w:r w:rsidRPr="00327A05">
        <w:rPr>
          <w:rFonts w:ascii="Times New Roman" w:eastAsia="Times New Roman" w:hAnsi="Times New Roman" w:cs="Times New Roman"/>
          <w:b/>
          <w:color w:val="000000"/>
          <w:sz w:val="24"/>
          <w:szCs w:val="24"/>
        </w:rPr>
        <w:t>С: Материкові поверхневі води (Inland surface waters)</w:t>
      </w:r>
    </w:p>
    <w:p w14:paraId="4DE81313"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С1: Поверхневі непротічні водойми (Surface standing waters)</w:t>
      </w:r>
    </w:p>
    <w:p w14:paraId="5B30928C" w14:textId="77777777" w:rsidR="009A03A5" w:rsidRPr="00327A05" w:rsidRDefault="00082244">
      <w:pPr>
        <w:ind w:left="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C1.2: Постійні непротічні мезотрофні водойми (Permanent mesotrophic lakes, ponds and pools).</w:t>
      </w:r>
    </w:p>
    <w:p w14:paraId="7172EC1C" w14:textId="77777777" w:rsidR="009A03A5" w:rsidRPr="00327A05" w:rsidRDefault="00082244">
      <w:pPr>
        <w:ind w:left="1134"/>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Резолюція 4.</w:t>
      </w:r>
    </w:p>
    <w:p w14:paraId="60D8D38C" w14:textId="77777777" w:rsidR="009A03A5" w:rsidRPr="00327A05" w:rsidRDefault="00082244">
      <w:pPr>
        <w:tabs>
          <w:tab w:val="left" w:pos="9360"/>
        </w:tabs>
        <w:jc w:val="center"/>
      </w:pPr>
      <w:r w:rsidRPr="00327A05">
        <w:rPr>
          <w:rFonts w:ascii="Times New Roman" w:eastAsia="Times New Roman" w:hAnsi="Times New Roman" w:cs="Times New Roman"/>
          <w:sz w:val="24"/>
          <w:szCs w:val="24"/>
        </w:rPr>
        <w:t xml:space="preserve">C1.225 : Угруповання </w:t>
      </w:r>
      <w:r w:rsidRPr="00327A05">
        <w:rPr>
          <w:rFonts w:ascii="Times New Roman" w:eastAsia="Times New Roman" w:hAnsi="Times New Roman" w:cs="Times New Roman"/>
          <w:i/>
          <w:sz w:val="24"/>
          <w:szCs w:val="24"/>
        </w:rPr>
        <w:t>Salvinia natans</w:t>
      </w:r>
      <w:r w:rsidRPr="00327A05">
        <w:rPr>
          <w:rFonts w:ascii="Times New Roman" w:eastAsia="Times New Roman" w:hAnsi="Times New Roman" w:cs="Times New Roman"/>
          <w:sz w:val="24"/>
          <w:szCs w:val="24"/>
        </w:rPr>
        <w:t xml:space="preserve"> (Floating </w:t>
      </w:r>
      <w:r w:rsidRPr="00327A05">
        <w:rPr>
          <w:rFonts w:ascii="Times New Roman" w:eastAsia="Times New Roman" w:hAnsi="Times New Roman" w:cs="Times New Roman"/>
          <w:i/>
          <w:sz w:val="24"/>
          <w:szCs w:val="24"/>
        </w:rPr>
        <w:t>Salvinia natans</w:t>
      </w:r>
      <w:r w:rsidRPr="00327A05">
        <w:rPr>
          <w:rFonts w:ascii="Times New Roman" w:eastAsia="Times New Roman" w:hAnsi="Times New Roman" w:cs="Times New Roman"/>
          <w:sz w:val="24"/>
          <w:szCs w:val="24"/>
        </w:rPr>
        <w:t xml:space="preserve"> mats).</w:t>
      </w:r>
    </w:p>
    <w:p w14:paraId="793898EB"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С2: Поверхневі водотоки (Surface running waters)</w:t>
      </w:r>
    </w:p>
    <w:p w14:paraId="0B4F6144" w14:textId="77777777" w:rsidR="009A03A5" w:rsidRPr="00327A05" w:rsidRDefault="00082244">
      <w:pPr>
        <w:ind w:left="567"/>
      </w:pPr>
      <w:r w:rsidRPr="00327A05">
        <w:rPr>
          <w:rFonts w:ascii="Times New Roman" w:eastAsia="Times New Roman" w:hAnsi="Times New Roman" w:cs="Times New Roman"/>
          <w:sz w:val="24"/>
          <w:szCs w:val="24"/>
        </w:rPr>
        <w:t>C2.1 : Джерела, приджерельні струмки і гейзери (Springs, spring brooks and geysers).</w:t>
      </w:r>
    </w:p>
    <w:p w14:paraId="7F5324C6" w14:textId="77777777" w:rsidR="009A03A5" w:rsidRPr="00327A05" w:rsidRDefault="00082244">
      <w:pPr>
        <w:ind w:left="1134"/>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Резолюція 4.</w:t>
      </w:r>
    </w:p>
    <w:p w14:paraId="33B6AD2D" w14:textId="77777777" w:rsidR="009A03A5" w:rsidRPr="00327A05" w:rsidRDefault="00082244">
      <w:pPr>
        <w:tabs>
          <w:tab w:val="left" w:pos="9360"/>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C2.12: Джерела твердої води (Hard water springs); вода багата на кальцій і карбонати, характерні угруповання союзу Cratoneurion commutati.</w:t>
      </w:r>
    </w:p>
    <w:p w14:paraId="021E6AE6" w14:textId="77777777" w:rsidR="009A03A5" w:rsidRPr="00327A05" w:rsidRDefault="00082244">
      <w:pPr>
        <w:tabs>
          <w:tab w:val="left" w:pos="9360"/>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b/>
          <w:color w:val="000000"/>
          <w:sz w:val="24"/>
          <w:szCs w:val="24"/>
        </w:rPr>
        <w:t>E: Території з домінуванням трав, мохоподібних і лишайників (Grasslands and lands dominated by forbs, mosses or lichens)</w:t>
      </w:r>
    </w:p>
    <w:p w14:paraId="63F79AF9" w14:textId="7D7E520D" w:rsidR="009A03A5" w:rsidRPr="00327A05" w:rsidRDefault="00932C3E">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E1: Сухі трав</w:t>
      </w:r>
      <w:r w:rsidRPr="00932C3E">
        <w:rPr>
          <w:rFonts w:ascii="Times New Roman" w:eastAsia="Times New Roman" w:hAnsi="Times New Roman" w:cs="Times New Roman"/>
          <w:b/>
          <w:sz w:val="24"/>
          <w:szCs w:val="24"/>
        </w:rPr>
        <w:t>’</w:t>
      </w:r>
      <w:r w:rsidR="00082244" w:rsidRPr="00327A05">
        <w:rPr>
          <w:rFonts w:ascii="Times New Roman" w:eastAsia="Times New Roman" w:hAnsi="Times New Roman" w:cs="Times New Roman"/>
          <w:b/>
          <w:sz w:val="24"/>
          <w:szCs w:val="24"/>
        </w:rPr>
        <w:t>яні угруповання (Dry grasslands)</w:t>
      </w:r>
    </w:p>
    <w:p w14:paraId="2D011CC0" w14:textId="77777777" w:rsidR="009A03A5" w:rsidRPr="00327A05" w:rsidRDefault="00082244">
      <w:pPr>
        <w:ind w:left="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E1.2: Степи і багаторічні кальцефільні угруповання (Perennial calcareous grassland and basic steppes).</w:t>
      </w:r>
    </w:p>
    <w:p w14:paraId="1EB8B783" w14:textId="77777777" w:rsidR="009A03A5" w:rsidRPr="00327A05" w:rsidRDefault="00082244">
      <w:pPr>
        <w:ind w:left="1134"/>
      </w:pPr>
      <w:r w:rsidRPr="00327A05">
        <w:rPr>
          <w:rFonts w:ascii="Times New Roman" w:eastAsia="Times New Roman" w:hAnsi="Times New Roman" w:cs="Times New Roman"/>
          <w:b/>
          <w:sz w:val="24"/>
          <w:szCs w:val="24"/>
        </w:rPr>
        <w:t>Резолюція 4</w:t>
      </w:r>
      <w:r w:rsidRPr="00327A05">
        <w:rPr>
          <w:rFonts w:ascii="Times New Roman" w:eastAsia="Times New Roman" w:hAnsi="Times New Roman" w:cs="Times New Roman"/>
          <w:sz w:val="24"/>
          <w:szCs w:val="24"/>
        </w:rPr>
        <w:t>.</w:t>
      </w:r>
    </w:p>
    <w:p w14:paraId="2F64D430" w14:textId="77777777" w:rsidR="009A03A5" w:rsidRPr="00327A05" w:rsidRDefault="00082244">
      <w:pPr>
        <w:tabs>
          <w:tab w:val="left" w:pos="9360"/>
        </w:tabs>
      </w:pPr>
      <w:r w:rsidRPr="00327A05">
        <w:rPr>
          <w:rFonts w:ascii="Times New Roman" w:eastAsia="Times New Roman" w:hAnsi="Times New Roman" w:cs="Times New Roman"/>
          <w:sz w:val="24"/>
          <w:szCs w:val="24"/>
        </w:rPr>
        <w:t>E1.2: Степи і багаторічні кальцефільні угруповання (Perennial calcareous grassland and basic steppes).</w:t>
      </w:r>
    </w:p>
    <w:p w14:paraId="4A2D06BC" w14:textId="59E87B61"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E2: Мезофільні трав</w:t>
      </w:r>
      <w:r w:rsidR="00932C3E" w:rsidRPr="00932C3E">
        <w:rPr>
          <w:rFonts w:ascii="Times New Roman" w:eastAsia="Times New Roman" w:hAnsi="Times New Roman" w:cs="Times New Roman"/>
          <w:b/>
          <w:sz w:val="24"/>
          <w:szCs w:val="24"/>
        </w:rPr>
        <w:t>’</w:t>
      </w:r>
      <w:r w:rsidRPr="00327A05">
        <w:rPr>
          <w:rFonts w:ascii="Times New Roman" w:eastAsia="Times New Roman" w:hAnsi="Times New Roman" w:cs="Times New Roman"/>
          <w:b/>
          <w:sz w:val="24"/>
          <w:szCs w:val="24"/>
        </w:rPr>
        <w:t>яні угруповання (Mesic grasslands)</w:t>
      </w:r>
    </w:p>
    <w:p w14:paraId="3C683735" w14:textId="77777777" w:rsidR="009A03A5" w:rsidRPr="00327A05" w:rsidRDefault="00082244">
      <w:pPr>
        <w:ind w:left="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E2.2: Рівнинні та низькогірні сінокісні луки (Low and medium altitude hay meadows).</w:t>
      </w:r>
    </w:p>
    <w:p w14:paraId="051ACF17" w14:textId="77777777" w:rsidR="009A03A5" w:rsidRPr="00327A05" w:rsidRDefault="00082244">
      <w:pPr>
        <w:ind w:left="1134"/>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Резолюція 4.</w:t>
      </w:r>
    </w:p>
    <w:p w14:paraId="708748DE" w14:textId="77777777" w:rsidR="009A03A5" w:rsidRPr="00327A05" w:rsidRDefault="00082244">
      <w:pPr>
        <w:tabs>
          <w:tab w:val="left" w:pos="9360"/>
        </w:tabs>
      </w:pPr>
      <w:r w:rsidRPr="00327A05">
        <w:rPr>
          <w:rFonts w:ascii="Times New Roman" w:eastAsia="Times New Roman" w:hAnsi="Times New Roman" w:cs="Times New Roman"/>
          <w:sz w:val="24"/>
          <w:szCs w:val="24"/>
        </w:rPr>
        <w:t>E2.2: Рівнинні та низькогірні сінокісні луки (Low and medium altitude hay meadows).</w:t>
      </w:r>
    </w:p>
    <w:p w14:paraId="1103709A" w14:textId="77777777" w:rsidR="009A03A5" w:rsidRPr="00327A05" w:rsidRDefault="00082244">
      <w:pPr>
        <w:tabs>
          <w:tab w:val="left" w:pos="9360"/>
        </w:tabs>
        <w:rPr>
          <w:rFonts w:ascii="Times New Roman" w:eastAsia="Times New Roman" w:hAnsi="Times New Roman" w:cs="Times New Roman"/>
          <w:b/>
          <w:color w:val="000000"/>
          <w:sz w:val="24"/>
          <w:szCs w:val="24"/>
        </w:rPr>
      </w:pPr>
      <w:r w:rsidRPr="00327A05">
        <w:rPr>
          <w:rFonts w:ascii="Times New Roman" w:eastAsia="Times New Roman" w:hAnsi="Times New Roman" w:cs="Times New Roman"/>
          <w:b/>
          <w:color w:val="000000"/>
          <w:sz w:val="24"/>
          <w:szCs w:val="24"/>
        </w:rPr>
        <w:t>G : Ліси та інші лісові землі (Woodland, forest and other wooded land)</w:t>
      </w:r>
    </w:p>
    <w:p w14:paraId="4C03727A"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G1 : Широколистяні листопадні ліси (Broadleaved deciduous woodland)</w:t>
      </w:r>
    </w:p>
    <w:p w14:paraId="3B4B8471" w14:textId="77777777" w:rsidR="009A03A5" w:rsidRPr="00327A05" w:rsidRDefault="00082244">
      <w:pPr>
        <w:ind w:left="567"/>
      </w:pPr>
      <w:r w:rsidRPr="00327A05">
        <w:rPr>
          <w:rFonts w:ascii="Times New Roman" w:eastAsia="Times New Roman" w:hAnsi="Times New Roman" w:cs="Times New Roman"/>
          <w:sz w:val="24"/>
          <w:szCs w:val="24"/>
        </w:rPr>
        <w:t xml:space="preserve">G1.1 : Заплавні і галерейні ліси з домінуванням </w:t>
      </w:r>
      <w:r w:rsidRPr="00327A05">
        <w:rPr>
          <w:rFonts w:ascii="Times New Roman" w:eastAsia="Times New Roman" w:hAnsi="Times New Roman" w:cs="Times New Roman"/>
          <w:i/>
          <w:sz w:val="24"/>
          <w:szCs w:val="24"/>
        </w:rPr>
        <w:t>Alnus, Betula, Populus</w:t>
      </w:r>
      <w:r w:rsidRPr="00327A05">
        <w:rPr>
          <w:rFonts w:ascii="Times New Roman" w:eastAsia="Times New Roman" w:hAnsi="Times New Roman" w:cs="Times New Roman"/>
          <w:sz w:val="24"/>
          <w:szCs w:val="24"/>
        </w:rPr>
        <w:t xml:space="preserve"> або </w:t>
      </w:r>
      <w:r w:rsidRPr="00327A05">
        <w:rPr>
          <w:rFonts w:ascii="Times New Roman" w:eastAsia="Times New Roman" w:hAnsi="Times New Roman" w:cs="Times New Roman"/>
          <w:i/>
          <w:sz w:val="24"/>
          <w:szCs w:val="24"/>
        </w:rPr>
        <w:t>Salix</w:t>
      </w:r>
      <w:r w:rsidRPr="00327A05">
        <w:rPr>
          <w:rFonts w:ascii="Times New Roman" w:eastAsia="Times New Roman" w:hAnsi="Times New Roman" w:cs="Times New Roman"/>
          <w:sz w:val="24"/>
          <w:szCs w:val="24"/>
        </w:rPr>
        <w:t xml:space="preserve"> (Riparian and gallery woodland, with dominant </w:t>
      </w:r>
      <w:r w:rsidRPr="00327A05">
        <w:rPr>
          <w:rFonts w:ascii="Times New Roman" w:eastAsia="Times New Roman" w:hAnsi="Times New Roman" w:cs="Times New Roman"/>
          <w:i/>
          <w:sz w:val="24"/>
          <w:szCs w:val="24"/>
        </w:rPr>
        <w:t>Alnus, Betula, Populus</w:t>
      </w:r>
      <w:r w:rsidRPr="00327A05">
        <w:rPr>
          <w:rFonts w:ascii="Times New Roman" w:eastAsia="Times New Roman" w:hAnsi="Times New Roman" w:cs="Times New Roman"/>
          <w:sz w:val="24"/>
          <w:szCs w:val="24"/>
        </w:rPr>
        <w:t xml:space="preserve"> or </w:t>
      </w:r>
      <w:r w:rsidRPr="00327A05">
        <w:rPr>
          <w:rFonts w:ascii="Times New Roman" w:eastAsia="Times New Roman" w:hAnsi="Times New Roman" w:cs="Times New Roman"/>
          <w:i/>
          <w:sz w:val="24"/>
          <w:szCs w:val="24"/>
        </w:rPr>
        <w:t>Salix</w:t>
      </w:r>
      <w:r w:rsidRPr="00327A05">
        <w:rPr>
          <w:rFonts w:ascii="Times New Roman" w:eastAsia="Times New Roman" w:hAnsi="Times New Roman" w:cs="Times New Roman"/>
          <w:sz w:val="24"/>
          <w:szCs w:val="24"/>
        </w:rPr>
        <w:t>)</w:t>
      </w:r>
    </w:p>
    <w:p w14:paraId="5B24BFE3" w14:textId="77777777" w:rsidR="009A03A5" w:rsidRPr="00327A05" w:rsidRDefault="00082244">
      <w:pPr>
        <w:ind w:firstLine="1134"/>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Резолюція 4.</w:t>
      </w:r>
    </w:p>
    <w:p w14:paraId="2BE24354" w14:textId="77777777" w:rsidR="009A03A5" w:rsidRPr="00327A05" w:rsidRDefault="00082244">
      <w:pPr>
        <w:ind w:firstLine="1134"/>
      </w:pPr>
      <w:r w:rsidRPr="00327A05">
        <w:rPr>
          <w:rFonts w:ascii="Times New Roman" w:eastAsia="Times New Roman" w:hAnsi="Times New Roman" w:cs="Times New Roman"/>
          <w:sz w:val="24"/>
          <w:szCs w:val="24"/>
        </w:rPr>
        <w:t xml:space="preserve">G1.11: Прирічкові вербові ліси (Riverine </w:t>
      </w:r>
      <w:r w:rsidRPr="00327A05">
        <w:rPr>
          <w:rFonts w:ascii="Times New Roman" w:eastAsia="Times New Roman" w:hAnsi="Times New Roman" w:cs="Times New Roman"/>
          <w:i/>
          <w:sz w:val="24"/>
          <w:szCs w:val="24"/>
        </w:rPr>
        <w:t>Salix</w:t>
      </w:r>
      <w:r w:rsidRPr="00327A05">
        <w:rPr>
          <w:rFonts w:ascii="Times New Roman" w:eastAsia="Times New Roman" w:hAnsi="Times New Roman" w:cs="Times New Roman"/>
          <w:sz w:val="24"/>
          <w:szCs w:val="24"/>
        </w:rPr>
        <w:t xml:space="preserve"> woodland).</w:t>
      </w:r>
    </w:p>
    <w:p w14:paraId="223DBB85" w14:textId="77777777" w:rsidR="009A03A5" w:rsidRPr="00327A05" w:rsidRDefault="00082244">
      <w:r w:rsidRPr="00327A05">
        <w:rPr>
          <w:rFonts w:ascii="Times New Roman" w:eastAsia="Times New Roman" w:hAnsi="Times New Roman" w:cs="Times New Roman"/>
          <w:sz w:val="24"/>
          <w:szCs w:val="24"/>
        </w:rPr>
        <w:t>G1.6 : Букові ліси (</w:t>
      </w:r>
      <w:r w:rsidRPr="00327A05">
        <w:rPr>
          <w:rFonts w:ascii="Times New Roman" w:eastAsia="Times New Roman" w:hAnsi="Times New Roman" w:cs="Times New Roman"/>
          <w:i/>
          <w:sz w:val="24"/>
          <w:szCs w:val="24"/>
        </w:rPr>
        <w:t>Fagus</w:t>
      </w:r>
      <w:r w:rsidRPr="00327A05">
        <w:rPr>
          <w:rFonts w:ascii="Times New Roman" w:eastAsia="Times New Roman" w:hAnsi="Times New Roman" w:cs="Times New Roman"/>
          <w:sz w:val="24"/>
          <w:szCs w:val="24"/>
        </w:rPr>
        <w:t xml:space="preserve"> woodland).</w:t>
      </w:r>
    </w:p>
    <w:p w14:paraId="354F942A" w14:textId="77777777" w:rsidR="009A03A5" w:rsidRPr="00327A05" w:rsidRDefault="00082244">
      <w:pPr>
        <w:ind w:firstLine="1134"/>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Резолюція 4.</w:t>
      </w:r>
    </w:p>
    <w:p w14:paraId="48F3E799" w14:textId="77777777" w:rsidR="009A03A5" w:rsidRPr="00327A05" w:rsidRDefault="00082244">
      <w:pPr>
        <w:ind w:firstLine="1134"/>
      </w:pPr>
      <w:r w:rsidRPr="00327A05">
        <w:rPr>
          <w:rFonts w:ascii="Times New Roman" w:eastAsia="Times New Roman" w:hAnsi="Times New Roman" w:cs="Times New Roman"/>
          <w:sz w:val="24"/>
          <w:szCs w:val="24"/>
        </w:rPr>
        <w:lastRenderedPageBreak/>
        <w:t>G1.6: Букові ліси (</w:t>
      </w:r>
      <w:r w:rsidRPr="00327A05">
        <w:rPr>
          <w:rFonts w:ascii="Times New Roman" w:eastAsia="Times New Roman" w:hAnsi="Times New Roman" w:cs="Times New Roman"/>
          <w:i/>
          <w:sz w:val="24"/>
          <w:szCs w:val="24"/>
        </w:rPr>
        <w:t>Fagus</w:t>
      </w:r>
      <w:r w:rsidRPr="00327A05">
        <w:rPr>
          <w:rFonts w:ascii="Times New Roman" w:eastAsia="Times New Roman" w:hAnsi="Times New Roman" w:cs="Times New Roman"/>
          <w:sz w:val="24"/>
          <w:szCs w:val="24"/>
        </w:rPr>
        <w:t xml:space="preserve"> woodland)</w:t>
      </w:r>
    </w:p>
    <w:p w14:paraId="5008B857" w14:textId="77777777" w:rsidR="009A03A5" w:rsidRPr="00327A05" w:rsidRDefault="00082244">
      <w:pPr>
        <w:ind w:left="709"/>
      </w:pPr>
      <w:r w:rsidRPr="00327A05">
        <w:rPr>
          <w:rFonts w:ascii="Times New Roman" w:eastAsia="Times New Roman" w:hAnsi="Times New Roman" w:cs="Times New Roman"/>
          <w:sz w:val="24"/>
          <w:szCs w:val="24"/>
        </w:rPr>
        <w:t xml:space="preserve">G1.8: Ацидофільні дубові ліси (Acidophilous </w:t>
      </w:r>
      <w:r w:rsidRPr="00327A05">
        <w:rPr>
          <w:rFonts w:ascii="Times New Roman" w:eastAsia="Times New Roman" w:hAnsi="Times New Roman" w:cs="Times New Roman"/>
          <w:i/>
          <w:sz w:val="24"/>
          <w:szCs w:val="24"/>
        </w:rPr>
        <w:t>Quercus</w:t>
      </w:r>
      <w:r w:rsidRPr="00327A05">
        <w:rPr>
          <w:rFonts w:ascii="Times New Roman" w:eastAsia="Times New Roman" w:hAnsi="Times New Roman" w:cs="Times New Roman"/>
          <w:sz w:val="24"/>
          <w:szCs w:val="24"/>
        </w:rPr>
        <w:t>-dominated woodland).</w:t>
      </w:r>
    </w:p>
    <w:p w14:paraId="7994C0B0" w14:textId="77777777" w:rsidR="009A03A5" w:rsidRPr="00327A05" w:rsidRDefault="00082244">
      <w:pPr>
        <w:ind w:left="1134"/>
      </w:pPr>
      <w:r w:rsidRPr="00327A05">
        <w:rPr>
          <w:rFonts w:ascii="Times New Roman" w:eastAsia="Times New Roman" w:hAnsi="Times New Roman" w:cs="Times New Roman"/>
          <w:b/>
          <w:sz w:val="24"/>
          <w:szCs w:val="24"/>
        </w:rPr>
        <w:t>Резолюція 4</w:t>
      </w:r>
      <w:r w:rsidRPr="00327A05">
        <w:rPr>
          <w:rFonts w:ascii="Times New Roman" w:eastAsia="Times New Roman" w:hAnsi="Times New Roman" w:cs="Times New Roman"/>
          <w:sz w:val="24"/>
          <w:szCs w:val="24"/>
        </w:rPr>
        <w:t>.</w:t>
      </w:r>
    </w:p>
    <w:p w14:paraId="5AB10D08" w14:textId="77777777" w:rsidR="009A03A5" w:rsidRPr="00327A05" w:rsidRDefault="00082244">
      <w:pPr>
        <w:ind w:left="1134"/>
      </w:pPr>
      <w:r w:rsidRPr="00327A05">
        <w:rPr>
          <w:rFonts w:ascii="Times New Roman" w:eastAsia="Times New Roman" w:hAnsi="Times New Roman" w:cs="Times New Roman"/>
          <w:sz w:val="24"/>
          <w:szCs w:val="24"/>
        </w:rPr>
        <w:t xml:space="preserve">G1.8: Ацидофільні дубові ліси (Acidophilous </w:t>
      </w:r>
      <w:r w:rsidRPr="00327A05">
        <w:rPr>
          <w:rFonts w:ascii="Times New Roman" w:eastAsia="Times New Roman" w:hAnsi="Times New Roman" w:cs="Times New Roman"/>
          <w:i/>
          <w:sz w:val="24"/>
          <w:szCs w:val="24"/>
        </w:rPr>
        <w:t>Quercus</w:t>
      </w:r>
      <w:r w:rsidRPr="00327A05">
        <w:rPr>
          <w:rFonts w:ascii="Times New Roman" w:eastAsia="Times New Roman" w:hAnsi="Times New Roman" w:cs="Times New Roman"/>
          <w:sz w:val="24"/>
          <w:szCs w:val="24"/>
        </w:rPr>
        <w:t>-dominated woodland).</w:t>
      </w:r>
    </w:p>
    <w:p w14:paraId="554DD7BA" w14:textId="77777777" w:rsidR="009A03A5" w:rsidRPr="00327A05" w:rsidRDefault="00082244">
      <w:pPr>
        <w:ind w:left="709"/>
      </w:pPr>
      <w:r w:rsidRPr="00327A05">
        <w:rPr>
          <w:rFonts w:ascii="Times New Roman" w:eastAsia="Times New Roman" w:hAnsi="Times New Roman" w:cs="Times New Roman"/>
          <w:sz w:val="24"/>
          <w:szCs w:val="24"/>
        </w:rPr>
        <w:t xml:space="preserve">G1.A: Мезо- і евтрофні ліси з домінуванням </w:t>
      </w:r>
      <w:r w:rsidRPr="00327A05">
        <w:rPr>
          <w:rFonts w:ascii="Times New Roman" w:eastAsia="Times New Roman" w:hAnsi="Times New Roman" w:cs="Times New Roman"/>
          <w:i/>
          <w:sz w:val="24"/>
          <w:szCs w:val="24"/>
        </w:rPr>
        <w:t>Quercus</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Carpinus</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Fraxinus, Acer, Tilia, Ulmus</w:t>
      </w:r>
      <w:r w:rsidRPr="00327A05">
        <w:rPr>
          <w:rFonts w:ascii="Times New Roman" w:eastAsia="Times New Roman" w:hAnsi="Times New Roman" w:cs="Times New Roman"/>
          <w:sz w:val="24"/>
          <w:szCs w:val="24"/>
        </w:rPr>
        <w:t xml:space="preserve"> і споріднені ліси (Meso- and eutrophic </w:t>
      </w:r>
      <w:r w:rsidRPr="00327A05">
        <w:rPr>
          <w:rFonts w:ascii="Times New Roman" w:eastAsia="Times New Roman" w:hAnsi="Times New Roman" w:cs="Times New Roman"/>
          <w:i/>
          <w:sz w:val="24"/>
          <w:szCs w:val="24"/>
        </w:rPr>
        <w:t>Quercus, Carpinus, Fraxinus, Acer, Tilia, Ulmus</w:t>
      </w:r>
      <w:r w:rsidRPr="00327A05">
        <w:rPr>
          <w:rFonts w:ascii="Times New Roman" w:eastAsia="Times New Roman" w:hAnsi="Times New Roman" w:cs="Times New Roman"/>
          <w:sz w:val="24"/>
          <w:szCs w:val="24"/>
        </w:rPr>
        <w:t xml:space="preserve"> and related woodland).</w:t>
      </w:r>
    </w:p>
    <w:p w14:paraId="2659E306" w14:textId="77777777" w:rsidR="009A03A5" w:rsidRPr="00327A05" w:rsidRDefault="00082244">
      <w:pPr>
        <w:ind w:left="1134"/>
      </w:pPr>
      <w:r w:rsidRPr="00327A05">
        <w:rPr>
          <w:rFonts w:ascii="Times New Roman" w:eastAsia="Times New Roman" w:hAnsi="Times New Roman" w:cs="Times New Roman"/>
          <w:b/>
          <w:sz w:val="24"/>
          <w:szCs w:val="24"/>
        </w:rPr>
        <w:t>Резолюція 4</w:t>
      </w:r>
      <w:r w:rsidRPr="00327A05">
        <w:rPr>
          <w:rFonts w:ascii="Times New Roman" w:eastAsia="Times New Roman" w:hAnsi="Times New Roman" w:cs="Times New Roman"/>
          <w:sz w:val="24"/>
          <w:szCs w:val="24"/>
        </w:rPr>
        <w:t>.</w:t>
      </w:r>
    </w:p>
    <w:p w14:paraId="61671899" w14:textId="4B07070F" w:rsidR="009A03A5" w:rsidRPr="00327A05" w:rsidRDefault="00082244">
      <w:pPr>
        <w:ind w:left="1134"/>
      </w:pPr>
      <w:r w:rsidRPr="00327A05">
        <w:rPr>
          <w:rFonts w:ascii="Times New Roman" w:eastAsia="Times New Roman" w:hAnsi="Times New Roman" w:cs="Times New Roman"/>
          <w:sz w:val="24"/>
          <w:szCs w:val="24"/>
        </w:rPr>
        <w:t xml:space="preserve">G1.A1: Ліси з домінуванням </w:t>
      </w:r>
      <w:r w:rsidRPr="00327A05">
        <w:rPr>
          <w:rFonts w:ascii="Times New Roman" w:eastAsia="Times New Roman" w:hAnsi="Times New Roman" w:cs="Times New Roman"/>
          <w:i/>
          <w:sz w:val="24"/>
          <w:szCs w:val="24"/>
        </w:rPr>
        <w:t>Quercus, Fraxinus, Carpinus betulus</w:t>
      </w:r>
      <w:r w:rsidRPr="00327A05">
        <w:rPr>
          <w:rFonts w:ascii="Times New Roman" w:eastAsia="Times New Roman" w:hAnsi="Times New Roman" w:cs="Times New Roman"/>
          <w:sz w:val="24"/>
          <w:szCs w:val="24"/>
        </w:rPr>
        <w:t xml:space="preserve"> на евтрофних і мезотрофних </w:t>
      </w:r>
      <w:r w:rsidR="00932C3E" w:rsidRPr="002F7DDE">
        <w:rPr>
          <w:rFonts w:ascii="Times New Roman" w:hAnsi="Times New Roman" w:cs="Times New Roman"/>
          <w:sz w:val="24"/>
          <w:szCs w:val="24"/>
        </w:rPr>
        <w:t>ґ</w:t>
      </w:r>
      <w:r w:rsidRPr="00327A05">
        <w:rPr>
          <w:rFonts w:ascii="Times New Roman" w:eastAsia="Times New Roman" w:hAnsi="Times New Roman" w:cs="Times New Roman"/>
          <w:sz w:val="24"/>
          <w:szCs w:val="24"/>
        </w:rPr>
        <w:t>рунтах (</w:t>
      </w:r>
      <w:r w:rsidRPr="00327A05">
        <w:rPr>
          <w:rFonts w:ascii="Times New Roman" w:eastAsia="Times New Roman" w:hAnsi="Times New Roman" w:cs="Times New Roman"/>
          <w:i/>
          <w:sz w:val="24"/>
          <w:szCs w:val="24"/>
        </w:rPr>
        <w:t>Quercus – Fraxinus – Carpinus betulus</w:t>
      </w:r>
      <w:r w:rsidRPr="00327A05">
        <w:rPr>
          <w:rFonts w:ascii="Times New Roman" w:eastAsia="Times New Roman" w:hAnsi="Times New Roman" w:cs="Times New Roman"/>
          <w:sz w:val="24"/>
          <w:szCs w:val="24"/>
        </w:rPr>
        <w:t xml:space="preserve"> woodland on eutrophic and mesotrophic soils). </w:t>
      </w:r>
    </w:p>
    <w:p w14:paraId="4B2780FF" w14:textId="7308B193"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sz w:val="24"/>
          <w:szCs w:val="24"/>
        </w:rPr>
        <w:t>G1.A4: Ліси на крутих схилах (Ravine and slope woodlan</w:t>
      </w:r>
      <w:r w:rsidR="00932C3E">
        <w:rPr>
          <w:rFonts w:ascii="Times New Roman" w:eastAsia="Times New Roman" w:hAnsi="Times New Roman" w:cs="Times New Roman"/>
          <w:sz w:val="24"/>
          <w:szCs w:val="24"/>
        </w:rPr>
        <w:t xml:space="preserve">d). Центральноєвропейські ліси </w:t>
      </w:r>
      <w:r w:rsidR="00932C3E" w:rsidRPr="00932C3E">
        <w:rPr>
          <w:rFonts w:ascii="Times New Roman" w:eastAsia="Times New Roman" w:hAnsi="Times New Roman" w:cs="Times New Roman"/>
          <w:sz w:val="24"/>
          <w:szCs w:val="24"/>
        </w:rPr>
        <w:t>С</w:t>
      </w:r>
      <w:r w:rsidRPr="00327A05">
        <w:rPr>
          <w:rFonts w:ascii="Times New Roman" w:eastAsia="Times New Roman" w:hAnsi="Times New Roman" w:cs="Times New Roman"/>
          <w:sz w:val="24"/>
          <w:szCs w:val="24"/>
        </w:rPr>
        <w:t xml:space="preserve">оюзу </w:t>
      </w:r>
      <w:r w:rsidRPr="00327A05">
        <w:rPr>
          <w:rFonts w:ascii="Times New Roman" w:eastAsia="Times New Roman" w:hAnsi="Times New Roman" w:cs="Times New Roman"/>
          <w:i/>
          <w:sz w:val="24"/>
          <w:szCs w:val="24"/>
        </w:rPr>
        <w:t>Tilio platyphylli-Acerion pseudoplatani</w:t>
      </w:r>
    </w:p>
    <w:p w14:paraId="458C8131" w14:textId="77777777" w:rsidR="009A03A5" w:rsidRPr="00327A05" w:rsidRDefault="009A03A5">
      <w:pPr>
        <w:rPr>
          <w:rFonts w:ascii="Times New Roman" w:eastAsia="Times New Roman" w:hAnsi="Times New Roman" w:cs="Times New Roman"/>
          <w:i/>
          <w:sz w:val="24"/>
          <w:szCs w:val="24"/>
        </w:rPr>
      </w:pPr>
    </w:p>
    <w:p w14:paraId="3A450460"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 xml:space="preserve"> Ландшафтне різноманіття</w:t>
      </w:r>
    </w:p>
    <w:p w14:paraId="04C5ACF9" w14:textId="77777777" w:rsidR="009A03A5" w:rsidRPr="00327A05" w:rsidRDefault="009A03A5">
      <w:pPr>
        <w:rPr>
          <w:rFonts w:ascii="Times New Roman" w:eastAsia="Times New Roman" w:hAnsi="Times New Roman" w:cs="Times New Roman"/>
          <w:i/>
          <w:sz w:val="24"/>
          <w:szCs w:val="24"/>
        </w:rPr>
      </w:pPr>
    </w:p>
    <w:p w14:paraId="2E89749F" w14:textId="0327024F" w:rsidR="009A03A5" w:rsidRPr="00327A05" w:rsidRDefault="00082244">
      <w:pPr>
        <w:widowControl w:val="0"/>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відповідності до фізико-географічного районування України (Національний атлас України, 2007)</w:t>
      </w:r>
      <w:r w:rsidR="00932C3E">
        <w:rPr>
          <w:rFonts w:ascii="Times New Roman" w:eastAsia="Times New Roman" w:hAnsi="Times New Roman" w:cs="Times New Roman"/>
          <w:sz w:val="24"/>
          <w:szCs w:val="24"/>
        </w:rPr>
        <w:t xml:space="preserve"> (</w:t>
      </w:r>
      <w:r w:rsidR="00932C3E" w:rsidRPr="00932C3E">
        <w:rPr>
          <w:rFonts w:ascii="Times New Roman" w:eastAsia="Times New Roman" w:hAnsi="Times New Roman" w:cs="Times New Roman"/>
          <w:sz w:val="24"/>
          <w:szCs w:val="24"/>
        </w:rPr>
        <w:t>р</w:t>
      </w:r>
      <w:r w:rsidRPr="00327A05">
        <w:rPr>
          <w:rFonts w:ascii="Times New Roman" w:eastAsia="Times New Roman" w:hAnsi="Times New Roman" w:cs="Times New Roman"/>
          <w:sz w:val="24"/>
          <w:szCs w:val="24"/>
        </w:rPr>
        <w:t xml:space="preserve">ис. 9) </w:t>
      </w:r>
      <w:r w:rsidRPr="00327A05">
        <w:rPr>
          <w:rFonts w:ascii="Times New Roman" w:eastAsia="Times New Roman" w:hAnsi="Times New Roman" w:cs="Times New Roman"/>
          <w:color w:val="000000"/>
          <w:sz w:val="24"/>
          <w:szCs w:val="24"/>
        </w:rPr>
        <w:t>територія Парку входить до південної частини Розтоцько-Опільської горбогірної фізико-географічної області Ходорівсько-Бучацького району, південно-західної частини Західно-Подільської височинної області Чортківсько-Кам’янецького району (Національний атлас України, 2007). За іншим районуванням, територію Парку віднесено до Тлумацького району лісо-лучно-степових високих зак</w:t>
      </w:r>
      <w:r w:rsidR="00932C3E">
        <w:rPr>
          <w:rFonts w:ascii="Times New Roman" w:eastAsia="Times New Roman" w:hAnsi="Times New Roman" w:cs="Times New Roman"/>
          <w:color w:val="000000"/>
          <w:sz w:val="24"/>
          <w:szCs w:val="24"/>
        </w:rPr>
        <w:t>арстованих рівнин (с. Буківна –</w:t>
      </w:r>
      <w:r w:rsidR="00932C3E" w:rsidRPr="00932C3E">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с. Нижнів) та Городенківського району лучно-степових ландшафтів високих закарстованих рівнин (с. Нижнів – с. Городниця) Прут-Дністровської височинної області Західно-Українського краю (Коржик, 2018).</w:t>
      </w:r>
    </w:p>
    <w:p w14:paraId="6A4BB906" w14:textId="77777777" w:rsidR="009A03A5" w:rsidRPr="00327A05" w:rsidRDefault="009A03A5">
      <w:pPr>
        <w:widowControl w:val="0"/>
        <w:ind w:firstLine="720"/>
        <w:rPr>
          <w:rFonts w:ascii="Times New Roman" w:eastAsia="Times New Roman" w:hAnsi="Times New Roman" w:cs="Times New Roman"/>
          <w:color w:val="000000"/>
          <w:sz w:val="24"/>
          <w:szCs w:val="24"/>
        </w:rPr>
      </w:pPr>
    </w:p>
    <w:p w14:paraId="7605FD08" w14:textId="77777777" w:rsidR="009A03A5" w:rsidRPr="00327A05" w:rsidRDefault="00082244">
      <w:pPr>
        <w:widowControl w:val="0"/>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noProof/>
          <w:color w:val="000000"/>
          <w:sz w:val="24"/>
          <w:szCs w:val="24"/>
          <w:lang w:eastAsia="uk-UA"/>
        </w:rPr>
        <w:drawing>
          <wp:inline distT="0" distB="0" distL="0" distR="0" wp14:anchorId="230940BF" wp14:editId="3505A572">
            <wp:extent cx="5681980" cy="3456305"/>
            <wp:effectExtent l="0" t="0" r="0" b="0"/>
            <wp:docPr id="2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4"/>
                    <a:srcRect l="-2" t="-4" r="-2" b="-4"/>
                    <a:stretch>
                      <a:fillRect/>
                    </a:stretch>
                  </pic:blipFill>
                  <pic:spPr>
                    <a:xfrm>
                      <a:off x="0" y="0"/>
                      <a:ext cx="5681980" cy="3456305"/>
                    </a:xfrm>
                    <a:prstGeom prst="rect">
                      <a:avLst/>
                    </a:prstGeom>
                    <a:ln/>
                  </pic:spPr>
                </pic:pic>
              </a:graphicData>
            </a:graphic>
          </wp:inline>
        </w:drawing>
      </w:r>
    </w:p>
    <w:p w14:paraId="5EC924A6" w14:textId="77777777" w:rsidR="009A03A5" w:rsidRPr="00327A05" w:rsidRDefault="009A03A5">
      <w:pPr>
        <w:widowControl w:val="0"/>
        <w:ind w:firstLine="720"/>
        <w:rPr>
          <w:rFonts w:ascii="Times New Roman" w:eastAsia="Times New Roman" w:hAnsi="Times New Roman" w:cs="Times New Roman"/>
          <w:color w:val="000000"/>
          <w:sz w:val="24"/>
          <w:szCs w:val="24"/>
        </w:rPr>
      </w:pPr>
    </w:p>
    <w:p w14:paraId="658FE12C" w14:textId="1F2104B5" w:rsidR="009A03A5" w:rsidRPr="001C4175" w:rsidRDefault="00082244">
      <w:pPr>
        <w:widowControl w:val="0"/>
        <w:ind w:firstLine="0"/>
        <w:rPr>
          <w:lang w:val="ru-RU"/>
        </w:rPr>
      </w:pPr>
      <w:r w:rsidRPr="00327A05">
        <w:rPr>
          <w:rFonts w:ascii="Times New Roman" w:eastAsia="Times New Roman" w:hAnsi="Times New Roman" w:cs="Times New Roman"/>
          <w:i/>
          <w:sz w:val="24"/>
          <w:szCs w:val="24"/>
        </w:rPr>
        <w:t>Рис</w:t>
      </w:r>
      <w:r w:rsidR="00932C3E">
        <w:rPr>
          <w:rFonts w:ascii="Times New Roman" w:eastAsia="Times New Roman" w:hAnsi="Times New Roman" w:cs="Times New Roman"/>
          <w:i/>
          <w:sz w:val="24"/>
          <w:szCs w:val="24"/>
          <w:lang w:val="ru-RU"/>
        </w:rPr>
        <w:t>унок</w:t>
      </w:r>
      <w:r w:rsidRPr="00327A05">
        <w:rPr>
          <w:rFonts w:ascii="Times New Roman" w:eastAsia="Times New Roman" w:hAnsi="Times New Roman" w:cs="Times New Roman"/>
          <w:i/>
          <w:sz w:val="24"/>
          <w:szCs w:val="24"/>
        </w:rPr>
        <w:t xml:space="preserve"> 9. </w:t>
      </w:r>
      <w:r w:rsidRPr="00932C3E">
        <w:rPr>
          <w:rFonts w:ascii="Times New Roman" w:eastAsia="Times New Roman" w:hAnsi="Times New Roman" w:cs="Times New Roman"/>
          <w:sz w:val="24"/>
          <w:szCs w:val="24"/>
        </w:rPr>
        <w:t>Фізико-географічне районування Дністровського регіонального ландшафтн</w:t>
      </w:r>
      <w:r w:rsidR="001C4175">
        <w:rPr>
          <w:rFonts w:ascii="Times New Roman" w:eastAsia="Times New Roman" w:hAnsi="Times New Roman" w:cs="Times New Roman"/>
          <w:sz w:val="24"/>
          <w:szCs w:val="24"/>
          <w:lang w:val="ru-RU"/>
        </w:rPr>
        <w:t>ого</w:t>
      </w:r>
      <w:r w:rsidRPr="00932C3E">
        <w:rPr>
          <w:rFonts w:ascii="Times New Roman" w:eastAsia="Times New Roman" w:hAnsi="Times New Roman" w:cs="Times New Roman"/>
          <w:sz w:val="24"/>
          <w:szCs w:val="24"/>
        </w:rPr>
        <w:t xml:space="preserve"> парк</w:t>
      </w:r>
      <w:r w:rsidR="001C4175">
        <w:rPr>
          <w:rFonts w:ascii="Times New Roman" w:eastAsia="Times New Roman" w:hAnsi="Times New Roman" w:cs="Times New Roman"/>
          <w:sz w:val="24"/>
          <w:szCs w:val="24"/>
          <w:lang w:val="ru-RU"/>
        </w:rPr>
        <w:t>у</w:t>
      </w:r>
    </w:p>
    <w:p w14:paraId="5BBE5243" w14:textId="77777777" w:rsidR="009A03A5" w:rsidRPr="00327A05" w:rsidRDefault="009A03A5">
      <w:pPr>
        <w:widowControl w:val="0"/>
        <w:ind w:firstLine="720"/>
        <w:rPr>
          <w:rFonts w:ascii="Times New Roman" w:eastAsia="Times New Roman" w:hAnsi="Times New Roman" w:cs="Times New Roman"/>
          <w:i/>
          <w:sz w:val="24"/>
          <w:szCs w:val="24"/>
        </w:rPr>
      </w:pPr>
    </w:p>
    <w:p w14:paraId="2F66C928" w14:textId="50494516" w:rsidR="009A03A5" w:rsidRPr="00327A05" w:rsidRDefault="00082244">
      <w:pPr>
        <w:widowControl w:val="0"/>
        <w:ind w:firstLine="720"/>
      </w:pPr>
      <w:r w:rsidRPr="00327A05">
        <w:rPr>
          <w:rFonts w:ascii="Times New Roman" w:eastAsia="Times New Roman" w:hAnsi="Times New Roman" w:cs="Times New Roman"/>
          <w:i/>
          <w:sz w:val="24"/>
          <w:szCs w:val="24"/>
        </w:rPr>
        <w:t>Тлумацький район лісо-лучно-степових високих закарстованих рівнин</w:t>
      </w:r>
      <w:r w:rsidRPr="00327A05">
        <w:rPr>
          <w:rFonts w:ascii="Times New Roman" w:eastAsia="Times New Roman" w:hAnsi="Times New Roman" w:cs="Times New Roman"/>
          <w:sz w:val="24"/>
          <w:szCs w:val="24"/>
        </w:rPr>
        <w:t xml:space="preserve">. На південному сході межує з Городенківським фізико-географічним районом. Північні межі Парку пролягають руслом р. Дністер. </w:t>
      </w:r>
      <w:r w:rsidRPr="00327A05">
        <w:rPr>
          <w:rFonts w:ascii="Times New Roman" w:eastAsia="Times New Roman" w:hAnsi="Times New Roman" w:cs="Times New Roman"/>
          <w:color w:val="000000"/>
          <w:sz w:val="24"/>
          <w:szCs w:val="24"/>
        </w:rPr>
        <w:t>Західна межа утворена різким уступом Заставнівсько-Тлумацького плато до р. Ворона, а нижче за течією – руслом р. Бистриця. Середньо пересічні висоти 250</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350 м н. р. м. (мінімальна у руслі Дністра 195 м). Поблизу с. Стриганці ширина </w:t>
      </w:r>
      <w:r w:rsidRPr="00327A05">
        <w:rPr>
          <w:rFonts w:ascii="Times New Roman" w:eastAsia="Times New Roman" w:hAnsi="Times New Roman" w:cs="Times New Roman"/>
          <w:color w:val="000000"/>
          <w:sz w:val="24"/>
          <w:szCs w:val="24"/>
        </w:rPr>
        <w:lastRenderedPageBreak/>
        <w:t>правобережної заплави Дністра перевищує 3 км, що є найвищим показником для всієї фізико-географічної області. Територія плато доволі закарстована, хоча великі площинні поверхневі форми тут відсутні. Основними постійними водотоками є правобережні притоки Дністра – Тлумач, Бистриця, Ворона. У заплаві Дністра звичайними є озера-стариці, де трапляються такі рідкісні види</w:t>
      </w:r>
      <w:r w:rsidRPr="00327A05">
        <w:rPr>
          <w:rFonts w:ascii="Times New Roman" w:eastAsia="Times New Roman" w:hAnsi="Times New Roman" w:cs="Times New Roman"/>
          <w:sz w:val="24"/>
          <w:szCs w:val="24"/>
        </w:rPr>
        <w:t xml:space="preserve">, як </w:t>
      </w:r>
      <w:r w:rsidRPr="00327A05">
        <w:rPr>
          <w:rFonts w:ascii="Times New Roman" w:eastAsia="Times New Roman" w:hAnsi="Times New Roman" w:cs="Times New Roman"/>
          <w:i/>
          <w:sz w:val="24"/>
          <w:szCs w:val="24"/>
        </w:rPr>
        <w:t>Salvinia natans</w:t>
      </w:r>
      <w:r w:rsidRPr="00327A05">
        <w:rPr>
          <w:rFonts w:ascii="Times New Roman" w:eastAsia="Times New Roman" w:hAnsi="Times New Roman" w:cs="Times New Roman"/>
          <w:sz w:val="24"/>
          <w:szCs w:val="24"/>
        </w:rPr>
        <w:t xml:space="preserve"> і </w:t>
      </w:r>
      <w:r w:rsidRPr="00327A05">
        <w:rPr>
          <w:rFonts w:ascii="Times New Roman" w:eastAsia="Times New Roman" w:hAnsi="Times New Roman" w:cs="Times New Roman"/>
          <w:i/>
          <w:sz w:val="24"/>
          <w:szCs w:val="24"/>
        </w:rPr>
        <w:t>Trapa natans</w:t>
      </w:r>
      <w:r w:rsidRPr="00327A05">
        <w:rPr>
          <w:rFonts w:ascii="Times New Roman" w:eastAsia="Times New Roman" w:hAnsi="Times New Roman" w:cs="Times New Roman"/>
          <w:sz w:val="24"/>
          <w:szCs w:val="24"/>
        </w:rPr>
        <w:t>.</w:t>
      </w:r>
    </w:p>
    <w:p w14:paraId="153FBDD4"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межах цього фізико-географічного району розташована західна частина Тлумацького та східна частина Тисменицького адміністративних районів Івано-Франківської області.</w:t>
      </w:r>
    </w:p>
    <w:p w14:paraId="49622DA1" w14:textId="2ADD7E39" w:rsidR="009A03A5" w:rsidRPr="00327A05" w:rsidRDefault="00082244">
      <w:pPr>
        <w:widowControl w:val="0"/>
        <w:ind w:firstLine="720"/>
      </w:pPr>
      <w:r w:rsidRPr="00327A05">
        <w:rPr>
          <w:rFonts w:ascii="Times New Roman" w:eastAsia="Times New Roman" w:hAnsi="Times New Roman" w:cs="Times New Roman"/>
          <w:i/>
          <w:sz w:val="24"/>
          <w:szCs w:val="24"/>
        </w:rPr>
        <w:t>Городенківський район лучно-степових ландшафтів високих закарстованих рівнин</w:t>
      </w:r>
      <w:r w:rsidRPr="00327A05">
        <w:rPr>
          <w:rFonts w:ascii="Times New Roman" w:eastAsia="Times New Roman" w:hAnsi="Times New Roman" w:cs="Times New Roman"/>
          <w:sz w:val="24"/>
          <w:szCs w:val="24"/>
        </w:rPr>
        <w:t>. На сході межує із Заставнівським фізико-географічним районом, з півночі оконтурюється глибокою долиною Дністра до устя р. Тлумач, на заході пролягає глибокою долиною р. Тлумач до її лівого притока Дустрів, де біля с. Гринівці виходить на межу між двома фізико-географічними країнами. Межа між останніми пролягає звивистою лінією правого берега</w:t>
      </w:r>
      <w:r w:rsidRPr="00327A05">
        <w:rPr>
          <w:rFonts w:ascii="Times New Roman" w:eastAsia="Times New Roman" w:hAnsi="Times New Roman" w:cs="Times New Roman"/>
          <w:sz w:val="24"/>
          <w:szCs w:val="24"/>
        </w:rPr>
        <w:br/>
        <w:t>р. Ворона від с. Чорнолізці до с. Лісовий Хлібичин. Південна межа пролягає вододілом, який утворений північними уступами високих т</w:t>
      </w:r>
      <w:r w:rsidR="001C4175">
        <w:rPr>
          <w:rFonts w:ascii="Times New Roman" w:eastAsia="Times New Roman" w:hAnsi="Times New Roman" w:cs="Times New Roman"/>
          <w:sz w:val="24"/>
          <w:szCs w:val="24"/>
        </w:rPr>
        <w:t>ерас Пруту по лінії сіл Казанів</w:t>
      </w:r>
      <w:r w:rsidRPr="00327A05">
        <w:rPr>
          <w:rFonts w:ascii="Times New Roman" w:eastAsia="Times New Roman" w:hAnsi="Times New Roman" w:cs="Times New Roman"/>
          <w:sz w:val="24"/>
          <w:szCs w:val="24"/>
        </w:rPr>
        <w:t>–</w:t>
      </w:r>
      <w:r w:rsidR="001C4175">
        <w:rPr>
          <w:rFonts w:ascii="Times New Roman" w:eastAsia="Times New Roman" w:hAnsi="Times New Roman" w:cs="Times New Roman"/>
          <w:sz w:val="24"/>
          <w:szCs w:val="24"/>
        </w:rPr>
        <w:t>Фатовець–</w:t>
      </w:r>
      <w:r w:rsidRPr="00327A05">
        <w:rPr>
          <w:rFonts w:ascii="Times New Roman" w:eastAsia="Times New Roman" w:hAnsi="Times New Roman" w:cs="Times New Roman"/>
          <w:sz w:val="24"/>
          <w:szCs w:val="24"/>
        </w:rPr>
        <w:t>Старий Гвіздець. Це система піднятих, вертикально диференційованих тектоблоків із близьким заляганням та відслоненнями на поверхню гіпсоангідритів, вапняків, глин неогену. Каньйоном Дністра розкриті древніші літологічно різні відклади верхнього силуру, девону, верхньої юри. Регіон є лесовою, розчленованою рівниною з середньо пересічними висотами 260</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360 м н. р. м. (мінімальна в руслі Дністра 140 м).</w:t>
      </w:r>
    </w:p>
    <w:p w14:paraId="567D5B7E" w14:textId="464D269F" w:rsidR="009A03A5" w:rsidRPr="00327A05" w:rsidRDefault="00082244">
      <w:pPr>
        <w:widowControl w:val="0"/>
        <w:ind w:firstLine="720"/>
      </w:pPr>
      <w:r w:rsidRPr="00327A05">
        <w:rPr>
          <w:rFonts w:ascii="Times New Roman" w:eastAsia="Times New Roman" w:hAnsi="Times New Roman" w:cs="Times New Roman"/>
          <w:sz w:val="24"/>
          <w:szCs w:val="24"/>
        </w:rPr>
        <w:t xml:space="preserve">Рослинність антропогенно змінена. У минулому переважали луки з </w:t>
      </w:r>
      <w:r w:rsidRPr="00327A05">
        <w:rPr>
          <w:rFonts w:ascii="Times New Roman" w:eastAsia="Times New Roman" w:hAnsi="Times New Roman" w:cs="Times New Roman"/>
          <w:color w:val="000000"/>
          <w:sz w:val="24"/>
          <w:szCs w:val="24"/>
        </w:rPr>
        <w:t xml:space="preserve">типовими опідзоленими, лучними чорноземами, місцями до карбонатних рендзин. Понад 70 % площі розорано, 10 % займають селитебні системи. Домінують ландшафти декількох типів: високих закарстованих гребнеподібних рівнин з чорноземами типовими й опідзоленими; алювіально-лесових рівнин; закарстованих високих терас Дністра; каньйоноподібних балок. Річкова мережа розвинута слабо, її щільність значно менше оточуючих </w:t>
      </w:r>
      <w:r w:rsidRPr="00327A05">
        <w:rPr>
          <w:rFonts w:ascii="Times New Roman" w:eastAsia="Times New Roman" w:hAnsi="Times New Roman" w:cs="Times New Roman"/>
          <w:sz w:val="24"/>
          <w:szCs w:val="24"/>
        </w:rPr>
        <w:t>регіон</w:t>
      </w:r>
      <w:r w:rsidRPr="00327A05">
        <w:rPr>
          <w:rFonts w:ascii="Times New Roman" w:eastAsia="Times New Roman" w:hAnsi="Times New Roman" w:cs="Times New Roman"/>
          <w:color w:val="3C78D8"/>
          <w:sz w:val="24"/>
          <w:szCs w:val="24"/>
        </w:rPr>
        <w:t xml:space="preserve"> </w:t>
      </w:r>
      <w:r w:rsidRPr="00327A05">
        <w:rPr>
          <w:rFonts w:ascii="Times New Roman" w:eastAsia="Times New Roman" w:hAnsi="Times New Roman" w:cs="Times New Roman"/>
          <w:color w:val="000000"/>
          <w:sz w:val="24"/>
          <w:szCs w:val="24"/>
        </w:rPr>
        <w:t>ландшафтів, а ландшафти більш ксерофітні. Утворення карстових форм зумовлено розвитком неогенових гіпсів та вапняків, які перекриті незначними верствами лесових порід. Це переважно карстові воронки глибиною 2</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5 м та діаметром 50</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60 м (Маринич, 1985)</w:t>
      </w:r>
      <w:r w:rsidRPr="00327A05">
        <w:rPr>
          <w:rFonts w:ascii="Times New Roman" w:eastAsia="Times New Roman" w:hAnsi="Times New Roman" w:cs="Times New Roman"/>
          <w:sz w:val="24"/>
          <w:szCs w:val="24"/>
        </w:rPr>
        <w:t>.</w:t>
      </w:r>
    </w:p>
    <w:p w14:paraId="222BE118" w14:textId="77777777" w:rsidR="009A03A5" w:rsidRPr="00327A05" w:rsidRDefault="00082244">
      <w:pPr>
        <w:widowControl w:val="0"/>
        <w:ind w:firstLine="720"/>
      </w:pPr>
      <w:r w:rsidRPr="00327A05">
        <w:rPr>
          <w:rFonts w:ascii="Times New Roman" w:eastAsia="Times New Roman" w:hAnsi="Times New Roman" w:cs="Times New Roman"/>
          <w:color w:val="000000"/>
          <w:sz w:val="24"/>
          <w:szCs w:val="24"/>
        </w:rPr>
        <w:t>Рослинний покрив карстових елементів рельєфу відзначається оригінальністю і різноманіттям. Степова рослинність, характерна в минулому для цієї території, збереглася лише на стрімких схилах гіпсових відслонень (говди) та в карстових лійках (вертепах), які відіграють роль своєрідних локальних резерватів, оскільки саме тут трапляються популяції низки раритетних видів. Орографічна винятковість та ізольованість карстових елементів рельєфу (говд і вертепів) від антропогенно трансформованих плакорів, оброблюваних полів, зумовлюють доволі високу стійкість і автономність цих карстових форм (Коржик, 2018). У межах цього фізико-географічного району розташована практично вся територія Коломийського району Івано-Франківської області</w:t>
      </w:r>
      <w:r w:rsidRPr="00327A05">
        <w:rPr>
          <w:rFonts w:ascii="Times New Roman" w:eastAsia="Times New Roman" w:hAnsi="Times New Roman" w:cs="Times New Roman"/>
          <w:sz w:val="24"/>
          <w:szCs w:val="24"/>
        </w:rPr>
        <w:t>.</w:t>
      </w:r>
    </w:p>
    <w:p w14:paraId="086713EA" w14:textId="698C42B6" w:rsidR="009A03A5" w:rsidRPr="00327A05" w:rsidRDefault="00082244">
      <w:pPr>
        <w:widowControl w:val="0"/>
      </w:pPr>
      <w:r w:rsidRPr="00327A05">
        <w:rPr>
          <w:rFonts w:ascii="Times New Roman" w:eastAsia="Times New Roman" w:hAnsi="Times New Roman" w:cs="Times New Roman"/>
          <w:sz w:val="24"/>
          <w:szCs w:val="24"/>
        </w:rPr>
        <w:t>Головною ландшафтною структурою Парку є долина р. Дністер. Найважливішою особливістю долини є її круті схили, що обумовлено глибоким врізом Дністра в палеозойський фундамент Подільської плити, а також порівняльною протиденудаційною стійкістю древніх пісковиків, вапняків і сланців, які складають цей фундамент. На всьому простиранні долина Дністра має загальний каньйоноподібний вигляд. Ширина долини 200-400 м, висота схилів 120</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200 м. Заплава фрагментарна. Слабко виражені і надзаплавні тераси, частини яких зустрічаються лише в закрутах річки на опуклій стороні берега (Физико-географическое, 1968).</w:t>
      </w:r>
    </w:p>
    <w:p w14:paraId="7573A257" w14:textId="77777777" w:rsidR="009A03A5" w:rsidRPr="00327A05" w:rsidRDefault="00082244">
      <w:pPr>
        <w:widowControl w:val="0"/>
        <w:ind w:right="49"/>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 xml:space="preserve">Каньйон Дністра має вервицеподібну асиметричну будову, що зумовлено неоднаковим розвитком терас на протилежних схилах. Ця специфічна морфологічна риса дністерської долини чітко виражена в меандрових вузлах. На зовнішній стороні меандри в крутий схил річкової долини врізані вузькі, похилені і видозмінені вторинними процесами внутріканьйонні тераси меандр, де простежується не весь набір терас, а виражені вони фрагментарно, у вигляді вузьких смуг. На внутрішній стороні розвинуті широкі, з поступовим підйомом, слабко розчленовані терасові поверхні – комплекс терас, ширина яких зростає, а уступи згладжуються. Наявність у долині річки структурних меандр та меандрових «вузлів» є причиною асиметрії прямих ділянок долин, випуклих і ввігнутих дуг </w:t>
      </w:r>
      <w:r w:rsidRPr="00327A05">
        <w:rPr>
          <w:rFonts w:ascii="Times New Roman" w:eastAsia="Times New Roman" w:hAnsi="Times New Roman" w:cs="Times New Roman"/>
          <w:color w:val="000000"/>
          <w:sz w:val="24"/>
          <w:szCs w:val="24"/>
        </w:rPr>
        <w:lastRenderedPageBreak/>
        <w:t>меандр, що утворює перехідна – змінна асиметрія (Денисик, 2014)</w:t>
      </w:r>
      <w:r w:rsidRPr="00327A05">
        <w:rPr>
          <w:rFonts w:ascii="Times New Roman" w:eastAsia="Times New Roman" w:hAnsi="Times New Roman" w:cs="Times New Roman"/>
          <w:sz w:val="24"/>
          <w:szCs w:val="24"/>
        </w:rPr>
        <w:t>.</w:t>
      </w:r>
    </w:p>
    <w:p w14:paraId="7027D57E" w14:textId="3A377A34" w:rsidR="009A03A5" w:rsidRPr="00327A05" w:rsidRDefault="00082244">
      <w:pPr>
        <w:widowControl w:val="0"/>
        <w:ind w:right="49"/>
      </w:pPr>
      <w:r w:rsidRPr="00327A05">
        <w:rPr>
          <w:rFonts w:ascii="Times New Roman" w:eastAsia="Times New Roman" w:hAnsi="Times New Roman" w:cs="Times New Roman"/>
          <w:color w:val="000000"/>
          <w:sz w:val="24"/>
          <w:szCs w:val="24"/>
        </w:rPr>
        <w:t xml:space="preserve">Локальною ландшафтною асиметрію є улоговини, балки, окремі горби, яри тощо. Основними чинниками, що впливають на локальну ландшафтну асиметрію є мікрокліматичні показники різноорієнтовних мікросхилів. Для регіону характерним є чітке вираження локальної ландшафтної асиметрії, тільки розміри і кількість асиметричних ландшафтів значно менші. На різних типах місцевостей асиметричні ландшафти зустрічаються у різній кількості </w:t>
      </w:r>
      <w:r w:rsidR="001C4175" w:rsidRPr="001C4175">
        <w:rPr>
          <w:rFonts w:ascii="Times New Roman" w:eastAsia="Times New Roman" w:hAnsi="Times New Roman" w:cs="Times New Roman"/>
          <w:color w:val="000000"/>
          <w:sz w:val="24"/>
          <w:szCs w:val="24"/>
        </w:rPr>
        <w:t>та</w:t>
      </w:r>
      <w:r w:rsidRPr="00327A05">
        <w:rPr>
          <w:rFonts w:ascii="Times New Roman" w:eastAsia="Times New Roman" w:hAnsi="Times New Roman" w:cs="Times New Roman"/>
          <w:color w:val="000000"/>
          <w:sz w:val="24"/>
          <w:szCs w:val="24"/>
        </w:rPr>
        <w:t xml:space="preserve"> з різним ступенем розвитку</w:t>
      </w:r>
      <w:r w:rsidRPr="00327A05">
        <w:rPr>
          <w:rFonts w:ascii="Times New Roman" w:eastAsia="Times New Roman" w:hAnsi="Times New Roman" w:cs="Times New Roman"/>
          <w:sz w:val="24"/>
          <w:szCs w:val="24"/>
        </w:rPr>
        <w:t>.</w:t>
      </w:r>
    </w:p>
    <w:p w14:paraId="43364693"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Ландшафти Парку відносяться до рівнинного лісостепового типу, який представлений типами руслових, заплавних, надзаплавно-терасових, схилових, плакорних місцевостей та низки урочищ. Характерними рисами цих ландшафтів є: а) майже суцільне поширення на всій території лесоподібних суглинків, на яких утворилися ґрунти чорноземного типу: глибокі малогумусні чорноземи, опідзолені чорноземи, сірі та темносірі опідзолені ґрунти; б) панування в природному рослинному покрові широколистяних лісів, переважно дубово-буково-грабових і різнотравно-злакових степів (Геренчук, 1973).</w:t>
      </w:r>
    </w:p>
    <w:p w14:paraId="143E3C5D" w14:textId="21F98C22" w:rsidR="009A03A5" w:rsidRPr="00327A05" w:rsidRDefault="00082244">
      <w:pPr>
        <w:widowControl w:val="0"/>
        <w:ind w:right="49"/>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 xml:space="preserve">Русловий тип місцевостей. </w:t>
      </w:r>
      <w:r w:rsidRPr="00327A05">
        <w:rPr>
          <w:rFonts w:ascii="Times New Roman" w:eastAsia="Times New Roman" w:hAnsi="Times New Roman" w:cs="Times New Roman"/>
          <w:color w:val="000000"/>
          <w:sz w:val="24"/>
          <w:szCs w:val="24"/>
        </w:rPr>
        <w:t>На досліджуваній території виділяють два типи ландшафтних ділянок річища – перекати і плеса. Перекати виражені чітко і приурочені до відрізків річища з відносно малою кривизною, значним нахилом (до 2</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3</w:t>
      </w:r>
      <w:r w:rsidR="001C4175" w:rsidRPr="00327A05">
        <w:rPr>
          <w:rFonts w:ascii="Times New Roman" w:eastAsia="Times New Roman" w:hAnsi="Times New Roman" w:cs="Times New Roman"/>
          <w:color w:val="000000"/>
          <w:sz w:val="24"/>
          <w:szCs w:val="24"/>
        </w:rPr>
        <w:t> </w:t>
      </w:r>
      <w:r w:rsidRPr="00327A05">
        <w:rPr>
          <w:rFonts w:ascii="Times New Roman" w:eastAsia="Times New Roman" w:hAnsi="Times New Roman" w:cs="Times New Roman"/>
          <w:color w:val="000000"/>
          <w:sz w:val="24"/>
          <w:szCs w:val="24"/>
        </w:rPr>
        <w:t>), що мають тенденцію до підняття. Саме цим зумовлені специфічні риси формуючих перекати водно-річкових урочищ: незначні глибини, швидка течія та кам’янисто-гравійне дно. У сучасній структурі перекатів характерними є три натуральних урочища: центрального русла, мілководних русел і рукавів та островів. Урочища центрального русла</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мають глибини 1,2</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2,5 м, швидкість течії 2</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3 м/с. Днище складене кам’янисто-гравійно-глинисто-сланцевими відкладами. Зимою центральні річища перекатів, зазвичай, повністю не замерзають, а формуються витягнуті (довжиною 0,6</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1,5 км, шириною 5</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40 м) ополонки. Навпроти с. Глушка – пороги. Рослинність тут здебільшого відсутня</w:t>
      </w:r>
      <w:r w:rsidRPr="00327A05">
        <w:rPr>
          <w:rFonts w:ascii="Times New Roman" w:eastAsia="Times New Roman" w:hAnsi="Times New Roman" w:cs="Times New Roman"/>
          <w:sz w:val="24"/>
          <w:szCs w:val="24"/>
        </w:rPr>
        <w:t>.</w:t>
      </w:r>
    </w:p>
    <w:p w14:paraId="329E6FC9" w14:textId="0943B83B" w:rsidR="009A03A5" w:rsidRPr="001C4175" w:rsidRDefault="00082244">
      <w:pPr>
        <w:widowControl w:val="0"/>
        <w:ind w:right="49"/>
        <w:rPr>
          <w:lang w:val="ru-RU"/>
        </w:rPr>
      </w:pPr>
      <w:r w:rsidRPr="00327A05">
        <w:rPr>
          <w:rFonts w:ascii="Times New Roman" w:eastAsia="Times New Roman" w:hAnsi="Times New Roman" w:cs="Times New Roman"/>
          <w:sz w:val="24"/>
          <w:szCs w:val="24"/>
        </w:rPr>
        <w:t>У межах перекатів річища Дністра, між островами і корінними берегами або між островами, формуються урочища мілководних русел і рукавів. Довжина їх становить 0,5</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1,5 км, ширина 30</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50 м, глибини сягають 1,0</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1,3 м. Дно рівне, гравійно-сланцеве, інколи зі скупченням значних за розмірами брил пісковиків і вапняків. Рукава між островами інколи замулені, піщано-глинисті. Швидкість течії у їх межах 0,5</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1,2 м/с. Взимку рукави замерзають повністю. До середини літа вони заростають зеленими й синьо-зеленими водоростями, різними видами осоки та очерету звичайного (</w:t>
      </w:r>
      <w:r w:rsidRPr="00327A05">
        <w:rPr>
          <w:rFonts w:ascii="Times New Roman" w:eastAsia="Times New Roman" w:hAnsi="Times New Roman" w:cs="Times New Roman"/>
          <w:i/>
          <w:sz w:val="24"/>
          <w:szCs w:val="24"/>
        </w:rPr>
        <w:t>Phragmites australis</w:t>
      </w:r>
      <w:r w:rsidRPr="00327A05">
        <w:rPr>
          <w:rFonts w:ascii="Times New Roman" w:eastAsia="Times New Roman" w:hAnsi="Times New Roman" w:cs="Times New Roman"/>
          <w:sz w:val="24"/>
          <w:szCs w:val="24"/>
        </w:rPr>
        <w:t>). Такі урочища багаті рибою, водоплавними птахами, тут зустрічаються ондатра звичайна (</w:t>
      </w:r>
      <w:r w:rsidRPr="00327A05">
        <w:rPr>
          <w:rFonts w:ascii="Times New Roman" w:eastAsia="Times New Roman" w:hAnsi="Times New Roman" w:cs="Times New Roman"/>
          <w:i/>
          <w:sz w:val="24"/>
          <w:szCs w:val="24"/>
        </w:rPr>
        <w:t>Ondatra zibethicus</w:t>
      </w:r>
      <w:r w:rsidRPr="00327A05">
        <w:rPr>
          <w:rFonts w:ascii="Times New Roman" w:eastAsia="Times New Roman" w:hAnsi="Times New Roman" w:cs="Times New Roman"/>
          <w:sz w:val="24"/>
          <w:szCs w:val="24"/>
        </w:rPr>
        <w:t>) і видра річкова (</w:t>
      </w:r>
      <w:r w:rsidRPr="00327A05">
        <w:rPr>
          <w:rFonts w:ascii="Times New Roman" w:eastAsia="Times New Roman" w:hAnsi="Times New Roman" w:cs="Times New Roman"/>
          <w:i/>
          <w:sz w:val="24"/>
          <w:szCs w:val="24"/>
        </w:rPr>
        <w:t>Lutra lutra</w:t>
      </w:r>
      <w:r w:rsidRPr="00327A05">
        <w:rPr>
          <w:rFonts w:ascii="Times New Roman" w:eastAsia="Times New Roman" w:hAnsi="Times New Roman" w:cs="Times New Roman"/>
          <w:sz w:val="24"/>
          <w:szCs w:val="24"/>
        </w:rPr>
        <w:t>). Типовими у межах річища Дністра є формування як поодиноки</w:t>
      </w:r>
      <w:r w:rsidR="009F38AA" w:rsidRPr="00327A05">
        <w:rPr>
          <w:rFonts w:ascii="Times New Roman" w:eastAsia="Times New Roman" w:hAnsi="Times New Roman" w:cs="Times New Roman"/>
          <w:sz w:val="24"/>
          <w:szCs w:val="24"/>
        </w:rPr>
        <w:t>х, так і груп островів (табл. 12</w:t>
      </w:r>
      <w:r w:rsidRPr="00327A05">
        <w:rPr>
          <w:rFonts w:ascii="Times New Roman" w:eastAsia="Times New Roman" w:hAnsi="Times New Roman" w:cs="Times New Roman"/>
          <w:sz w:val="24"/>
          <w:szCs w:val="24"/>
        </w:rPr>
        <w:t>)</w:t>
      </w:r>
      <w:r w:rsidR="001C4175">
        <w:rPr>
          <w:rFonts w:ascii="Times New Roman" w:eastAsia="Times New Roman" w:hAnsi="Times New Roman" w:cs="Times New Roman"/>
          <w:sz w:val="24"/>
          <w:szCs w:val="24"/>
          <w:lang w:val="ru-RU"/>
        </w:rPr>
        <w:t>.</w:t>
      </w:r>
    </w:p>
    <w:p w14:paraId="05FF5953" w14:textId="77777777" w:rsidR="001C4175" w:rsidRDefault="001C4175" w:rsidP="001C4175">
      <w:pPr>
        <w:widowControl w:val="0"/>
        <w:ind w:right="49" w:firstLine="0"/>
        <w:rPr>
          <w:rFonts w:ascii="Times New Roman" w:eastAsia="Times New Roman" w:hAnsi="Times New Roman" w:cs="Times New Roman"/>
          <w:i/>
          <w:sz w:val="24"/>
          <w:szCs w:val="24"/>
          <w:lang w:val="ru-RU"/>
        </w:rPr>
      </w:pPr>
    </w:p>
    <w:p w14:paraId="624844B6" w14:textId="4D0148CF" w:rsidR="009A03A5" w:rsidRPr="00327A05" w:rsidRDefault="009F38AA" w:rsidP="001C4175">
      <w:pPr>
        <w:widowControl w:val="0"/>
        <w:ind w:right="49" w:firstLine="0"/>
        <w:jc w:val="center"/>
      </w:pPr>
      <w:r w:rsidRPr="00327A05">
        <w:rPr>
          <w:rFonts w:ascii="Times New Roman" w:eastAsia="Times New Roman" w:hAnsi="Times New Roman" w:cs="Times New Roman"/>
          <w:i/>
          <w:sz w:val="24"/>
          <w:szCs w:val="24"/>
        </w:rPr>
        <w:t>Таблиця 12</w:t>
      </w:r>
      <w:r w:rsidR="001C4175">
        <w:rPr>
          <w:rFonts w:ascii="Times New Roman" w:eastAsia="Times New Roman" w:hAnsi="Times New Roman" w:cs="Times New Roman"/>
          <w:i/>
          <w:sz w:val="24"/>
          <w:szCs w:val="24"/>
          <w:lang w:val="ru-RU"/>
        </w:rPr>
        <w:t xml:space="preserve">. </w:t>
      </w:r>
      <w:r w:rsidR="00082244" w:rsidRPr="001C4175">
        <w:rPr>
          <w:rFonts w:ascii="Times New Roman" w:hAnsi="Times New Roman" w:cs="Times New Roman"/>
          <w:b/>
          <w:sz w:val="24"/>
          <w:szCs w:val="24"/>
        </w:rPr>
        <w:t>Характеристика островів річища р. Дністер</w:t>
      </w:r>
    </w:p>
    <w:tbl>
      <w:tblPr>
        <w:tblStyle w:val="af6"/>
        <w:tblW w:w="9637" w:type="dxa"/>
        <w:tblInd w:w="10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530"/>
        <w:gridCol w:w="4105"/>
        <w:gridCol w:w="1605"/>
        <w:gridCol w:w="1712"/>
        <w:gridCol w:w="1685"/>
      </w:tblGrid>
      <w:tr w:rsidR="009A03A5" w:rsidRPr="00327A05" w14:paraId="5A46D46D" w14:textId="77777777" w:rsidTr="001C4175">
        <w:tc>
          <w:tcPr>
            <w:tcW w:w="530" w:type="dxa"/>
            <w:tcBorders>
              <w:top w:val="single" w:sz="4" w:space="0" w:color="000000"/>
              <w:left w:val="single" w:sz="4" w:space="0" w:color="000000"/>
              <w:bottom w:val="single" w:sz="4" w:space="0" w:color="000000"/>
            </w:tcBorders>
            <w:shd w:val="clear" w:color="auto" w:fill="auto"/>
          </w:tcPr>
          <w:p w14:paraId="0980F156"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4105" w:type="dxa"/>
            <w:tcBorders>
              <w:top w:val="single" w:sz="4" w:space="0" w:color="000000"/>
              <w:left w:val="single" w:sz="4" w:space="0" w:color="000000"/>
              <w:bottom w:val="single" w:sz="4" w:space="0" w:color="000000"/>
            </w:tcBorders>
            <w:shd w:val="clear" w:color="auto" w:fill="auto"/>
          </w:tcPr>
          <w:p w14:paraId="32B713FC"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Розташування</w:t>
            </w:r>
          </w:p>
        </w:tc>
        <w:tc>
          <w:tcPr>
            <w:tcW w:w="1605" w:type="dxa"/>
            <w:tcBorders>
              <w:top w:val="single" w:sz="4" w:space="0" w:color="000000"/>
              <w:left w:val="single" w:sz="4" w:space="0" w:color="000000"/>
              <w:bottom w:val="single" w:sz="4" w:space="0" w:color="000000"/>
            </w:tcBorders>
            <w:shd w:val="clear" w:color="auto" w:fill="auto"/>
          </w:tcPr>
          <w:p w14:paraId="348676AD"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Кількість</w:t>
            </w:r>
          </w:p>
        </w:tc>
        <w:tc>
          <w:tcPr>
            <w:tcW w:w="1712" w:type="dxa"/>
            <w:tcBorders>
              <w:top w:val="single" w:sz="4" w:space="0" w:color="000000"/>
              <w:left w:val="single" w:sz="4" w:space="0" w:color="000000"/>
              <w:bottom w:val="single" w:sz="4" w:space="0" w:color="000000"/>
            </w:tcBorders>
            <w:shd w:val="clear" w:color="auto" w:fill="auto"/>
          </w:tcPr>
          <w:p w14:paraId="2583934E"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Довжина, м</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43B6E39D"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Ширина, м</w:t>
            </w:r>
          </w:p>
        </w:tc>
      </w:tr>
      <w:tr w:rsidR="009A03A5" w:rsidRPr="00327A05" w14:paraId="15C99605" w14:textId="77777777" w:rsidTr="001C4175">
        <w:tc>
          <w:tcPr>
            <w:tcW w:w="530" w:type="dxa"/>
            <w:tcBorders>
              <w:top w:val="single" w:sz="4" w:space="0" w:color="000000"/>
              <w:left w:val="single" w:sz="4" w:space="0" w:color="000000"/>
              <w:bottom w:val="single" w:sz="4" w:space="0" w:color="000000"/>
            </w:tcBorders>
            <w:shd w:val="clear" w:color="auto" w:fill="auto"/>
          </w:tcPr>
          <w:p w14:paraId="6A5043FE"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4105" w:type="dxa"/>
            <w:tcBorders>
              <w:top w:val="single" w:sz="4" w:space="0" w:color="000000"/>
              <w:left w:val="single" w:sz="4" w:space="0" w:color="000000"/>
              <w:bottom w:val="single" w:sz="4" w:space="0" w:color="000000"/>
            </w:tcBorders>
            <w:shd w:val="clear" w:color="auto" w:fill="auto"/>
          </w:tcPr>
          <w:p w14:paraId="244D64C8"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 км вище за течією від с. Новосілка</w:t>
            </w:r>
          </w:p>
        </w:tc>
        <w:tc>
          <w:tcPr>
            <w:tcW w:w="1605" w:type="dxa"/>
            <w:tcBorders>
              <w:top w:val="single" w:sz="4" w:space="0" w:color="000000"/>
              <w:left w:val="single" w:sz="4" w:space="0" w:color="000000"/>
              <w:bottom w:val="single" w:sz="4" w:space="0" w:color="000000"/>
            </w:tcBorders>
            <w:shd w:val="clear" w:color="auto" w:fill="auto"/>
          </w:tcPr>
          <w:p w14:paraId="482009A6"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1712" w:type="dxa"/>
            <w:tcBorders>
              <w:top w:val="single" w:sz="4" w:space="0" w:color="000000"/>
              <w:left w:val="single" w:sz="4" w:space="0" w:color="000000"/>
              <w:bottom w:val="single" w:sz="4" w:space="0" w:color="000000"/>
            </w:tcBorders>
            <w:shd w:val="clear" w:color="auto" w:fill="auto"/>
          </w:tcPr>
          <w:p w14:paraId="101EF99A"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0F5A49B0"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r>
      <w:tr w:rsidR="009A03A5" w:rsidRPr="00327A05" w14:paraId="601F55DB" w14:textId="77777777" w:rsidTr="001C4175">
        <w:tc>
          <w:tcPr>
            <w:tcW w:w="530" w:type="dxa"/>
            <w:tcBorders>
              <w:top w:val="single" w:sz="4" w:space="0" w:color="000000"/>
              <w:left w:val="single" w:sz="4" w:space="0" w:color="000000"/>
              <w:bottom w:val="single" w:sz="4" w:space="0" w:color="000000"/>
            </w:tcBorders>
            <w:shd w:val="clear" w:color="auto" w:fill="auto"/>
          </w:tcPr>
          <w:p w14:paraId="718CF051"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4105" w:type="dxa"/>
            <w:tcBorders>
              <w:top w:val="single" w:sz="4" w:space="0" w:color="000000"/>
              <w:left w:val="single" w:sz="4" w:space="0" w:color="000000"/>
              <w:bottom w:val="single" w:sz="4" w:space="0" w:color="000000"/>
            </w:tcBorders>
            <w:shd w:val="clear" w:color="auto" w:fill="auto"/>
          </w:tcPr>
          <w:p w14:paraId="46EC3D99"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Поблизу с. Нижнів</w:t>
            </w:r>
          </w:p>
        </w:tc>
        <w:tc>
          <w:tcPr>
            <w:tcW w:w="1605" w:type="dxa"/>
            <w:tcBorders>
              <w:top w:val="single" w:sz="4" w:space="0" w:color="000000"/>
              <w:left w:val="single" w:sz="4" w:space="0" w:color="000000"/>
              <w:bottom w:val="single" w:sz="4" w:space="0" w:color="000000"/>
            </w:tcBorders>
            <w:shd w:val="clear" w:color="auto" w:fill="auto"/>
          </w:tcPr>
          <w:p w14:paraId="7003FF41"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w:t>
            </w:r>
          </w:p>
        </w:tc>
        <w:tc>
          <w:tcPr>
            <w:tcW w:w="1712" w:type="dxa"/>
            <w:tcBorders>
              <w:top w:val="single" w:sz="4" w:space="0" w:color="000000"/>
              <w:left w:val="single" w:sz="4" w:space="0" w:color="000000"/>
              <w:bottom w:val="single" w:sz="4" w:space="0" w:color="000000"/>
            </w:tcBorders>
            <w:shd w:val="clear" w:color="auto" w:fill="auto"/>
          </w:tcPr>
          <w:p w14:paraId="6464574C"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7875F405"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r>
      <w:tr w:rsidR="009A03A5" w:rsidRPr="00327A05" w14:paraId="353B855B" w14:textId="77777777" w:rsidTr="001C4175">
        <w:tc>
          <w:tcPr>
            <w:tcW w:w="530" w:type="dxa"/>
            <w:tcBorders>
              <w:top w:val="single" w:sz="4" w:space="0" w:color="000000"/>
              <w:left w:val="single" w:sz="4" w:space="0" w:color="000000"/>
              <w:bottom w:val="single" w:sz="4" w:space="0" w:color="000000"/>
            </w:tcBorders>
            <w:shd w:val="clear" w:color="auto" w:fill="auto"/>
          </w:tcPr>
          <w:p w14:paraId="2D2D9E15"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4105" w:type="dxa"/>
            <w:tcBorders>
              <w:top w:val="single" w:sz="4" w:space="0" w:color="000000"/>
              <w:left w:val="single" w:sz="4" w:space="0" w:color="000000"/>
              <w:bottom w:val="single" w:sz="4" w:space="0" w:color="000000"/>
            </w:tcBorders>
            <w:shd w:val="clear" w:color="auto" w:fill="auto"/>
          </w:tcPr>
          <w:p w14:paraId="4A165835"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 Смерклів</w:t>
            </w:r>
          </w:p>
        </w:tc>
        <w:tc>
          <w:tcPr>
            <w:tcW w:w="1605" w:type="dxa"/>
            <w:tcBorders>
              <w:top w:val="single" w:sz="4" w:space="0" w:color="000000"/>
              <w:left w:val="single" w:sz="4" w:space="0" w:color="000000"/>
              <w:bottom w:val="single" w:sz="4" w:space="0" w:color="000000"/>
            </w:tcBorders>
            <w:shd w:val="clear" w:color="auto" w:fill="auto"/>
          </w:tcPr>
          <w:p w14:paraId="5642B528"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1712" w:type="dxa"/>
            <w:tcBorders>
              <w:top w:val="single" w:sz="4" w:space="0" w:color="000000"/>
              <w:left w:val="single" w:sz="4" w:space="0" w:color="000000"/>
              <w:bottom w:val="single" w:sz="4" w:space="0" w:color="000000"/>
            </w:tcBorders>
            <w:shd w:val="clear" w:color="auto" w:fill="auto"/>
          </w:tcPr>
          <w:p w14:paraId="582C9972"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4207830E"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r>
      <w:tr w:rsidR="009A03A5" w:rsidRPr="00327A05" w14:paraId="6EE346F7" w14:textId="77777777" w:rsidTr="001C4175">
        <w:tc>
          <w:tcPr>
            <w:tcW w:w="530" w:type="dxa"/>
            <w:tcBorders>
              <w:top w:val="single" w:sz="4" w:space="0" w:color="000000"/>
              <w:left w:val="single" w:sz="4" w:space="0" w:color="000000"/>
              <w:bottom w:val="single" w:sz="4" w:space="0" w:color="000000"/>
            </w:tcBorders>
            <w:shd w:val="clear" w:color="auto" w:fill="auto"/>
          </w:tcPr>
          <w:p w14:paraId="4777C2A9"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4105" w:type="dxa"/>
            <w:tcBorders>
              <w:top w:val="single" w:sz="4" w:space="0" w:color="000000"/>
              <w:left w:val="single" w:sz="4" w:space="0" w:color="000000"/>
              <w:bottom w:val="single" w:sz="4" w:space="0" w:color="000000"/>
            </w:tcBorders>
            <w:shd w:val="clear" w:color="auto" w:fill="auto"/>
          </w:tcPr>
          <w:p w14:paraId="587395A0"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 Кутище</w:t>
            </w:r>
          </w:p>
        </w:tc>
        <w:tc>
          <w:tcPr>
            <w:tcW w:w="1605" w:type="dxa"/>
            <w:tcBorders>
              <w:top w:val="single" w:sz="4" w:space="0" w:color="000000"/>
              <w:left w:val="single" w:sz="4" w:space="0" w:color="000000"/>
              <w:bottom w:val="single" w:sz="4" w:space="0" w:color="000000"/>
            </w:tcBorders>
            <w:shd w:val="clear" w:color="auto" w:fill="auto"/>
          </w:tcPr>
          <w:p w14:paraId="653FF8DC"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1712" w:type="dxa"/>
            <w:tcBorders>
              <w:top w:val="single" w:sz="4" w:space="0" w:color="000000"/>
              <w:left w:val="single" w:sz="4" w:space="0" w:color="000000"/>
              <w:bottom w:val="single" w:sz="4" w:space="0" w:color="000000"/>
            </w:tcBorders>
            <w:shd w:val="clear" w:color="auto" w:fill="auto"/>
          </w:tcPr>
          <w:p w14:paraId="623AF2AD"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0A7CC020"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180</w:t>
            </w:r>
          </w:p>
        </w:tc>
      </w:tr>
      <w:tr w:rsidR="009A03A5" w:rsidRPr="00327A05" w14:paraId="027BCD28" w14:textId="77777777" w:rsidTr="001C4175">
        <w:tc>
          <w:tcPr>
            <w:tcW w:w="530" w:type="dxa"/>
            <w:tcBorders>
              <w:top w:val="single" w:sz="4" w:space="0" w:color="000000"/>
              <w:left w:val="single" w:sz="4" w:space="0" w:color="000000"/>
              <w:bottom w:val="single" w:sz="4" w:space="0" w:color="000000"/>
            </w:tcBorders>
            <w:shd w:val="clear" w:color="auto" w:fill="auto"/>
          </w:tcPr>
          <w:p w14:paraId="20266C8A"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w:t>
            </w:r>
          </w:p>
        </w:tc>
        <w:tc>
          <w:tcPr>
            <w:tcW w:w="4105" w:type="dxa"/>
            <w:tcBorders>
              <w:top w:val="single" w:sz="4" w:space="0" w:color="000000"/>
              <w:left w:val="single" w:sz="4" w:space="0" w:color="000000"/>
              <w:bottom w:val="single" w:sz="4" w:space="0" w:color="000000"/>
            </w:tcBorders>
            <w:shd w:val="clear" w:color="auto" w:fill="auto"/>
          </w:tcPr>
          <w:p w14:paraId="7D1EB8E1"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Навпроти с. Грабичанка</w:t>
            </w:r>
          </w:p>
        </w:tc>
        <w:tc>
          <w:tcPr>
            <w:tcW w:w="1605" w:type="dxa"/>
            <w:tcBorders>
              <w:top w:val="single" w:sz="4" w:space="0" w:color="000000"/>
              <w:left w:val="single" w:sz="4" w:space="0" w:color="000000"/>
              <w:bottom w:val="single" w:sz="4" w:space="0" w:color="000000"/>
            </w:tcBorders>
            <w:shd w:val="clear" w:color="auto" w:fill="auto"/>
          </w:tcPr>
          <w:p w14:paraId="1EA78C45"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712" w:type="dxa"/>
            <w:tcBorders>
              <w:top w:val="single" w:sz="4" w:space="0" w:color="000000"/>
              <w:left w:val="single" w:sz="4" w:space="0" w:color="000000"/>
              <w:bottom w:val="single" w:sz="4" w:space="0" w:color="000000"/>
            </w:tcBorders>
            <w:shd w:val="clear" w:color="auto" w:fill="auto"/>
          </w:tcPr>
          <w:p w14:paraId="1CBD08B6"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550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1B03F933"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160</w:t>
            </w:r>
          </w:p>
        </w:tc>
      </w:tr>
      <w:tr w:rsidR="009A03A5" w:rsidRPr="00327A05" w14:paraId="38AD8BE7" w14:textId="77777777" w:rsidTr="001C4175">
        <w:tc>
          <w:tcPr>
            <w:tcW w:w="530" w:type="dxa"/>
            <w:tcBorders>
              <w:top w:val="single" w:sz="4" w:space="0" w:color="000000"/>
              <w:left w:val="single" w:sz="4" w:space="0" w:color="000000"/>
              <w:bottom w:val="single" w:sz="4" w:space="0" w:color="000000"/>
            </w:tcBorders>
            <w:shd w:val="clear" w:color="auto" w:fill="auto"/>
          </w:tcPr>
          <w:p w14:paraId="627A30C6"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w:t>
            </w:r>
          </w:p>
        </w:tc>
        <w:tc>
          <w:tcPr>
            <w:tcW w:w="4105" w:type="dxa"/>
            <w:tcBorders>
              <w:top w:val="single" w:sz="4" w:space="0" w:color="000000"/>
              <w:left w:val="single" w:sz="4" w:space="0" w:color="000000"/>
              <w:bottom w:val="single" w:sz="4" w:space="0" w:color="000000"/>
            </w:tcBorders>
            <w:shd w:val="clear" w:color="auto" w:fill="auto"/>
          </w:tcPr>
          <w:p w14:paraId="04AE1372"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Вище за течією с. Будзин</w:t>
            </w:r>
          </w:p>
        </w:tc>
        <w:tc>
          <w:tcPr>
            <w:tcW w:w="1605" w:type="dxa"/>
            <w:tcBorders>
              <w:top w:val="single" w:sz="4" w:space="0" w:color="000000"/>
              <w:left w:val="single" w:sz="4" w:space="0" w:color="000000"/>
              <w:bottom w:val="single" w:sz="4" w:space="0" w:color="000000"/>
            </w:tcBorders>
            <w:shd w:val="clear" w:color="auto" w:fill="auto"/>
          </w:tcPr>
          <w:p w14:paraId="252CBC08"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Понад 10</w:t>
            </w:r>
          </w:p>
        </w:tc>
        <w:tc>
          <w:tcPr>
            <w:tcW w:w="1712" w:type="dxa"/>
            <w:tcBorders>
              <w:top w:val="single" w:sz="4" w:space="0" w:color="000000"/>
              <w:left w:val="single" w:sz="4" w:space="0" w:color="000000"/>
              <w:bottom w:val="single" w:sz="4" w:space="0" w:color="000000"/>
            </w:tcBorders>
            <w:shd w:val="clear" w:color="auto" w:fill="auto"/>
          </w:tcPr>
          <w:p w14:paraId="40363A8D"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7B70FD2C"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400</w:t>
            </w:r>
          </w:p>
        </w:tc>
      </w:tr>
      <w:tr w:rsidR="009A03A5" w:rsidRPr="00327A05" w14:paraId="63ADE1FA" w14:textId="77777777" w:rsidTr="001C4175">
        <w:tc>
          <w:tcPr>
            <w:tcW w:w="530" w:type="dxa"/>
            <w:tcBorders>
              <w:top w:val="single" w:sz="4" w:space="0" w:color="000000"/>
              <w:left w:val="single" w:sz="4" w:space="0" w:color="000000"/>
              <w:bottom w:val="single" w:sz="4" w:space="0" w:color="000000"/>
            </w:tcBorders>
            <w:shd w:val="clear" w:color="auto" w:fill="auto"/>
          </w:tcPr>
          <w:p w14:paraId="74DCEDC3"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w:t>
            </w:r>
          </w:p>
        </w:tc>
        <w:tc>
          <w:tcPr>
            <w:tcW w:w="4105" w:type="dxa"/>
            <w:tcBorders>
              <w:top w:val="single" w:sz="4" w:space="0" w:color="000000"/>
              <w:left w:val="single" w:sz="4" w:space="0" w:color="000000"/>
              <w:bottom w:val="single" w:sz="4" w:space="0" w:color="000000"/>
            </w:tcBorders>
            <w:shd w:val="clear" w:color="auto" w:fill="auto"/>
          </w:tcPr>
          <w:p w14:paraId="5A9A51AB"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 Луг</w:t>
            </w:r>
          </w:p>
        </w:tc>
        <w:tc>
          <w:tcPr>
            <w:tcW w:w="1605" w:type="dxa"/>
            <w:tcBorders>
              <w:top w:val="single" w:sz="4" w:space="0" w:color="000000"/>
              <w:left w:val="single" w:sz="4" w:space="0" w:color="000000"/>
              <w:bottom w:val="single" w:sz="4" w:space="0" w:color="000000"/>
            </w:tcBorders>
            <w:shd w:val="clear" w:color="auto" w:fill="auto"/>
          </w:tcPr>
          <w:p w14:paraId="6D3BE276"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712" w:type="dxa"/>
            <w:tcBorders>
              <w:top w:val="single" w:sz="4" w:space="0" w:color="000000"/>
              <w:left w:val="single" w:sz="4" w:space="0" w:color="000000"/>
              <w:bottom w:val="single" w:sz="4" w:space="0" w:color="000000"/>
            </w:tcBorders>
            <w:shd w:val="clear" w:color="auto" w:fill="auto"/>
          </w:tcPr>
          <w:p w14:paraId="2D6BC4CD"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1A69B0BC"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w:t>
            </w:r>
          </w:p>
        </w:tc>
      </w:tr>
      <w:tr w:rsidR="009A03A5" w:rsidRPr="00327A05" w14:paraId="1D740202" w14:textId="77777777" w:rsidTr="001C4175">
        <w:tc>
          <w:tcPr>
            <w:tcW w:w="530" w:type="dxa"/>
            <w:tcBorders>
              <w:top w:val="single" w:sz="4" w:space="0" w:color="000000"/>
              <w:left w:val="single" w:sz="4" w:space="0" w:color="000000"/>
              <w:bottom w:val="single" w:sz="4" w:space="0" w:color="000000"/>
            </w:tcBorders>
            <w:shd w:val="clear" w:color="auto" w:fill="auto"/>
          </w:tcPr>
          <w:p w14:paraId="20C3312D"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w:t>
            </w:r>
          </w:p>
        </w:tc>
        <w:tc>
          <w:tcPr>
            <w:tcW w:w="4105" w:type="dxa"/>
            <w:tcBorders>
              <w:top w:val="single" w:sz="4" w:space="0" w:color="000000"/>
              <w:left w:val="single" w:sz="4" w:space="0" w:color="000000"/>
              <w:bottom w:val="single" w:sz="4" w:space="0" w:color="000000"/>
            </w:tcBorders>
            <w:shd w:val="clear" w:color="auto" w:fill="auto"/>
          </w:tcPr>
          <w:p w14:paraId="7B4260C3"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 Долина</w:t>
            </w:r>
          </w:p>
        </w:tc>
        <w:tc>
          <w:tcPr>
            <w:tcW w:w="1605" w:type="dxa"/>
            <w:tcBorders>
              <w:top w:val="single" w:sz="4" w:space="0" w:color="000000"/>
              <w:left w:val="single" w:sz="4" w:space="0" w:color="000000"/>
              <w:bottom w:val="single" w:sz="4" w:space="0" w:color="000000"/>
            </w:tcBorders>
            <w:shd w:val="clear" w:color="auto" w:fill="auto"/>
          </w:tcPr>
          <w:p w14:paraId="3C871BBD"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1712" w:type="dxa"/>
            <w:tcBorders>
              <w:top w:val="single" w:sz="4" w:space="0" w:color="000000"/>
              <w:left w:val="single" w:sz="4" w:space="0" w:color="000000"/>
              <w:bottom w:val="single" w:sz="4" w:space="0" w:color="000000"/>
            </w:tcBorders>
            <w:shd w:val="clear" w:color="auto" w:fill="auto"/>
          </w:tcPr>
          <w:p w14:paraId="26400817"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01831973"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r>
      <w:tr w:rsidR="009A03A5" w:rsidRPr="00327A05" w14:paraId="5E655109" w14:textId="77777777" w:rsidTr="001C4175">
        <w:tc>
          <w:tcPr>
            <w:tcW w:w="530" w:type="dxa"/>
            <w:tcBorders>
              <w:top w:val="single" w:sz="4" w:space="0" w:color="000000"/>
              <w:left w:val="single" w:sz="4" w:space="0" w:color="000000"/>
              <w:bottom w:val="single" w:sz="4" w:space="0" w:color="000000"/>
            </w:tcBorders>
            <w:shd w:val="clear" w:color="auto" w:fill="auto"/>
          </w:tcPr>
          <w:p w14:paraId="067DC72B"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w:t>
            </w:r>
          </w:p>
        </w:tc>
        <w:tc>
          <w:tcPr>
            <w:tcW w:w="4105" w:type="dxa"/>
            <w:tcBorders>
              <w:top w:val="single" w:sz="4" w:space="0" w:color="000000"/>
              <w:left w:val="single" w:sz="4" w:space="0" w:color="000000"/>
              <w:bottom w:val="single" w:sz="4" w:space="0" w:color="000000"/>
            </w:tcBorders>
            <w:shd w:val="clear" w:color="auto" w:fill="auto"/>
          </w:tcPr>
          <w:p w14:paraId="224E83B1"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Нижче за течією (6 км) с. Кунисівці</w:t>
            </w:r>
          </w:p>
        </w:tc>
        <w:tc>
          <w:tcPr>
            <w:tcW w:w="1605" w:type="dxa"/>
            <w:tcBorders>
              <w:top w:val="single" w:sz="4" w:space="0" w:color="000000"/>
              <w:left w:val="single" w:sz="4" w:space="0" w:color="000000"/>
              <w:bottom w:val="single" w:sz="4" w:space="0" w:color="000000"/>
            </w:tcBorders>
            <w:shd w:val="clear" w:color="auto" w:fill="auto"/>
          </w:tcPr>
          <w:p w14:paraId="391EEEF0"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712" w:type="dxa"/>
            <w:tcBorders>
              <w:top w:val="single" w:sz="4" w:space="0" w:color="000000"/>
              <w:left w:val="single" w:sz="4" w:space="0" w:color="000000"/>
              <w:bottom w:val="single" w:sz="4" w:space="0" w:color="000000"/>
            </w:tcBorders>
            <w:shd w:val="clear" w:color="auto" w:fill="auto"/>
          </w:tcPr>
          <w:p w14:paraId="72C12FE9"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230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7857E125"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40</w:t>
            </w:r>
          </w:p>
        </w:tc>
      </w:tr>
      <w:tr w:rsidR="009A03A5" w:rsidRPr="00327A05" w14:paraId="108924F9" w14:textId="77777777" w:rsidTr="001C4175">
        <w:tc>
          <w:tcPr>
            <w:tcW w:w="530" w:type="dxa"/>
            <w:tcBorders>
              <w:top w:val="single" w:sz="4" w:space="0" w:color="000000"/>
              <w:left w:val="single" w:sz="4" w:space="0" w:color="000000"/>
              <w:bottom w:val="single" w:sz="4" w:space="0" w:color="000000"/>
            </w:tcBorders>
            <w:shd w:val="clear" w:color="auto" w:fill="auto"/>
          </w:tcPr>
          <w:p w14:paraId="6FE2A533"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w:t>
            </w:r>
          </w:p>
        </w:tc>
        <w:tc>
          <w:tcPr>
            <w:tcW w:w="4105" w:type="dxa"/>
            <w:tcBorders>
              <w:top w:val="single" w:sz="4" w:space="0" w:color="000000"/>
              <w:left w:val="single" w:sz="4" w:space="0" w:color="000000"/>
              <w:bottom w:val="single" w:sz="4" w:space="0" w:color="000000"/>
            </w:tcBorders>
            <w:shd w:val="clear" w:color="auto" w:fill="auto"/>
          </w:tcPr>
          <w:p w14:paraId="64E89B0C"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Навпроти с. Копачинці</w:t>
            </w:r>
          </w:p>
        </w:tc>
        <w:tc>
          <w:tcPr>
            <w:tcW w:w="1605" w:type="dxa"/>
            <w:tcBorders>
              <w:top w:val="single" w:sz="4" w:space="0" w:color="000000"/>
              <w:left w:val="single" w:sz="4" w:space="0" w:color="000000"/>
              <w:bottom w:val="single" w:sz="4" w:space="0" w:color="000000"/>
            </w:tcBorders>
            <w:shd w:val="clear" w:color="auto" w:fill="auto"/>
          </w:tcPr>
          <w:p w14:paraId="4A910F93"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w:t>
            </w:r>
          </w:p>
        </w:tc>
        <w:tc>
          <w:tcPr>
            <w:tcW w:w="1712" w:type="dxa"/>
            <w:tcBorders>
              <w:top w:val="single" w:sz="4" w:space="0" w:color="000000"/>
              <w:left w:val="single" w:sz="4" w:space="0" w:color="000000"/>
              <w:bottom w:val="single" w:sz="4" w:space="0" w:color="000000"/>
            </w:tcBorders>
            <w:shd w:val="clear" w:color="auto" w:fill="auto"/>
          </w:tcPr>
          <w:p w14:paraId="3A0F49AD"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778A526D"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r>
      <w:tr w:rsidR="009A03A5" w:rsidRPr="00327A05" w14:paraId="4B34767F" w14:textId="77777777" w:rsidTr="001C4175">
        <w:tc>
          <w:tcPr>
            <w:tcW w:w="530" w:type="dxa"/>
            <w:tcBorders>
              <w:top w:val="single" w:sz="4" w:space="0" w:color="000000"/>
              <w:left w:val="single" w:sz="4" w:space="0" w:color="000000"/>
              <w:bottom w:val="single" w:sz="4" w:space="0" w:color="000000"/>
            </w:tcBorders>
            <w:shd w:val="clear" w:color="auto" w:fill="auto"/>
          </w:tcPr>
          <w:p w14:paraId="785C2438"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w:t>
            </w:r>
          </w:p>
        </w:tc>
        <w:tc>
          <w:tcPr>
            <w:tcW w:w="4105" w:type="dxa"/>
            <w:tcBorders>
              <w:top w:val="single" w:sz="4" w:space="0" w:color="000000"/>
              <w:left w:val="single" w:sz="4" w:space="0" w:color="000000"/>
              <w:bottom w:val="single" w:sz="4" w:space="0" w:color="000000"/>
            </w:tcBorders>
            <w:shd w:val="clear" w:color="auto" w:fill="auto"/>
          </w:tcPr>
          <w:p w14:paraId="01E6684A"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Навпроти с. Губин</w:t>
            </w:r>
          </w:p>
        </w:tc>
        <w:tc>
          <w:tcPr>
            <w:tcW w:w="1605" w:type="dxa"/>
            <w:tcBorders>
              <w:top w:val="single" w:sz="4" w:space="0" w:color="000000"/>
              <w:left w:val="single" w:sz="4" w:space="0" w:color="000000"/>
              <w:bottom w:val="single" w:sz="4" w:space="0" w:color="000000"/>
            </w:tcBorders>
            <w:shd w:val="clear" w:color="auto" w:fill="auto"/>
          </w:tcPr>
          <w:p w14:paraId="7F3BA0BE"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712" w:type="dxa"/>
            <w:tcBorders>
              <w:top w:val="single" w:sz="4" w:space="0" w:color="000000"/>
              <w:left w:val="single" w:sz="4" w:space="0" w:color="000000"/>
              <w:bottom w:val="single" w:sz="4" w:space="0" w:color="000000"/>
            </w:tcBorders>
            <w:shd w:val="clear" w:color="auto" w:fill="auto"/>
          </w:tcPr>
          <w:p w14:paraId="2D928C44"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6A1BE531"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80</w:t>
            </w:r>
          </w:p>
        </w:tc>
      </w:tr>
      <w:tr w:rsidR="009A03A5" w:rsidRPr="00327A05" w14:paraId="6F374BA3" w14:textId="77777777" w:rsidTr="001C4175">
        <w:tc>
          <w:tcPr>
            <w:tcW w:w="530" w:type="dxa"/>
            <w:tcBorders>
              <w:top w:val="single" w:sz="4" w:space="0" w:color="000000"/>
              <w:left w:val="single" w:sz="4" w:space="0" w:color="000000"/>
              <w:bottom w:val="single" w:sz="4" w:space="0" w:color="000000"/>
            </w:tcBorders>
            <w:shd w:val="clear" w:color="auto" w:fill="auto"/>
          </w:tcPr>
          <w:p w14:paraId="36B2BCFB"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12</w:t>
            </w:r>
          </w:p>
        </w:tc>
        <w:tc>
          <w:tcPr>
            <w:tcW w:w="4105" w:type="dxa"/>
            <w:tcBorders>
              <w:top w:val="single" w:sz="4" w:space="0" w:color="000000"/>
              <w:left w:val="single" w:sz="4" w:space="0" w:color="000000"/>
              <w:bottom w:val="single" w:sz="4" w:space="0" w:color="000000"/>
            </w:tcBorders>
            <w:shd w:val="clear" w:color="auto" w:fill="auto"/>
          </w:tcPr>
          <w:p w14:paraId="0208B0AB"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Нижче за течією с. Хмелева</w:t>
            </w:r>
          </w:p>
        </w:tc>
        <w:tc>
          <w:tcPr>
            <w:tcW w:w="1605" w:type="dxa"/>
            <w:tcBorders>
              <w:top w:val="single" w:sz="4" w:space="0" w:color="000000"/>
              <w:left w:val="single" w:sz="4" w:space="0" w:color="000000"/>
              <w:bottom w:val="single" w:sz="4" w:space="0" w:color="000000"/>
            </w:tcBorders>
            <w:shd w:val="clear" w:color="auto" w:fill="auto"/>
          </w:tcPr>
          <w:p w14:paraId="226E4E8A"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712" w:type="dxa"/>
            <w:tcBorders>
              <w:top w:val="single" w:sz="4" w:space="0" w:color="000000"/>
              <w:left w:val="single" w:sz="4" w:space="0" w:color="000000"/>
              <w:bottom w:val="single" w:sz="4" w:space="0" w:color="000000"/>
            </w:tcBorders>
            <w:shd w:val="clear" w:color="auto" w:fill="auto"/>
          </w:tcPr>
          <w:p w14:paraId="7CC7C35F"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360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169F100C"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70</w:t>
            </w:r>
          </w:p>
        </w:tc>
      </w:tr>
      <w:tr w:rsidR="009A03A5" w:rsidRPr="00327A05" w14:paraId="1BFD5A3C" w14:textId="77777777" w:rsidTr="001C4175">
        <w:tc>
          <w:tcPr>
            <w:tcW w:w="530" w:type="dxa"/>
            <w:tcBorders>
              <w:top w:val="single" w:sz="4" w:space="0" w:color="000000"/>
              <w:left w:val="single" w:sz="4" w:space="0" w:color="000000"/>
              <w:bottom w:val="single" w:sz="4" w:space="0" w:color="000000"/>
            </w:tcBorders>
            <w:shd w:val="clear" w:color="auto" w:fill="auto"/>
          </w:tcPr>
          <w:p w14:paraId="375D9DA8"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w:t>
            </w:r>
          </w:p>
        </w:tc>
        <w:tc>
          <w:tcPr>
            <w:tcW w:w="4105" w:type="dxa"/>
            <w:tcBorders>
              <w:top w:val="single" w:sz="4" w:space="0" w:color="000000"/>
              <w:left w:val="single" w:sz="4" w:space="0" w:color="000000"/>
              <w:bottom w:val="single" w:sz="4" w:space="0" w:color="000000"/>
            </w:tcBorders>
            <w:shd w:val="clear" w:color="auto" w:fill="auto"/>
          </w:tcPr>
          <w:p w14:paraId="1D76102C"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Навпроти с. Литячі</w:t>
            </w:r>
          </w:p>
        </w:tc>
        <w:tc>
          <w:tcPr>
            <w:tcW w:w="1605" w:type="dxa"/>
            <w:tcBorders>
              <w:top w:val="single" w:sz="4" w:space="0" w:color="000000"/>
              <w:left w:val="single" w:sz="4" w:space="0" w:color="000000"/>
              <w:bottom w:val="single" w:sz="4" w:space="0" w:color="000000"/>
            </w:tcBorders>
            <w:shd w:val="clear" w:color="auto" w:fill="auto"/>
          </w:tcPr>
          <w:p w14:paraId="55572F2A"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712" w:type="dxa"/>
            <w:tcBorders>
              <w:top w:val="single" w:sz="4" w:space="0" w:color="000000"/>
              <w:left w:val="single" w:sz="4" w:space="0" w:color="000000"/>
              <w:bottom w:val="single" w:sz="4" w:space="0" w:color="000000"/>
            </w:tcBorders>
            <w:shd w:val="clear" w:color="auto" w:fill="auto"/>
          </w:tcPr>
          <w:p w14:paraId="0CB94D88"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3BE003C4"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150</w:t>
            </w:r>
          </w:p>
        </w:tc>
      </w:tr>
      <w:tr w:rsidR="009A03A5" w:rsidRPr="00327A05" w14:paraId="7555DE79" w14:textId="77777777" w:rsidTr="001C4175">
        <w:tc>
          <w:tcPr>
            <w:tcW w:w="530" w:type="dxa"/>
            <w:tcBorders>
              <w:top w:val="single" w:sz="4" w:space="0" w:color="000000"/>
              <w:left w:val="single" w:sz="4" w:space="0" w:color="000000"/>
              <w:bottom w:val="single" w:sz="4" w:space="0" w:color="000000"/>
            </w:tcBorders>
            <w:shd w:val="clear" w:color="auto" w:fill="auto"/>
          </w:tcPr>
          <w:p w14:paraId="617B7614"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14</w:t>
            </w:r>
          </w:p>
        </w:tc>
        <w:tc>
          <w:tcPr>
            <w:tcW w:w="4105" w:type="dxa"/>
            <w:tcBorders>
              <w:top w:val="single" w:sz="4" w:space="0" w:color="000000"/>
              <w:left w:val="single" w:sz="4" w:space="0" w:color="000000"/>
              <w:bottom w:val="single" w:sz="4" w:space="0" w:color="000000"/>
            </w:tcBorders>
            <w:shd w:val="clear" w:color="auto" w:fill="auto"/>
          </w:tcPr>
          <w:p w14:paraId="586DC5A4"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Навпроти с. Колінки</w:t>
            </w:r>
          </w:p>
        </w:tc>
        <w:tc>
          <w:tcPr>
            <w:tcW w:w="1605" w:type="dxa"/>
            <w:tcBorders>
              <w:top w:val="single" w:sz="4" w:space="0" w:color="000000"/>
              <w:left w:val="single" w:sz="4" w:space="0" w:color="000000"/>
              <w:bottom w:val="single" w:sz="4" w:space="0" w:color="000000"/>
            </w:tcBorders>
            <w:shd w:val="clear" w:color="auto" w:fill="auto"/>
          </w:tcPr>
          <w:p w14:paraId="0643FF65"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712" w:type="dxa"/>
            <w:tcBorders>
              <w:top w:val="single" w:sz="4" w:space="0" w:color="000000"/>
              <w:left w:val="single" w:sz="4" w:space="0" w:color="000000"/>
              <w:bottom w:val="single" w:sz="4" w:space="0" w:color="000000"/>
            </w:tcBorders>
            <w:shd w:val="clear" w:color="auto" w:fill="auto"/>
          </w:tcPr>
          <w:p w14:paraId="79A97EDC"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7674AE76"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r>
      <w:tr w:rsidR="009A03A5" w:rsidRPr="00327A05" w14:paraId="48E063E4" w14:textId="77777777" w:rsidTr="001C4175">
        <w:tc>
          <w:tcPr>
            <w:tcW w:w="530" w:type="dxa"/>
            <w:tcBorders>
              <w:top w:val="single" w:sz="4" w:space="0" w:color="000000"/>
              <w:left w:val="single" w:sz="4" w:space="0" w:color="000000"/>
              <w:bottom w:val="single" w:sz="4" w:space="0" w:color="000000"/>
            </w:tcBorders>
            <w:shd w:val="clear" w:color="auto" w:fill="auto"/>
          </w:tcPr>
          <w:p w14:paraId="7A44C0AA"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15</w:t>
            </w:r>
          </w:p>
        </w:tc>
        <w:tc>
          <w:tcPr>
            <w:tcW w:w="4105" w:type="dxa"/>
            <w:tcBorders>
              <w:top w:val="single" w:sz="4" w:space="0" w:color="000000"/>
              <w:left w:val="single" w:sz="4" w:space="0" w:color="000000"/>
              <w:bottom w:val="single" w:sz="4" w:space="0" w:color="000000"/>
            </w:tcBorders>
            <w:shd w:val="clear" w:color="auto" w:fill="auto"/>
          </w:tcPr>
          <w:p w14:paraId="3AA02B93"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Навпроти с. Михайльче</w:t>
            </w:r>
          </w:p>
        </w:tc>
        <w:tc>
          <w:tcPr>
            <w:tcW w:w="1605" w:type="dxa"/>
            <w:tcBorders>
              <w:top w:val="single" w:sz="4" w:space="0" w:color="000000"/>
              <w:left w:val="single" w:sz="4" w:space="0" w:color="000000"/>
              <w:bottom w:val="single" w:sz="4" w:space="0" w:color="000000"/>
            </w:tcBorders>
            <w:shd w:val="clear" w:color="auto" w:fill="auto"/>
          </w:tcPr>
          <w:p w14:paraId="2DB47CF2"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712" w:type="dxa"/>
            <w:tcBorders>
              <w:top w:val="single" w:sz="4" w:space="0" w:color="000000"/>
              <w:left w:val="single" w:sz="4" w:space="0" w:color="000000"/>
              <w:bottom w:val="single" w:sz="4" w:space="0" w:color="000000"/>
            </w:tcBorders>
            <w:shd w:val="clear" w:color="auto" w:fill="auto"/>
          </w:tcPr>
          <w:p w14:paraId="002A21E4"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6B62D05D"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80</w:t>
            </w:r>
          </w:p>
        </w:tc>
      </w:tr>
      <w:tr w:rsidR="009A03A5" w:rsidRPr="00327A05" w14:paraId="4D7ACC24" w14:textId="77777777" w:rsidTr="001C4175">
        <w:tc>
          <w:tcPr>
            <w:tcW w:w="530" w:type="dxa"/>
            <w:tcBorders>
              <w:top w:val="single" w:sz="4" w:space="0" w:color="000000"/>
              <w:left w:val="single" w:sz="4" w:space="0" w:color="000000"/>
              <w:bottom w:val="single" w:sz="4" w:space="0" w:color="000000"/>
            </w:tcBorders>
            <w:shd w:val="clear" w:color="auto" w:fill="auto"/>
          </w:tcPr>
          <w:p w14:paraId="6364FD77"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16</w:t>
            </w:r>
          </w:p>
        </w:tc>
        <w:tc>
          <w:tcPr>
            <w:tcW w:w="4105" w:type="dxa"/>
            <w:tcBorders>
              <w:top w:val="single" w:sz="4" w:space="0" w:color="000000"/>
              <w:left w:val="single" w:sz="4" w:space="0" w:color="000000"/>
              <w:bottom w:val="single" w:sz="4" w:space="0" w:color="000000"/>
            </w:tcBorders>
            <w:shd w:val="clear" w:color="auto" w:fill="auto"/>
          </w:tcPr>
          <w:p w14:paraId="345C9DB1" w14:textId="77777777" w:rsidR="009A03A5" w:rsidRPr="00327A05" w:rsidRDefault="00082244">
            <w:pPr>
              <w:widowControl w:val="0"/>
              <w:ind w:right="49"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Навпроти с. Устечко</w:t>
            </w:r>
          </w:p>
        </w:tc>
        <w:tc>
          <w:tcPr>
            <w:tcW w:w="1605" w:type="dxa"/>
            <w:tcBorders>
              <w:top w:val="single" w:sz="4" w:space="0" w:color="000000"/>
              <w:left w:val="single" w:sz="4" w:space="0" w:color="000000"/>
              <w:bottom w:val="single" w:sz="4" w:space="0" w:color="000000"/>
            </w:tcBorders>
            <w:shd w:val="clear" w:color="auto" w:fill="auto"/>
          </w:tcPr>
          <w:p w14:paraId="601A5283"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1712" w:type="dxa"/>
            <w:tcBorders>
              <w:top w:val="single" w:sz="4" w:space="0" w:color="000000"/>
              <w:left w:val="single" w:sz="4" w:space="0" w:color="000000"/>
              <w:bottom w:val="single" w:sz="4" w:space="0" w:color="000000"/>
            </w:tcBorders>
            <w:shd w:val="clear" w:color="auto" w:fill="auto"/>
          </w:tcPr>
          <w:p w14:paraId="6CDC42CE"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58FBC328" w14:textId="77777777" w:rsidR="009A03A5" w:rsidRPr="00327A05" w:rsidRDefault="00082244">
            <w:pPr>
              <w:widowControl w:val="0"/>
              <w:ind w:right="49"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r>
    </w:tbl>
    <w:p w14:paraId="7AF66F85" w14:textId="77777777" w:rsidR="009A03A5" w:rsidRPr="00327A05" w:rsidRDefault="009A03A5">
      <w:pPr>
        <w:widowControl w:val="0"/>
        <w:ind w:right="49"/>
        <w:rPr>
          <w:sz w:val="24"/>
          <w:szCs w:val="24"/>
        </w:rPr>
      </w:pPr>
    </w:p>
    <w:p w14:paraId="5B21377A" w14:textId="36629D6E" w:rsidR="009A03A5" w:rsidRPr="00327A05" w:rsidRDefault="00082244">
      <w:pPr>
        <w:widowControl w:val="0"/>
        <w:ind w:right="51"/>
      </w:pPr>
      <w:r w:rsidRPr="00327A05">
        <w:rPr>
          <w:rFonts w:ascii="Times New Roman" w:eastAsia="Times New Roman" w:hAnsi="Times New Roman" w:cs="Times New Roman"/>
          <w:sz w:val="24"/>
          <w:szCs w:val="24"/>
        </w:rPr>
        <w:t>Урочища центрального глибоководдя займають значну частину річища з глибинами 2</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6 м. Відносно рівні ділянки дна річища чергуються з незначними пониженнями і навіть ямами. Днище – суміш гравію, глинистих сланців, піску, інколи, ближче до берегів, мулу, прошарків глин і піску. Швидкість течії води у межах урочищ 0,4</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 xml:space="preserve">0,7 м/с. Рослинність не багата: рідко зустрічаються ряска мала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sz w:val="24"/>
          <w:szCs w:val="24"/>
        </w:rPr>
        <w:t>Lemna minor L.)</w:t>
      </w:r>
      <w:r w:rsidRPr="00327A05">
        <w:rPr>
          <w:rFonts w:ascii="Times New Roman" w:eastAsia="Times New Roman" w:hAnsi="Times New Roman" w:cs="Times New Roman"/>
          <w:sz w:val="24"/>
          <w:szCs w:val="24"/>
        </w:rPr>
        <w:t xml:space="preserve">, поблизу берегів рогіз вузьколистий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sz w:val="24"/>
          <w:szCs w:val="24"/>
        </w:rPr>
        <w:t>Typha angustifolia L.)</w:t>
      </w:r>
      <w:r w:rsidRPr="00327A05">
        <w:rPr>
          <w:rFonts w:ascii="Times New Roman" w:eastAsia="Times New Roman" w:hAnsi="Times New Roman" w:cs="Times New Roman"/>
          <w:color w:val="000000"/>
          <w:sz w:val="24"/>
          <w:szCs w:val="24"/>
        </w:rPr>
        <w:t>, очерет звичайний (</w:t>
      </w:r>
      <w:r w:rsidRPr="00327A05">
        <w:rPr>
          <w:rFonts w:ascii="Times New Roman" w:eastAsia="Times New Roman" w:hAnsi="Times New Roman" w:cs="Times New Roman"/>
          <w:i/>
          <w:sz w:val="24"/>
          <w:szCs w:val="24"/>
        </w:rPr>
        <w:t>Phragmites australis)</w:t>
      </w:r>
      <w:r w:rsidRPr="00327A05">
        <w:rPr>
          <w:rFonts w:ascii="Times New Roman" w:eastAsia="Times New Roman" w:hAnsi="Times New Roman" w:cs="Times New Roman"/>
          <w:sz w:val="24"/>
          <w:szCs w:val="24"/>
        </w:rPr>
        <w:t>.</w:t>
      </w:r>
    </w:p>
    <w:p w14:paraId="245A2E65" w14:textId="4C0AC4A2" w:rsidR="009A03A5" w:rsidRPr="00327A05" w:rsidRDefault="00082244">
      <w:pPr>
        <w:widowControl w:val="0"/>
        <w:ind w:right="51"/>
      </w:pPr>
      <w:r w:rsidRPr="00327A05">
        <w:rPr>
          <w:rFonts w:ascii="Times New Roman" w:eastAsia="Times New Roman" w:hAnsi="Times New Roman" w:cs="Times New Roman"/>
          <w:i/>
          <w:sz w:val="24"/>
          <w:szCs w:val="24"/>
        </w:rPr>
        <w:t>Урочища прибережних відмілин</w:t>
      </w:r>
      <w:r w:rsidRPr="00327A05">
        <w:rPr>
          <w:rFonts w:ascii="Times New Roman" w:eastAsia="Times New Roman" w:hAnsi="Times New Roman" w:cs="Times New Roman"/>
          <w:sz w:val="24"/>
          <w:szCs w:val="24"/>
        </w:rPr>
        <w:t xml:space="preserve"> здебільшого витягнуті вздовж випуклих берегів. Складені вони алювієм з піску, гравію, глинистих сланців, частіше без рослинності. Максимальна ширина відмілин 40</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50 м. Прибережні відмілини стихійно використовують як пляжі. Перехід від перекатів до плесових ділянок добре помітний у зв’язку зі зміною глибин (2</w:t>
      </w:r>
      <w:r w:rsidR="001C417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3 м на 10 м), зменшенням швидкості течії води, зміною літологічного складу порід дна річища. Ці показники служать критеріями для проведення межі між перекатами та плесами. Відмілини чітко виражені поблизу сіл Буківна, Новосілка (2 км вище за течією), Новосілка (1 км вище за течією), Золота Липа, Соколівка, Незвисько, Передівання, Городниця.</w:t>
      </w:r>
    </w:p>
    <w:p w14:paraId="32B2A1D3" w14:textId="77777777" w:rsidR="009A03A5" w:rsidRPr="00327A05" w:rsidRDefault="00082244">
      <w:pPr>
        <w:widowControl w:val="0"/>
        <w:ind w:right="4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Ландшафтну структуру перекатів і плес доповнює характерний для річища Дністра тип урочищ – конуси виносів делювіальних відкладів постійних і тимчасових водотоків. Складені вони з суміші глини, піску, гравію. Конуси виносів частково задерновані лучною рослинністю.</w:t>
      </w:r>
    </w:p>
    <w:p w14:paraId="09F6D9EC" w14:textId="36FE42C2" w:rsidR="009A03A5" w:rsidRPr="00327A05" w:rsidRDefault="00082244">
      <w:pPr>
        <w:widowControl w:val="0"/>
        <w:ind w:right="1" w:firstLine="862"/>
      </w:pPr>
      <w:r w:rsidRPr="00327A05">
        <w:rPr>
          <w:rFonts w:ascii="Times New Roman" w:eastAsia="Times New Roman" w:hAnsi="Times New Roman" w:cs="Times New Roman"/>
          <w:sz w:val="24"/>
          <w:szCs w:val="24"/>
        </w:rPr>
        <w:t xml:space="preserve">Ландшафтні комплекси </w:t>
      </w:r>
      <w:r w:rsidRPr="00327A05">
        <w:rPr>
          <w:rFonts w:ascii="Times New Roman" w:eastAsia="Times New Roman" w:hAnsi="Times New Roman" w:cs="Times New Roman"/>
          <w:i/>
          <w:sz w:val="24"/>
          <w:szCs w:val="24"/>
        </w:rPr>
        <w:t>заплав</w:t>
      </w:r>
      <w:r w:rsidRPr="00327A05">
        <w:rPr>
          <w:rFonts w:ascii="Times New Roman" w:eastAsia="Times New Roman" w:hAnsi="Times New Roman" w:cs="Times New Roman"/>
          <w:sz w:val="24"/>
          <w:szCs w:val="24"/>
        </w:rPr>
        <w:t xml:space="preserve">, складені переважно суглинистим алювієм і вкриті лучно-болотною рослинністю, під якою сформувалися лучні, лучно-болотні ґрунти. Заплави переважно широкі, перетворені або </w:t>
      </w:r>
      <w:r w:rsidRPr="00327A05">
        <w:rPr>
          <w:rFonts w:ascii="Times New Roman" w:eastAsia="Times New Roman" w:hAnsi="Times New Roman" w:cs="Times New Roman"/>
          <w:color w:val="000000"/>
          <w:sz w:val="24"/>
          <w:szCs w:val="24"/>
        </w:rPr>
        <w:t>сільськогосподарські угіддя</w:t>
      </w:r>
      <w:r w:rsidRPr="00327A05">
        <w:rPr>
          <w:rFonts w:ascii="Times New Roman" w:eastAsia="Times New Roman" w:hAnsi="Times New Roman" w:cs="Times New Roman"/>
          <w:sz w:val="24"/>
          <w:szCs w:val="24"/>
        </w:rPr>
        <w:t xml:space="preserve">, або культурні пасовища. Тільки на близькій відстані від Дністра, заплави стають вузькими, затиснутими скелястими схилами своїх </w:t>
      </w:r>
      <w:r w:rsidRPr="00327A05">
        <w:rPr>
          <w:rFonts w:ascii="Times New Roman" w:eastAsia="Times New Roman" w:hAnsi="Times New Roman" w:cs="Times New Roman"/>
          <w:i/>
          <w:sz w:val="24"/>
          <w:szCs w:val="24"/>
        </w:rPr>
        <w:t>долин,</w:t>
      </w:r>
      <w:r w:rsidRPr="00327A05">
        <w:rPr>
          <w:rFonts w:ascii="Times New Roman" w:eastAsia="Times New Roman" w:hAnsi="Times New Roman" w:cs="Times New Roman"/>
          <w:sz w:val="24"/>
          <w:szCs w:val="24"/>
        </w:rPr>
        <w:t xml:space="preserve"> які за формою подібні до ущелин. Використовуються переважно в якості сіножатей і пасовищ. Інколи невміла організація господарства, відсутність бережливого відношення до заплавних комплексів приводить до дигресії луків, заростання їх кущами і заболочування. Тоді для їх поліпшення необхідно проводити розчистки, меліоративні заходи. Для розрізів заплав Дністра і його приток характерне чергування шарів руслового, заплавного і старичного алювію та 2</w:t>
      </w:r>
      <w:r w:rsid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4 горизонтів похованих ґрунтів різних генетичних типів. Інколи між двома похованими ґрунтами немає алювіальних прошарків. Верхній, молодший, ґрунт розвивається на нижньому, сформованому раніше. Поховані ґрунти зустрічаються тут часто.</w:t>
      </w:r>
    </w:p>
    <w:p w14:paraId="5E12E409" w14:textId="77777777" w:rsidR="009A03A5" w:rsidRPr="00327A05" w:rsidRDefault="00082244">
      <w:pPr>
        <w:widowControl w:val="0"/>
        <w:ind w:right="1" w:firstLine="86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 морфологічними особливостями поховані ґрунти заплав басейну Дністра є аналогами різних генетичних типів сучасних ґрунтів: лучно-чорноземних, чорноземоподібних, зустрічаються також болотні типи ґрунтів. Типи заплав, їх морфологія, геологічна будова, генетичні типи похованих ґрунтів та їх кількість помітно змінюються з заходу на схід території Парку.</w:t>
      </w:r>
    </w:p>
    <w:p w14:paraId="15C31B0B" w14:textId="77777777" w:rsidR="009A03A5" w:rsidRPr="00327A05" w:rsidRDefault="009A03A5">
      <w:pPr>
        <w:widowControl w:val="0"/>
        <w:ind w:right="1" w:firstLine="862"/>
        <w:rPr>
          <w:rFonts w:ascii="Times New Roman" w:eastAsia="Times New Roman" w:hAnsi="Times New Roman" w:cs="Times New Roman"/>
          <w:sz w:val="24"/>
          <w:szCs w:val="24"/>
        </w:rPr>
      </w:pPr>
    </w:p>
    <w:p w14:paraId="78F12C71" w14:textId="77777777" w:rsidR="009A03A5" w:rsidRPr="00327A05" w:rsidRDefault="00082244">
      <w:pPr>
        <w:widowControl w:val="0"/>
        <w:ind w:right="49"/>
        <w:jc w:val="center"/>
      </w:pPr>
      <w:r w:rsidRPr="00327A05">
        <w:rPr>
          <w:noProof/>
          <w:lang w:eastAsia="uk-UA"/>
        </w:rPr>
        <w:lastRenderedPageBreak/>
        <w:drawing>
          <wp:inline distT="0" distB="0" distL="0" distR="0" wp14:anchorId="34A8D9E3" wp14:editId="4CBB9A47">
            <wp:extent cx="4436745" cy="6109970"/>
            <wp:effectExtent l="0" t="0" r="0" b="0"/>
            <wp:docPr id="2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5"/>
                    <a:srcRect l="-6" t="-4" r="-5" b="-4"/>
                    <a:stretch>
                      <a:fillRect/>
                    </a:stretch>
                  </pic:blipFill>
                  <pic:spPr>
                    <a:xfrm>
                      <a:off x="0" y="0"/>
                      <a:ext cx="4436745" cy="6109970"/>
                    </a:xfrm>
                    <a:prstGeom prst="rect">
                      <a:avLst/>
                    </a:prstGeom>
                    <a:ln/>
                  </pic:spPr>
                </pic:pic>
              </a:graphicData>
            </a:graphic>
          </wp:inline>
        </w:drawing>
      </w:r>
    </w:p>
    <w:p w14:paraId="5742D4C6" w14:textId="5389B0AD" w:rsidR="009A03A5" w:rsidRPr="00327A05" w:rsidRDefault="00082244">
      <w:pPr>
        <w:jc w:val="center"/>
      </w:pPr>
      <w:r w:rsidRPr="00327A05">
        <w:rPr>
          <w:rFonts w:ascii="Times New Roman" w:eastAsia="Times New Roman" w:hAnsi="Times New Roman" w:cs="Times New Roman"/>
          <w:i/>
          <w:sz w:val="24"/>
          <w:szCs w:val="24"/>
        </w:rPr>
        <w:t>Рис</w:t>
      </w:r>
      <w:r w:rsidR="00A1001E">
        <w:rPr>
          <w:rFonts w:ascii="Times New Roman" w:eastAsia="Times New Roman" w:hAnsi="Times New Roman" w:cs="Times New Roman"/>
          <w:i/>
          <w:sz w:val="24"/>
          <w:szCs w:val="24"/>
          <w:lang w:val="ru-RU"/>
        </w:rPr>
        <w:t>унок</w:t>
      </w:r>
      <w:r w:rsidRPr="00327A05">
        <w:rPr>
          <w:rFonts w:ascii="Times New Roman" w:eastAsia="Times New Roman" w:hAnsi="Times New Roman" w:cs="Times New Roman"/>
          <w:i/>
          <w:sz w:val="24"/>
          <w:szCs w:val="24"/>
        </w:rPr>
        <w:t xml:space="preserve"> 10. </w:t>
      </w:r>
      <w:r w:rsidRPr="00A1001E">
        <w:rPr>
          <w:rFonts w:ascii="Times New Roman" w:eastAsia="Times New Roman" w:hAnsi="Times New Roman" w:cs="Times New Roman"/>
          <w:sz w:val="24"/>
          <w:szCs w:val="24"/>
        </w:rPr>
        <w:t>Сучасна аквальна структура річища Дністра (Денисик, 2014)</w:t>
      </w:r>
    </w:p>
    <w:p w14:paraId="39E99529" w14:textId="77777777" w:rsidR="009A03A5" w:rsidRPr="00327A05" w:rsidRDefault="009A03A5">
      <w:pPr>
        <w:jc w:val="center"/>
        <w:rPr>
          <w:rFonts w:ascii="Times New Roman" w:eastAsia="Times New Roman" w:hAnsi="Times New Roman" w:cs="Times New Roman"/>
          <w:i/>
          <w:sz w:val="24"/>
          <w:szCs w:val="24"/>
        </w:rPr>
      </w:pPr>
    </w:p>
    <w:p w14:paraId="510C0894" w14:textId="43F2A1C4" w:rsidR="009A03A5" w:rsidRPr="00327A05" w:rsidRDefault="00082244">
      <w:pPr>
        <w:widowControl w:val="0"/>
        <w:ind w:firstLine="567"/>
      </w:pPr>
      <w:r w:rsidRPr="00327A05">
        <w:rPr>
          <w:rFonts w:ascii="Times New Roman" w:eastAsia="Times New Roman" w:hAnsi="Times New Roman" w:cs="Times New Roman"/>
          <w:sz w:val="20"/>
          <w:szCs w:val="20"/>
          <w:u w:val="single"/>
        </w:rPr>
        <w:t>Натуральні ландшафти річища</w:t>
      </w:r>
      <w:r w:rsidRPr="00327A05">
        <w:rPr>
          <w:rFonts w:ascii="Times New Roman" w:eastAsia="Times New Roman" w:hAnsi="Times New Roman" w:cs="Times New Roman"/>
          <w:sz w:val="20"/>
          <w:szCs w:val="20"/>
        </w:rPr>
        <w:t xml:space="preserve">. </w:t>
      </w:r>
      <w:r w:rsidRPr="00327A05">
        <w:rPr>
          <w:rFonts w:ascii="Times New Roman" w:eastAsia="Times New Roman" w:hAnsi="Times New Roman" w:cs="Times New Roman"/>
          <w:i/>
          <w:sz w:val="20"/>
          <w:szCs w:val="20"/>
        </w:rPr>
        <w:t>Аквальні ділянки перекатів. Урочища</w:t>
      </w:r>
      <w:r w:rsidRPr="00327A05">
        <w:rPr>
          <w:rFonts w:ascii="Times New Roman" w:eastAsia="Times New Roman" w:hAnsi="Times New Roman" w:cs="Times New Roman"/>
          <w:sz w:val="20"/>
          <w:szCs w:val="20"/>
        </w:rPr>
        <w:t>: 1 – центральне русло, глибиною 1,2</w:t>
      </w:r>
      <w:r w:rsidR="00A1001E" w:rsidRPr="00A1001E">
        <w:rPr>
          <w:rFonts w:ascii="Times New Roman" w:eastAsia="Times New Roman" w:hAnsi="Times New Roman" w:cs="Times New Roman"/>
          <w:color w:val="000000"/>
          <w:sz w:val="16"/>
          <w:szCs w:val="16"/>
        </w:rPr>
        <w:t>–</w:t>
      </w:r>
      <w:r w:rsidRPr="00327A05">
        <w:rPr>
          <w:rFonts w:ascii="Times New Roman" w:eastAsia="Times New Roman" w:hAnsi="Times New Roman" w:cs="Times New Roman"/>
          <w:sz w:val="20"/>
          <w:szCs w:val="20"/>
        </w:rPr>
        <w:t>2,5 м, шириною 50</w:t>
      </w:r>
      <w:r w:rsidR="00A1001E" w:rsidRPr="00A1001E">
        <w:rPr>
          <w:rFonts w:ascii="Times New Roman" w:eastAsia="Times New Roman" w:hAnsi="Times New Roman" w:cs="Times New Roman"/>
          <w:color w:val="000000"/>
          <w:sz w:val="16"/>
          <w:szCs w:val="16"/>
        </w:rPr>
        <w:t>–</w:t>
      </w:r>
      <w:r w:rsidRPr="00327A05">
        <w:rPr>
          <w:rFonts w:ascii="Times New Roman" w:eastAsia="Times New Roman" w:hAnsi="Times New Roman" w:cs="Times New Roman"/>
          <w:sz w:val="20"/>
          <w:szCs w:val="20"/>
        </w:rPr>
        <w:t>80 м, дно кам’янисто-гравійно-глинисто-сланцеве; 2 – мілководні русла і рукави, глибиною 1,0</w:t>
      </w:r>
      <w:r w:rsidR="00A1001E" w:rsidRPr="00A1001E">
        <w:rPr>
          <w:rFonts w:ascii="Times New Roman" w:eastAsia="Times New Roman" w:hAnsi="Times New Roman" w:cs="Times New Roman"/>
          <w:color w:val="000000"/>
          <w:sz w:val="16"/>
          <w:szCs w:val="16"/>
        </w:rPr>
        <w:t>–</w:t>
      </w:r>
      <w:r w:rsidRPr="00327A05">
        <w:rPr>
          <w:rFonts w:ascii="Times New Roman" w:eastAsia="Times New Roman" w:hAnsi="Times New Roman" w:cs="Times New Roman"/>
          <w:sz w:val="20"/>
          <w:szCs w:val="20"/>
        </w:rPr>
        <w:t xml:space="preserve">1,3 м, дно гравійно-сланцеве, частково замулене; 3 – натуральні острови, утворені глинистими сланцями, гравієм і піском, зайняті різними видами верби і вільхи. </w:t>
      </w:r>
      <w:r w:rsidRPr="00327A05">
        <w:rPr>
          <w:rFonts w:ascii="Times New Roman" w:eastAsia="Times New Roman" w:hAnsi="Times New Roman" w:cs="Times New Roman"/>
          <w:i/>
          <w:sz w:val="20"/>
          <w:szCs w:val="20"/>
        </w:rPr>
        <w:t>Аквальні ділянки плесів. Урочища</w:t>
      </w:r>
      <w:r w:rsidRPr="00327A05">
        <w:rPr>
          <w:rFonts w:ascii="Times New Roman" w:eastAsia="Times New Roman" w:hAnsi="Times New Roman" w:cs="Times New Roman"/>
          <w:sz w:val="20"/>
          <w:szCs w:val="20"/>
        </w:rPr>
        <w:t>: 4 – центральне глибоководдя, шириною 70</w:t>
      </w:r>
      <w:r w:rsidR="00A1001E" w:rsidRPr="00A1001E">
        <w:rPr>
          <w:rFonts w:ascii="Times New Roman" w:eastAsia="Times New Roman" w:hAnsi="Times New Roman" w:cs="Times New Roman"/>
          <w:color w:val="000000"/>
          <w:sz w:val="16"/>
          <w:szCs w:val="16"/>
        </w:rPr>
        <w:t>–</w:t>
      </w:r>
      <w:r w:rsidRPr="00327A05">
        <w:rPr>
          <w:rFonts w:ascii="Times New Roman" w:eastAsia="Times New Roman" w:hAnsi="Times New Roman" w:cs="Times New Roman"/>
          <w:sz w:val="20"/>
          <w:szCs w:val="20"/>
        </w:rPr>
        <w:t>100 м, глибина 2</w:t>
      </w:r>
      <w:r w:rsidR="00A1001E" w:rsidRPr="00A1001E">
        <w:rPr>
          <w:rFonts w:ascii="Times New Roman" w:eastAsia="Times New Roman" w:hAnsi="Times New Roman" w:cs="Times New Roman"/>
          <w:color w:val="000000"/>
          <w:sz w:val="16"/>
          <w:szCs w:val="16"/>
        </w:rPr>
        <w:t>–</w:t>
      </w:r>
      <w:r w:rsidRPr="00327A05">
        <w:rPr>
          <w:rFonts w:ascii="Times New Roman" w:eastAsia="Times New Roman" w:hAnsi="Times New Roman" w:cs="Times New Roman"/>
          <w:sz w:val="20"/>
          <w:szCs w:val="20"/>
        </w:rPr>
        <w:t>6 м, дно гравійно-піщане; 5 – прибережні відмілини, шириною 10</w:t>
      </w:r>
      <w:r w:rsidR="00A1001E" w:rsidRPr="00A1001E">
        <w:rPr>
          <w:rFonts w:ascii="Times New Roman" w:eastAsia="Times New Roman" w:hAnsi="Times New Roman" w:cs="Times New Roman"/>
          <w:color w:val="000000"/>
          <w:sz w:val="16"/>
          <w:szCs w:val="16"/>
        </w:rPr>
        <w:t>–</w:t>
      </w:r>
      <w:r w:rsidRPr="00327A05">
        <w:rPr>
          <w:rFonts w:ascii="Times New Roman" w:eastAsia="Times New Roman" w:hAnsi="Times New Roman" w:cs="Times New Roman"/>
          <w:sz w:val="20"/>
          <w:szCs w:val="20"/>
        </w:rPr>
        <w:t xml:space="preserve">15 м, cкладені алювієм з піску, гравію, глинистих сланців, частіше без рослинності, стихійно використовують як пляжі; 6 – конуси виносу, складені делювіальними відкладами з суміші глини, піску і гравію, частково задерновані лучною рослинністю. </w:t>
      </w:r>
      <w:r w:rsidRPr="00327A05">
        <w:rPr>
          <w:rFonts w:ascii="Times New Roman" w:eastAsia="Times New Roman" w:hAnsi="Times New Roman" w:cs="Times New Roman"/>
          <w:i/>
          <w:sz w:val="20"/>
          <w:szCs w:val="20"/>
        </w:rPr>
        <w:t>Аквальні ділянки перекатів. Ландшафтно-технічні системи</w:t>
      </w:r>
      <w:r w:rsidRPr="00327A05">
        <w:rPr>
          <w:rFonts w:ascii="Times New Roman" w:eastAsia="Times New Roman" w:hAnsi="Times New Roman" w:cs="Times New Roman"/>
          <w:sz w:val="20"/>
          <w:szCs w:val="20"/>
        </w:rPr>
        <w:t xml:space="preserve">: 7 – затавки, частково зруйнована і затоплена кам’яна гатка. </w:t>
      </w:r>
      <w:r w:rsidRPr="00327A05">
        <w:rPr>
          <w:rFonts w:ascii="Times New Roman" w:eastAsia="Times New Roman" w:hAnsi="Times New Roman" w:cs="Times New Roman"/>
          <w:sz w:val="20"/>
          <w:szCs w:val="20"/>
          <w:u w:val="single"/>
        </w:rPr>
        <w:t>Ландшафтний профіль</w:t>
      </w:r>
      <w:r w:rsidRPr="00327A05">
        <w:rPr>
          <w:rFonts w:ascii="Times New Roman" w:eastAsia="Times New Roman" w:hAnsi="Times New Roman" w:cs="Times New Roman"/>
          <w:sz w:val="20"/>
          <w:szCs w:val="20"/>
        </w:rPr>
        <w:t xml:space="preserve">: 8 – суглинистий берег заплави; 9 – глинисто-сланцеві породи; 10 – відклади з гравію і піску; 11 – піски; 12 – піщано-намулисті відклади островів; 13 – кам’яна гатка; 14 – деревна та кущова рослинність. </w:t>
      </w:r>
      <w:r w:rsidRPr="00327A05">
        <w:rPr>
          <w:rFonts w:ascii="Times New Roman" w:eastAsia="Times New Roman" w:hAnsi="Times New Roman" w:cs="Times New Roman"/>
          <w:sz w:val="20"/>
          <w:szCs w:val="20"/>
          <w:u w:val="single"/>
        </w:rPr>
        <w:t>Межі</w:t>
      </w:r>
      <w:r w:rsidRPr="00327A05">
        <w:rPr>
          <w:rFonts w:ascii="Times New Roman" w:eastAsia="Times New Roman" w:hAnsi="Times New Roman" w:cs="Times New Roman"/>
          <w:sz w:val="20"/>
          <w:szCs w:val="20"/>
        </w:rPr>
        <w:t xml:space="preserve">: 15 – аквальних ділянок; 16 – водно-річкових урочищ; 17 – річища. </w:t>
      </w:r>
      <w:r w:rsidRPr="00327A05">
        <w:rPr>
          <w:rFonts w:ascii="Times New Roman" w:eastAsia="Times New Roman" w:hAnsi="Times New Roman" w:cs="Times New Roman"/>
          <w:sz w:val="20"/>
          <w:szCs w:val="20"/>
          <w:u w:val="single"/>
        </w:rPr>
        <w:t>Інші позначення</w:t>
      </w:r>
      <w:r w:rsidRPr="00327A05">
        <w:rPr>
          <w:rFonts w:ascii="Times New Roman" w:eastAsia="Times New Roman" w:hAnsi="Times New Roman" w:cs="Times New Roman"/>
          <w:sz w:val="20"/>
          <w:szCs w:val="20"/>
        </w:rPr>
        <w:t>: 18 – напрям течії води; 19 – показник швидкості течії – в чисельнику, глибина – в знаменнику; 20 – ландшафтний профіль.</w:t>
      </w:r>
    </w:p>
    <w:p w14:paraId="55B208EE" w14:textId="77777777" w:rsidR="009A03A5" w:rsidRPr="00327A05" w:rsidRDefault="009A03A5">
      <w:pPr>
        <w:widowControl w:val="0"/>
        <w:ind w:right="1" w:firstLine="862"/>
        <w:rPr>
          <w:rFonts w:ascii="Times New Roman" w:eastAsia="Times New Roman" w:hAnsi="Times New Roman" w:cs="Times New Roman"/>
          <w:sz w:val="24"/>
          <w:szCs w:val="24"/>
        </w:rPr>
      </w:pPr>
    </w:p>
    <w:p w14:paraId="2A0D7345" w14:textId="57CE0EF1" w:rsidR="009A03A5" w:rsidRPr="00327A05" w:rsidRDefault="00082244">
      <w:pPr>
        <w:widowControl w:val="0"/>
        <w:ind w:firstLine="720"/>
      </w:pPr>
      <w:r w:rsidRPr="00327A05">
        <w:rPr>
          <w:rFonts w:ascii="Times New Roman" w:eastAsia="Times New Roman" w:hAnsi="Times New Roman" w:cs="Times New Roman"/>
          <w:sz w:val="24"/>
          <w:szCs w:val="24"/>
        </w:rPr>
        <w:t xml:space="preserve">До </w:t>
      </w:r>
      <w:r w:rsidRPr="00327A05">
        <w:rPr>
          <w:rFonts w:ascii="Times New Roman" w:eastAsia="Times New Roman" w:hAnsi="Times New Roman" w:cs="Times New Roman"/>
          <w:i/>
          <w:sz w:val="24"/>
          <w:szCs w:val="24"/>
          <w:u w:val="single"/>
        </w:rPr>
        <w:t>надзаплавно-терасового типу місцевостей</w:t>
      </w:r>
      <w:r w:rsidRPr="00327A05">
        <w:rPr>
          <w:rFonts w:ascii="Times New Roman" w:eastAsia="Times New Roman" w:hAnsi="Times New Roman" w:cs="Times New Roman"/>
          <w:sz w:val="24"/>
          <w:szCs w:val="24"/>
        </w:rPr>
        <w:t xml:space="preserve"> Парку відносяться слабкоеродовані лесові та піщані поверхні другої, третьої і більш високих надзаплавних терас, які мають сильно витягнуту форму. Над заплавою вони підносяться на висоту до 60</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90 м. Їх пов’язує з річкою генезис алювію. Пологі схили характерні для внутрішніх дуг меандр і утворені серією терас. Вони складені галечниками, глинами з переважанням акумуляційних процесів. На лесових породах сформувалися опідзолені чорноземи і сірі лісові ґрунти.</w:t>
      </w:r>
    </w:p>
    <w:p w14:paraId="610BEB9E"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Терасові комплекси Дністра почленовані глибокими долинами приток і ярами. Верхні тераси покриті лесоподібними суглинками і за ландшафтною структурою мало відрізняються від прилеглих плакорів.</w:t>
      </w:r>
    </w:p>
    <w:p w14:paraId="215AE62A" w14:textId="77777777" w:rsidR="009A03A5" w:rsidRPr="00327A05" w:rsidRDefault="00082244">
      <w:pPr>
        <w:widowControl w:val="0"/>
        <w:ind w:firstLine="720"/>
      </w:pPr>
      <w:r w:rsidRPr="00327A05">
        <w:rPr>
          <w:rFonts w:ascii="Times New Roman" w:eastAsia="Times New Roman" w:hAnsi="Times New Roman" w:cs="Times New Roman"/>
          <w:sz w:val="24"/>
          <w:szCs w:val="24"/>
        </w:rPr>
        <w:t>Урочища надзаплавних терас у межах Парку характеризуються своєрідною мозаїчністю і значною антропогенною перетвореністю. Вони представлені похідними грабовими дібровами з участю дуба звичайного, рідше дуба скельного, інколи і бука європейського. У межах надзаплавно-терасових місцевостей розміщуються селитебні ландшафти. Відмічається великий рекреаційний потенціал терасових комплексів, і їх території часто використовуються для відпочинку населення і спортивного туризму.</w:t>
      </w:r>
    </w:p>
    <w:p w14:paraId="373CA3F6" w14:textId="1917DE2A"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u w:val="single"/>
        </w:rPr>
        <w:t>Схиловий (прирічковий) тип місцевостей</w:t>
      </w:r>
      <w:r w:rsidRPr="00327A05">
        <w:rPr>
          <w:rFonts w:ascii="Times New Roman" w:eastAsia="Times New Roman" w:hAnsi="Times New Roman" w:cs="Times New Roman"/>
          <w:color w:val="000000"/>
          <w:sz w:val="24"/>
          <w:szCs w:val="24"/>
        </w:rPr>
        <w:t xml:space="preserve"> Середнього Придністер’я – це різної крутизни (від 45</w:t>
      </w:r>
      <w:r w:rsidRPr="00327A05">
        <w:rPr>
          <w:rFonts w:ascii="Times New Roman" w:eastAsia="Times New Roman" w:hAnsi="Times New Roman" w:cs="Times New Roman"/>
          <w:color w:val="000000"/>
          <w:sz w:val="24"/>
          <w:szCs w:val="24"/>
          <w:vertAlign w:val="superscript"/>
        </w:rPr>
        <w:t>о</w:t>
      </w:r>
      <w:r w:rsidRPr="00327A05">
        <w:rPr>
          <w:rFonts w:ascii="Times New Roman" w:eastAsia="Times New Roman" w:hAnsi="Times New Roman" w:cs="Times New Roman"/>
          <w:color w:val="000000"/>
          <w:sz w:val="24"/>
          <w:szCs w:val="24"/>
        </w:rPr>
        <w:t xml:space="preserve"> до 60</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90</w:t>
      </w:r>
      <w:r w:rsidRPr="00327A05">
        <w:rPr>
          <w:rFonts w:ascii="Times New Roman" w:eastAsia="Times New Roman" w:hAnsi="Times New Roman" w:cs="Times New Roman"/>
          <w:color w:val="000000"/>
          <w:sz w:val="24"/>
          <w:szCs w:val="24"/>
          <w:vertAlign w:val="superscript"/>
        </w:rPr>
        <w:t>о</w:t>
      </w:r>
      <w:r w:rsidRPr="00327A05">
        <w:rPr>
          <w:rFonts w:ascii="Times New Roman" w:eastAsia="Times New Roman" w:hAnsi="Times New Roman" w:cs="Times New Roman"/>
          <w:color w:val="000000"/>
          <w:sz w:val="24"/>
          <w:szCs w:val="24"/>
        </w:rPr>
        <w:t>) і висоти (60</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300 м) схили, які примикають до річкових долин, а інколи і віддалені від них. Для регіону такий тип місцевості є домінуючим і займає близько 60</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70</w:t>
      </w:r>
      <w:r w:rsidR="00A1001E" w:rsidRPr="00A1001E">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площі натуральних ландшафтів. Він поширений на високих схилах долини Дністра і проявляється, зазвичай поперемінно, враховуючи асиметрію. В межах регіону, круті схили утворюють каньйоноподібний «образ» долини Дністра.</w:t>
      </w:r>
    </w:p>
    <w:p w14:paraId="2C6AF1E1" w14:textId="62AF8C02"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Для схилового типу місцевостей регіону характерна складна морфологічна структура. Натуральні ландшафти тут збереглися на 25</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35</w:t>
      </w:r>
      <w:r w:rsidR="00A1001E">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більше ніж на інших типах місцевостей. В ландшафтному відношенні поширені урочища крутих (45</w:t>
      </w:r>
      <w:r w:rsidRPr="00327A05">
        <w:rPr>
          <w:rFonts w:ascii="Times New Roman" w:eastAsia="Times New Roman" w:hAnsi="Times New Roman" w:cs="Times New Roman"/>
          <w:color w:val="000000"/>
          <w:sz w:val="24"/>
          <w:szCs w:val="24"/>
          <w:vertAlign w:val="superscript"/>
        </w:rPr>
        <w:t>о</w:t>
      </w:r>
      <w:r w:rsidRPr="00327A05">
        <w:rPr>
          <w:rFonts w:ascii="Times New Roman" w:eastAsia="Times New Roman" w:hAnsi="Times New Roman" w:cs="Times New Roman"/>
          <w:color w:val="000000"/>
          <w:sz w:val="24"/>
          <w:szCs w:val="24"/>
        </w:rPr>
        <w:t xml:space="preserve"> і більше) схилів – «стінок», ярів, балок, відшарувань. Значна крутизна схилів місцями зумовила наявність урочищ кам’яних розсипів й низькорослих пригнічених лісів з участю дуба скельного. «Стінки» – це типовий приклад простого, а інколи і складного урочища схилового типу місцевостей та поділяються на певні групи (Середнє Придністер’я, 2007).</w:t>
      </w:r>
    </w:p>
    <w:p w14:paraId="1DCE1297" w14:textId="06571A09" w:rsidR="009A03A5" w:rsidRPr="00327A05" w:rsidRDefault="00082244">
      <w:pPr>
        <w:ind w:firstLine="902"/>
      </w:pPr>
      <w:r w:rsidRPr="00327A05">
        <w:rPr>
          <w:rFonts w:ascii="Times New Roman" w:eastAsia="Times New Roman" w:hAnsi="Times New Roman" w:cs="Times New Roman"/>
          <w:i/>
          <w:color w:val="000000"/>
          <w:sz w:val="24"/>
          <w:szCs w:val="24"/>
        </w:rPr>
        <w:t>За геологічною будовою поділяються на:</w:t>
      </w:r>
      <w:r w:rsidRPr="00327A05">
        <w:rPr>
          <w:rFonts w:ascii="Times New Roman" w:eastAsia="Times New Roman" w:hAnsi="Times New Roman" w:cs="Times New Roman"/>
          <w:b/>
          <w:color w:val="000000"/>
          <w:sz w:val="24"/>
          <w:szCs w:val="24"/>
        </w:rPr>
        <w:t xml:space="preserve"> </w:t>
      </w:r>
      <w:r w:rsidRPr="00327A05">
        <w:rPr>
          <w:rFonts w:ascii="Times New Roman" w:eastAsia="Times New Roman" w:hAnsi="Times New Roman" w:cs="Times New Roman"/>
          <w:i/>
          <w:color w:val="000000"/>
          <w:sz w:val="24"/>
          <w:szCs w:val="24"/>
        </w:rPr>
        <w:t xml:space="preserve">1) неоднорідні </w:t>
      </w:r>
      <w:r w:rsidRPr="00327A05">
        <w:rPr>
          <w:rFonts w:ascii="Times New Roman" w:eastAsia="Times New Roman" w:hAnsi="Times New Roman" w:cs="Times New Roman"/>
          <w:color w:val="000000"/>
          <w:sz w:val="24"/>
          <w:szCs w:val="24"/>
        </w:rPr>
        <w:t>“стінки”. Частіше зустрічаються варіанти їх геологічної будови (зверху вниз): лесоподібні суглинки-пісковики-глинисті сланці; лесоподібні суглинки-глинисті сланці; лесоподібні суглинки-крейда-глинисті сланці; лесоподібні суглинки-гіпси, крейда або пісковики. Корінні породи, як правило, перекриті делювіальними відкладами завтовшки від 0,2</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0,4 м у верхній частині схилу до 3</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4 м в нижній. Там, де делювій відсутній, спостерігаються інтенсивні процеси вивітрювання і змиву матеріалу, особливо глинистих сланців. На делювіальних відкладах поступово формується ґрунтовий покрив; </w:t>
      </w:r>
      <w:r w:rsidRPr="00327A05">
        <w:rPr>
          <w:rFonts w:ascii="Times New Roman" w:eastAsia="Times New Roman" w:hAnsi="Times New Roman" w:cs="Times New Roman"/>
          <w:i/>
          <w:color w:val="000000"/>
          <w:sz w:val="24"/>
          <w:szCs w:val="24"/>
        </w:rPr>
        <w:t>2) однорідні</w:t>
      </w:r>
      <w:r w:rsidRPr="00327A05">
        <w:rPr>
          <w:rFonts w:ascii="Times New Roman" w:eastAsia="Times New Roman" w:hAnsi="Times New Roman" w:cs="Times New Roman"/>
          <w:color w:val="000000"/>
          <w:sz w:val="24"/>
          <w:szCs w:val="24"/>
        </w:rPr>
        <w:t xml:space="preserve"> “стінки” – гіпсові, крейдові, глинисто-сланцеві, піщані – зустрічаються менше. Вони частково перекриті делювієм, іноді з суглинком, порошкоподібною крейдою, гіпсом або піском. Ґрунтовий покрив розвинутий фрагментарно, переважно в нижній частині стінки</w:t>
      </w:r>
      <w:r w:rsidRPr="00327A05">
        <w:rPr>
          <w:rFonts w:ascii="Times New Roman" w:eastAsia="Times New Roman" w:hAnsi="Times New Roman" w:cs="Times New Roman"/>
          <w:sz w:val="24"/>
          <w:szCs w:val="24"/>
        </w:rPr>
        <w:t>.</w:t>
      </w:r>
    </w:p>
    <w:p w14:paraId="05ABFA22" w14:textId="77777777" w:rsidR="009A03A5" w:rsidRPr="00327A05" w:rsidRDefault="00082244">
      <w:pPr>
        <w:ind w:firstLine="900"/>
      </w:pPr>
      <w:r w:rsidRPr="00327A05">
        <w:rPr>
          <w:rFonts w:ascii="Times New Roman" w:eastAsia="Times New Roman" w:hAnsi="Times New Roman" w:cs="Times New Roman"/>
          <w:i/>
          <w:sz w:val="24"/>
          <w:szCs w:val="24"/>
        </w:rPr>
        <w:t>2. Однорідні</w:t>
      </w:r>
      <w:r w:rsidRPr="00327A05">
        <w:rPr>
          <w:rFonts w:ascii="Times New Roman" w:eastAsia="Times New Roman" w:hAnsi="Times New Roman" w:cs="Times New Roman"/>
          <w:sz w:val="24"/>
          <w:szCs w:val="24"/>
        </w:rPr>
        <w:t xml:space="preserve"> “стінки” – гіпсові, крейдові, глинисто-сланцеві, піщані – зустрічаються менше. Вони частково перекриті делювієм, іноді з суглинком, порошкоподібною крейдою, гіпсом або піском. Ґрунтовий покрив розвинутий фрагментарно, переважно в нижній частині стінки.</w:t>
      </w:r>
    </w:p>
    <w:p w14:paraId="31A7A492" w14:textId="3EFA8597" w:rsidR="009A03A5" w:rsidRPr="00327A05" w:rsidRDefault="00082244">
      <w:pPr>
        <w:ind w:firstLine="902"/>
      </w:pPr>
      <w:r w:rsidRPr="00327A05">
        <w:rPr>
          <w:rFonts w:ascii="Times New Roman" w:eastAsia="Times New Roman" w:hAnsi="Times New Roman" w:cs="Times New Roman"/>
          <w:i/>
          <w:sz w:val="24"/>
          <w:szCs w:val="24"/>
          <w:u w:val="single"/>
        </w:rPr>
        <w:t>За гідрологічними умовами виділяють наступні ландшафти:</w:t>
      </w:r>
      <w:r w:rsidRPr="00327A05">
        <w:rPr>
          <w:rFonts w:ascii="Times New Roman" w:eastAsia="Times New Roman" w:hAnsi="Times New Roman" w:cs="Times New Roman"/>
          <w:b/>
          <w:sz w:val="24"/>
          <w:szCs w:val="24"/>
        </w:rPr>
        <w:t xml:space="preserve"> </w:t>
      </w:r>
      <w:r w:rsidRPr="00327A05">
        <w:rPr>
          <w:rFonts w:ascii="Times New Roman" w:eastAsia="Times New Roman" w:hAnsi="Times New Roman" w:cs="Times New Roman"/>
          <w:i/>
          <w:color w:val="000000"/>
          <w:sz w:val="24"/>
          <w:szCs w:val="24"/>
        </w:rPr>
        <w:t xml:space="preserve">1) вологі </w:t>
      </w:r>
      <w:r w:rsidRPr="00327A05">
        <w:rPr>
          <w:rFonts w:ascii="Times New Roman" w:eastAsia="Times New Roman" w:hAnsi="Times New Roman" w:cs="Times New Roman"/>
          <w:color w:val="000000"/>
          <w:sz w:val="24"/>
          <w:szCs w:val="24"/>
        </w:rPr>
        <w:t>“стінки”. Вклинювання горизонту підземних вод спостерігається в місцях контакту порід різного літологічного складу: на «стінках» Дністра – це пісковики і глинисті сланці, крейда і глинисті сланці, менше лесоподібні суглинки – глинисті сланці або пісковики. Дебіт джерел від 1</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 до 6 л/с. Вода виробляє глибокі (до 10</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14 м) яри, котрі розділяють «стінки» на окремі ділянки; </w:t>
      </w:r>
      <w:r w:rsidRPr="00327A05">
        <w:rPr>
          <w:rFonts w:ascii="Times New Roman" w:eastAsia="Times New Roman" w:hAnsi="Times New Roman" w:cs="Times New Roman"/>
          <w:i/>
          <w:color w:val="000000"/>
          <w:sz w:val="24"/>
          <w:szCs w:val="24"/>
        </w:rPr>
        <w:t xml:space="preserve">2) сухі </w:t>
      </w:r>
      <w:r w:rsidRPr="00327A05">
        <w:rPr>
          <w:rFonts w:ascii="Times New Roman" w:eastAsia="Times New Roman" w:hAnsi="Times New Roman" w:cs="Times New Roman"/>
          <w:color w:val="000000"/>
          <w:sz w:val="24"/>
          <w:szCs w:val="24"/>
        </w:rPr>
        <w:t>«стінки» переважно однорідні в геологічному відношенні і частіше приурочені до лівобережних схилів долин річок. Тимчасові водотоки утворюють на них неглибокі яри. Рослинність бідна, досить часто оголюються корінні породи, розвинуті осипи</w:t>
      </w:r>
      <w:r w:rsidRPr="00327A05">
        <w:rPr>
          <w:rFonts w:ascii="Times New Roman" w:eastAsia="Times New Roman" w:hAnsi="Times New Roman" w:cs="Times New Roman"/>
          <w:sz w:val="24"/>
          <w:szCs w:val="24"/>
        </w:rPr>
        <w:t>.</w:t>
      </w:r>
    </w:p>
    <w:p w14:paraId="0761540D" w14:textId="212012D6" w:rsidR="009A03A5" w:rsidRPr="00327A05" w:rsidRDefault="00082244">
      <w:pPr>
        <w:ind w:firstLine="902"/>
      </w:pPr>
      <w:r w:rsidRPr="00327A05">
        <w:rPr>
          <w:rFonts w:ascii="Times New Roman" w:eastAsia="Times New Roman" w:hAnsi="Times New Roman" w:cs="Times New Roman"/>
          <w:i/>
          <w:color w:val="000000"/>
          <w:sz w:val="24"/>
          <w:szCs w:val="24"/>
          <w:u w:val="single"/>
        </w:rPr>
        <w:t>За характером рослинності.</w:t>
      </w:r>
      <w:r w:rsidRPr="00327A05">
        <w:rPr>
          <w:rFonts w:ascii="Times New Roman" w:eastAsia="Times New Roman" w:hAnsi="Times New Roman" w:cs="Times New Roman"/>
          <w:b/>
          <w:color w:val="000000"/>
          <w:sz w:val="24"/>
          <w:szCs w:val="24"/>
        </w:rPr>
        <w:t xml:space="preserve"> </w:t>
      </w:r>
      <w:r w:rsidRPr="00327A05">
        <w:rPr>
          <w:rFonts w:ascii="Times New Roman" w:eastAsia="Times New Roman" w:hAnsi="Times New Roman" w:cs="Times New Roman"/>
          <w:i/>
          <w:color w:val="000000"/>
          <w:sz w:val="24"/>
          <w:szCs w:val="24"/>
        </w:rPr>
        <w:t>1. Лісові «</w:t>
      </w:r>
      <w:r w:rsidRPr="00327A05">
        <w:rPr>
          <w:rFonts w:ascii="Times New Roman" w:eastAsia="Times New Roman" w:hAnsi="Times New Roman" w:cs="Times New Roman"/>
          <w:color w:val="000000"/>
          <w:sz w:val="24"/>
          <w:szCs w:val="24"/>
        </w:rPr>
        <w:t>стінки» мають найбільше розповсюдження. Частіше зустрічаються на правобережжях річок і приурочені до схилів північно-західної, північної і північно-східної експозиції. Бідність щебенюватих ґрунтів, недостатнє зволоження і надмірне антропогенне навантаження сприяють формуванню своєрідних карликових лісів – сухих дібров. В складі деревних порід лісових “стінок”  переважають граб звичайний (</w:t>
      </w:r>
      <w:r w:rsidRPr="00327A05">
        <w:rPr>
          <w:rFonts w:ascii="Times New Roman" w:eastAsia="Times New Roman" w:hAnsi="Times New Roman" w:cs="Times New Roman"/>
          <w:i/>
          <w:sz w:val="24"/>
          <w:szCs w:val="24"/>
        </w:rPr>
        <w:t>Carpinus betulus L</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дуб звичайний (</w:t>
      </w:r>
      <w:r w:rsidRPr="00327A05">
        <w:rPr>
          <w:rFonts w:ascii="Times New Roman" w:eastAsia="Times New Roman" w:hAnsi="Times New Roman" w:cs="Times New Roman"/>
          <w:i/>
          <w:sz w:val="24"/>
          <w:szCs w:val="24"/>
        </w:rPr>
        <w:t>Quercus robur L</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клен татарський (</w:t>
      </w:r>
      <w:r w:rsidRPr="00327A05">
        <w:rPr>
          <w:rFonts w:ascii="Times New Roman" w:eastAsia="Times New Roman" w:hAnsi="Times New Roman" w:cs="Times New Roman"/>
          <w:i/>
          <w:sz w:val="24"/>
          <w:szCs w:val="24"/>
        </w:rPr>
        <w:t>Acer tataricum</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xml:space="preserve"> і звичайний (</w:t>
      </w:r>
      <w:r w:rsidRPr="00327A05">
        <w:rPr>
          <w:rFonts w:ascii="Times New Roman" w:eastAsia="Times New Roman" w:hAnsi="Times New Roman" w:cs="Times New Roman"/>
          <w:i/>
          <w:sz w:val="24"/>
          <w:szCs w:val="24"/>
        </w:rPr>
        <w:t>Acer platanoides L</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липа дрібнолиста (</w:t>
      </w:r>
      <w:r w:rsidRPr="00327A05">
        <w:rPr>
          <w:rFonts w:ascii="Times New Roman" w:eastAsia="Times New Roman" w:hAnsi="Times New Roman" w:cs="Times New Roman"/>
          <w:i/>
          <w:sz w:val="24"/>
          <w:szCs w:val="24"/>
        </w:rPr>
        <w:t>Tilia cordata Mill</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берест (</w:t>
      </w:r>
      <w:r w:rsidRPr="00327A05">
        <w:rPr>
          <w:rFonts w:ascii="Times New Roman" w:eastAsia="Times New Roman" w:hAnsi="Times New Roman" w:cs="Times New Roman"/>
          <w:i/>
          <w:sz w:val="24"/>
          <w:szCs w:val="24"/>
        </w:rPr>
        <w:t>Ulmus minor Mill</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із кущів – терен колючий (</w:t>
      </w:r>
      <w:r w:rsidRPr="00327A05">
        <w:rPr>
          <w:rFonts w:ascii="Times New Roman" w:eastAsia="Times New Roman" w:hAnsi="Times New Roman" w:cs="Times New Roman"/>
          <w:i/>
          <w:sz w:val="24"/>
          <w:szCs w:val="24"/>
        </w:rPr>
        <w:t>Prunus spinosa L.</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калина звичайна (</w:t>
      </w:r>
      <w:r w:rsidRPr="00327A05">
        <w:rPr>
          <w:rFonts w:ascii="Times New Roman" w:eastAsia="Times New Roman" w:hAnsi="Times New Roman" w:cs="Times New Roman"/>
          <w:i/>
          <w:sz w:val="24"/>
          <w:szCs w:val="24"/>
        </w:rPr>
        <w:t>Viburnum opulus</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xml:space="preserve"> і цільнолиста (</w:t>
      </w:r>
      <w:r w:rsidRPr="00327A05">
        <w:rPr>
          <w:rFonts w:ascii="Times New Roman" w:eastAsia="Times New Roman" w:hAnsi="Times New Roman" w:cs="Times New Roman"/>
          <w:i/>
          <w:sz w:val="24"/>
          <w:szCs w:val="24"/>
        </w:rPr>
        <w:t>Viburnum lantana L</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Висота деревного ярусу 6</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8 м, діаметр стовбурів 0,20</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0,30 см; висота кущів 2</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3 м.</w:t>
      </w:r>
    </w:p>
    <w:p w14:paraId="3BE2367D" w14:textId="58AE0663" w:rsidR="009A03A5" w:rsidRPr="00327A05" w:rsidRDefault="00082244">
      <w:pPr>
        <w:ind w:firstLine="902"/>
      </w:pPr>
      <w:r w:rsidRPr="00327A05">
        <w:rPr>
          <w:rFonts w:ascii="Times New Roman" w:eastAsia="Times New Roman" w:hAnsi="Times New Roman" w:cs="Times New Roman"/>
          <w:i/>
          <w:color w:val="000000"/>
          <w:sz w:val="24"/>
          <w:szCs w:val="24"/>
        </w:rPr>
        <w:lastRenderedPageBreak/>
        <w:t>2. Лучно-степові</w:t>
      </w:r>
      <w:r w:rsidRPr="00327A05">
        <w:rPr>
          <w:rFonts w:ascii="Times New Roman" w:eastAsia="Times New Roman" w:hAnsi="Times New Roman" w:cs="Times New Roman"/>
          <w:color w:val="000000"/>
          <w:sz w:val="24"/>
          <w:szCs w:val="24"/>
        </w:rPr>
        <w:t>, як і кущові «стінки», частіше приурочені до схилів південної і пі</w:t>
      </w:r>
      <w:r w:rsidR="00A1001E">
        <w:rPr>
          <w:rFonts w:ascii="Times New Roman" w:eastAsia="Times New Roman" w:hAnsi="Times New Roman" w:cs="Times New Roman"/>
          <w:color w:val="000000"/>
          <w:sz w:val="24"/>
          <w:szCs w:val="24"/>
        </w:rPr>
        <w:t>вденно-західної експозиції. Про</w:t>
      </w:r>
      <w:r w:rsidR="00A1001E" w:rsidRPr="00B04A96">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ктивне покриття різнотравно-злаковою рослинністю від 40 до 80 %. На «стінках» Дністра і його приток панують тонконіг тонкий (</w:t>
      </w:r>
      <w:r w:rsidRPr="00327A05">
        <w:rPr>
          <w:rFonts w:ascii="Times New Roman" w:eastAsia="Times New Roman" w:hAnsi="Times New Roman" w:cs="Times New Roman"/>
          <w:i/>
          <w:sz w:val="24"/>
          <w:szCs w:val="24"/>
        </w:rPr>
        <w:t>Poa trivialis L</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тимофіївка степова (</w:t>
      </w:r>
      <w:r w:rsidRPr="00327A05">
        <w:rPr>
          <w:rFonts w:ascii="Times New Roman" w:eastAsia="Times New Roman" w:hAnsi="Times New Roman" w:cs="Times New Roman"/>
          <w:i/>
          <w:sz w:val="24"/>
          <w:szCs w:val="24"/>
        </w:rPr>
        <w:t>Phleum phleoides)</w:t>
      </w:r>
      <w:r w:rsidRPr="00327A05">
        <w:rPr>
          <w:rFonts w:ascii="Times New Roman" w:eastAsia="Times New Roman" w:hAnsi="Times New Roman" w:cs="Times New Roman"/>
          <w:i/>
          <w:color w:val="000000"/>
          <w:sz w:val="24"/>
          <w:szCs w:val="24"/>
        </w:rPr>
        <w:t>,</w:t>
      </w:r>
      <w:r w:rsidRPr="00327A05">
        <w:rPr>
          <w:rFonts w:ascii="Times New Roman" w:eastAsia="Times New Roman" w:hAnsi="Times New Roman" w:cs="Times New Roman"/>
          <w:color w:val="000000"/>
          <w:sz w:val="24"/>
          <w:szCs w:val="24"/>
        </w:rPr>
        <w:t xml:space="preserve"> із кальцефілів – самосил звичайний (</w:t>
      </w:r>
      <w:r w:rsidRPr="00327A05">
        <w:rPr>
          <w:rFonts w:ascii="Times New Roman" w:eastAsia="Times New Roman" w:hAnsi="Times New Roman" w:cs="Times New Roman"/>
          <w:i/>
          <w:sz w:val="24"/>
          <w:szCs w:val="24"/>
        </w:rPr>
        <w:t>Teucrium chamaedrys</w:t>
      </w:r>
      <w:r w:rsidRPr="00327A05">
        <w:rPr>
          <w:rFonts w:ascii="Times New Roman" w:eastAsia="Times New Roman" w:hAnsi="Times New Roman" w:cs="Times New Roman"/>
          <w:sz w:val="24"/>
          <w:szCs w:val="24"/>
        </w:rPr>
        <w:t xml:space="preserve"> L.)</w:t>
      </w:r>
      <w:r w:rsidRPr="00327A05">
        <w:rPr>
          <w:rFonts w:ascii="Times New Roman" w:eastAsia="Times New Roman" w:hAnsi="Times New Roman" w:cs="Times New Roman"/>
          <w:color w:val="000000"/>
          <w:sz w:val="24"/>
          <w:szCs w:val="24"/>
        </w:rPr>
        <w:t>. Степові «стінки» Дністра багаті реліктовими і ендемічними видами рослин:</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молодило руське (</w:t>
      </w:r>
      <w:r w:rsidRPr="00327A05">
        <w:rPr>
          <w:rFonts w:ascii="Times New Roman" w:eastAsia="Times New Roman" w:hAnsi="Times New Roman" w:cs="Times New Roman"/>
          <w:i/>
          <w:sz w:val="24"/>
          <w:szCs w:val="24"/>
        </w:rPr>
        <w:t>Sempervivum ruthenicum Schnittsp. &amp; C.B.Lehm</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мінуарція дністровська (</w:t>
      </w:r>
      <w:r w:rsidRPr="00327A05">
        <w:rPr>
          <w:rFonts w:ascii="Times New Roman" w:eastAsia="Times New Roman" w:hAnsi="Times New Roman" w:cs="Times New Roman"/>
          <w:i/>
          <w:sz w:val="24"/>
          <w:szCs w:val="24"/>
        </w:rPr>
        <w:t>Minuartia thyraica</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w:t>
      </w:r>
    </w:p>
    <w:p w14:paraId="705122FD" w14:textId="77777777" w:rsidR="009A03A5" w:rsidRPr="00327A05" w:rsidRDefault="00082244">
      <w:pPr>
        <w:ind w:firstLine="90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 останні роки в урочищах «стінки» зростає рекреаційне навантаження. Їх краса, наявність крутих схилів та унікальних геологічних відслонень приваблюють туристів.</w:t>
      </w:r>
    </w:p>
    <w:p w14:paraId="73B82BFC" w14:textId="2737F6AF" w:rsidR="009A03A5" w:rsidRPr="00327A05" w:rsidRDefault="00082244">
      <w:pPr>
        <w:widowControl w:val="0"/>
        <w:pBdr>
          <w:top w:val="nil"/>
          <w:left w:val="nil"/>
          <w:bottom w:val="nil"/>
          <w:right w:val="nil"/>
          <w:between w:val="nil"/>
        </w:pBdr>
        <w:ind w:firstLine="72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«Стінки» виділяються ландшафтною унікальністю, своєрідним мікрокліматом, значною лісистістю (60</w:t>
      </w:r>
      <w:r w:rsidR="00A1001E" w:rsidRPr="00A1001E">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багатим флористичним різноманіттям, рекреаційною ємністю, відносно незначною господарською освоєністю, помірним техногенним навантаженням і забрудненням. Вони мають водоохоронне й ґрунтозахисне значення. Відслонення «стінок» різного віку у долині Дністра є унікальними стратиграфічними, геологічними, палеонтологічними пам’ятками природи. Вони крім науково-пізнавального значення, естетично привабливі для туристів.</w:t>
      </w:r>
    </w:p>
    <w:p w14:paraId="7B7C47EC" w14:textId="7F4F83F0" w:rsidR="009A03A5" w:rsidRPr="00327A05" w:rsidRDefault="00082244">
      <w:pPr>
        <w:shd w:val="clear" w:color="auto" w:fill="FFFFFF"/>
        <w:ind w:firstLine="737"/>
      </w:pPr>
      <w:r w:rsidRPr="00327A05">
        <w:rPr>
          <w:rFonts w:ascii="Times New Roman" w:eastAsia="Times New Roman" w:hAnsi="Times New Roman" w:cs="Times New Roman"/>
          <w:color w:val="000000"/>
          <w:sz w:val="24"/>
          <w:szCs w:val="24"/>
        </w:rPr>
        <w:t>Важливою особливістю долинно-річкового ландшафту Дністра та його приток на відтинку Парку є поперечне чергування урочищ пологих схилів з стрімчаками. Схилові місцевості річкових долин Західно-Подільської височинної області розчленовані глибокими балками та ярами, які розкривають силурійські, девонські й більш молоді відклади. Панівними варіантами схилових місцевостей виступають: «стінки», складені пісковиками, вапняками і сланцями з примітивними сірими лісовими ґрунтами, фрагментами дубових лісів на вузькій придністровській смузі</w:t>
      </w:r>
      <w:r w:rsidRPr="00327A05">
        <w:rPr>
          <w:rFonts w:ascii="Times New Roman" w:eastAsia="Times New Roman" w:hAnsi="Times New Roman" w:cs="Times New Roman"/>
          <w:b/>
          <w:color w:val="000000"/>
          <w:sz w:val="24"/>
          <w:szCs w:val="24"/>
        </w:rPr>
        <w:t xml:space="preserve"> </w:t>
      </w:r>
      <w:r w:rsidR="00A1001E" w:rsidRPr="00A1001E">
        <w:rPr>
          <w:rFonts w:ascii="Times New Roman" w:eastAsia="Times New Roman" w:hAnsi="Times New Roman" w:cs="Times New Roman"/>
          <w:color w:val="000000"/>
          <w:sz w:val="24"/>
          <w:szCs w:val="24"/>
        </w:rPr>
        <w:t>та</w:t>
      </w:r>
      <w:r w:rsidRPr="00327A05">
        <w:rPr>
          <w:rFonts w:ascii="Times New Roman" w:eastAsia="Times New Roman" w:hAnsi="Times New Roman" w:cs="Times New Roman"/>
          <w:color w:val="000000"/>
          <w:sz w:val="24"/>
          <w:szCs w:val="24"/>
        </w:rPr>
        <w:t xml:space="preserve"> різнотравно-бородчасто-кострицевих луків; надканьйонні верхні тераси, складені лесоподібними суглинками з сірими лісовими ґрунтами, дубовими лісами і різнотравно-келерієво-кострицевими луками.</w:t>
      </w:r>
    </w:p>
    <w:p w14:paraId="69E01FCB" w14:textId="77777777" w:rsidR="009A03A5" w:rsidRPr="00327A05" w:rsidRDefault="00082244">
      <w:pPr>
        <w:shd w:val="clear" w:color="auto" w:fill="FFFFFF"/>
        <w:ind w:firstLine="737"/>
      </w:pPr>
      <w:r w:rsidRPr="00327A05">
        <w:rPr>
          <w:rFonts w:ascii="Times New Roman" w:eastAsia="Times New Roman" w:hAnsi="Times New Roman" w:cs="Times New Roman"/>
          <w:color w:val="000000"/>
          <w:sz w:val="24"/>
          <w:szCs w:val="24"/>
        </w:rPr>
        <w:t>Здебільшого, вже на схилах крутизною більше 25° лісовий покрив відсутній. Там, де він зберігся, (урочища північних та західних схилів глибоких ярів зосереджених переважно у східній, більш розчленованій прирічковими ярами та балками частині з світло-сірими та сірими опідзоленими ґрунтами),</w:t>
      </w:r>
      <w:r w:rsidRPr="00327A05">
        <w:rPr>
          <w:rFonts w:ascii="Times New Roman" w:eastAsia="Times New Roman" w:hAnsi="Times New Roman" w:cs="Times New Roman"/>
          <w:b/>
          <w:color w:val="000000"/>
          <w:sz w:val="24"/>
          <w:szCs w:val="24"/>
        </w:rPr>
        <w:t xml:space="preserve"> </w:t>
      </w:r>
      <w:r w:rsidRPr="00327A05">
        <w:rPr>
          <w:rFonts w:ascii="Times New Roman" w:eastAsia="Times New Roman" w:hAnsi="Times New Roman" w:cs="Times New Roman"/>
          <w:color w:val="000000"/>
          <w:sz w:val="24"/>
          <w:szCs w:val="24"/>
        </w:rPr>
        <w:t>основою похідних деревостанів є граб, який замінив дубово-букові ліси.</w:t>
      </w:r>
    </w:p>
    <w:p w14:paraId="5630A0B6" w14:textId="77777777" w:rsidR="009A03A5" w:rsidRPr="00327A05" w:rsidRDefault="00082244">
      <w:pPr>
        <w:shd w:val="clear" w:color="auto" w:fill="FFFFFF"/>
        <w:ind w:firstLine="737"/>
      </w:pPr>
      <w:r w:rsidRPr="00327A05">
        <w:rPr>
          <w:rFonts w:ascii="Times New Roman" w:eastAsia="Times New Roman" w:hAnsi="Times New Roman" w:cs="Times New Roman"/>
          <w:color w:val="000000"/>
          <w:sz w:val="24"/>
          <w:szCs w:val="24"/>
        </w:rPr>
        <w:t>Внутрішньоканьйонні схили нижніх терас складені піщано-глинистими відкладами з дерновими ґрунтами, місцями з чорноземами і сірими лісовими ґрунтами, під грабово-дубовими лісами і різнотравно-тонконогово-пирійними луками.</w:t>
      </w:r>
    </w:p>
    <w:p w14:paraId="22924A86" w14:textId="77777777" w:rsidR="009A03A5" w:rsidRPr="00327A05" w:rsidRDefault="00082244">
      <w:pPr>
        <w:shd w:val="clear" w:color="auto" w:fill="FFFFFF"/>
        <w:ind w:firstLine="737"/>
      </w:pPr>
      <w:r w:rsidRPr="00327A05">
        <w:rPr>
          <w:rFonts w:ascii="Times New Roman" w:eastAsia="Times New Roman" w:hAnsi="Times New Roman" w:cs="Times New Roman"/>
          <w:color w:val="000000"/>
          <w:sz w:val="24"/>
          <w:szCs w:val="24"/>
        </w:rPr>
        <w:t>В правобережній частині Дністра на крутих схилах гіпсових валів та ярів, головним чином, південної та східної експозиції, окрім дубово-грабових лісів представлені формації костриці борознистої (</w:t>
      </w:r>
      <w:r w:rsidRPr="00327A05">
        <w:rPr>
          <w:rFonts w:ascii="Times New Roman" w:eastAsia="Times New Roman" w:hAnsi="Times New Roman" w:cs="Times New Roman"/>
          <w:i/>
          <w:sz w:val="24"/>
          <w:szCs w:val="24"/>
        </w:rPr>
        <w:t>Festuca rupicola</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ковили волосистої (</w:t>
      </w:r>
      <w:r w:rsidRPr="00327A05">
        <w:rPr>
          <w:rFonts w:ascii="Times New Roman" w:eastAsia="Times New Roman" w:hAnsi="Times New Roman" w:cs="Times New Roman"/>
          <w:i/>
          <w:sz w:val="24"/>
          <w:szCs w:val="24"/>
        </w:rPr>
        <w:t>Stipa capillata)</w:t>
      </w:r>
      <w:r w:rsidRPr="00327A05">
        <w:rPr>
          <w:rFonts w:ascii="Times New Roman" w:eastAsia="Times New Roman" w:hAnsi="Times New Roman" w:cs="Times New Roman"/>
          <w:color w:val="000000"/>
          <w:sz w:val="24"/>
          <w:szCs w:val="24"/>
        </w:rPr>
        <w:t>, а також пов’язана з північними та західними схилами надзвичайно цінна в ботаніко-географічному відношенні реліктова формація вівсюнця Бессера (</w:t>
      </w:r>
      <w:r w:rsidRPr="00327A05">
        <w:rPr>
          <w:rFonts w:ascii="Times New Roman" w:eastAsia="Times New Roman" w:hAnsi="Times New Roman" w:cs="Times New Roman"/>
          <w:i/>
          <w:sz w:val="24"/>
          <w:szCs w:val="24"/>
        </w:rPr>
        <w:t>Helictotrichon besserianum</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Саме в її складі зустрічається найбільша кількість реліктових видів, таких як, конюшина люпинова (</w:t>
      </w:r>
      <w:r w:rsidRPr="00327A05">
        <w:rPr>
          <w:rFonts w:ascii="Times New Roman" w:eastAsia="Times New Roman" w:hAnsi="Times New Roman" w:cs="Times New Roman"/>
          <w:i/>
          <w:sz w:val="24"/>
          <w:szCs w:val="24"/>
        </w:rPr>
        <w:t>Trifolium lupinaster</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рутвиця гачкувата (</w:t>
      </w:r>
      <w:r w:rsidRPr="00327A05">
        <w:rPr>
          <w:rFonts w:ascii="Times New Roman" w:eastAsia="Times New Roman" w:hAnsi="Times New Roman" w:cs="Times New Roman"/>
          <w:i/>
          <w:sz w:val="24"/>
          <w:szCs w:val="24"/>
        </w:rPr>
        <w:t>Thalictrum uncinatum</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які потребують охорони і збереження.</w:t>
      </w:r>
    </w:p>
    <w:p w14:paraId="6141B970" w14:textId="77777777" w:rsidR="009A03A5" w:rsidRPr="00327A05" w:rsidRDefault="009A03A5">
      <w:pPr>
        <w:rPr>
          <w:rFonts w:ascii="Times New Roman" w:eastAsia="Times New Roman" w:hAnsi="Times New Roman" w:cs="Times New Roman"/>
          <w:color w:val="000000"/>
          <w:sz w:val="24"/>
          <w:szCs w:val="24"/>
        </w:rPr>
      </w:pPr>
    </w:p>
    <w:p w14:paraId="5391F0A1"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 xml:space="preserve"> Моніторинг довкілля</w:t>
      </w:r>
    </w:p>
    <w:p w14:paraId="20C92CF4" w14:textId="77777777" w:rsidR="009A03A5" w:rsidRPr="00327A05" w:rsidRDefault="009A03A5">
      <w:pPr>
        <w:rPr>
          <w:rFonts w:ascii="Times New Roman" w:eastAsia="Times New Roman" w:hAnsi="Times New Roman" w:cs="Times New Roman"/>
          <w:i/>
          <w:sz w:val="24"/>
          <w:szCs w:val="24"/>
        </w:rPr>
      </w:pPr>
    </w:p>
    <w:p w14:paraId="60CE45A9"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Оцінка стану та ефективності сучасної системи моніторингу довкілля проводиться за наступними типами моніторингу: метеорологічні спостереження, інвентаризація автохтонної флори; картографування рослинного покриву; ботанічний моніторинг: фенологічні спостереження, оцінка стану збереження рідкісних та зникаючих видів рослин, занесених до Червоної книги України, міжнародних та регіональних охоронних списків; інвентаризація аборигенної фауни; зоологічний моніторинг: біотопічний розподіл, динаміка чисельності та структура популяцій, оцінка стану рідкісних та зникаючих видів тварин, занесених до Червоної книги України, міжнародних і територіальних охоронних списків.</w:t>
      </w:r>
    </w:p>
    <w:p w14:paraId="64534700" w14:textId="279A59BB"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межах Дністровського РЛП моніторинг проводиться згідно статті 43 Закону України «Про природно-заповідний фонд України» від 16 червня 1992 року №</w:t>
      </w:r>
      <w:r w:rsidR="00A1001E" w:rsidRPr="00A1001E">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2456-XII та Програми Літопису природи, затвердженої спільним наказом Мінприроди та НАН України №</w:t>
      </w:r>
      <w:r w:rsidR="00A1001E" w:rsidRPr="00A1001E">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465/430 від 25 листопада 2002 року.</w:t>
      </w:r>
    </w:p>
    <w:p w14:paraId="69D7A656"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Аналізуючи сучасну систему моніторингу довкілля на території РЛП слід відмітити, наступні напрямки робіт:</w:t>
      </w:r>
    </w:p>
    <w:p w14:paraId="11151B32" w14:textId="65B7680F" w:rsidR="009A03A5" w:rsidRPr="00327A05" w:rsidRDefault="00082244" w:rsidP="00403B4D">
      <w:pPr>
        <w:numPr>
          <w:ilvl w:val="0"/>
          <w:numId w:val="17"/>
        </w:numPr>
        <w:ind w:left="0" w:firstLine="851"/>
      </w:pPr>
      <w:r w:rsidRPr="00327A05">
        <w:rPr>
          <w:rFonts w:ascii="Times New Roman" w:eastAsia="Times New Roman" w:hAnsi="Times New Roman" w:cs="Times New Roman"/>
          <w:b/>
          <w:color w:val="000000"/>
          <w:sz w:val="24"/>
          <w:szCs w:val="24"/>
        </w:rPr>
        <w:t>Метеорологічні спостереження.</w:t>
      </w:r>
      <w:r w:rsidRPr="00327A05">
        <w:rPr>
          <w:rFonts w:ascii="Times New Roman" w:eastAsia="Times New Roman" w:hAnsi="Times New Roman" w:cs="Times New Roman"/>
          <w:color w:val="000000"/>
          <w:sz w:val="24"/>
          <w:szCs w:val="24"/>
        </w:rPr>
        <w:t xml:space="preserve"> Дані роботи не виконуються. Рівень проведення робіт є незадовільним та потребує оснащення спеціальними портативними метеорологічними приладами (з фіксацією показників температури, напрямку і сили вітру тощо) для здійснення досліджень, а також з метою систематизації даних для організації дель</w:t>
      </w:r>
      <w:r w:rsidR="00A1001E">
        <w:rPr>
          <w:rFonts w:ascii="Times New Roman" w:eastAsia="Times New Roman" w:hAnsi="Times New Roman" w:cs="Times New Roman"/>
          <w:color w:val="000000"/>
          <w:sz w:val="24"/>
          <w:szCs w:val="24"/>
        </w:rPr>
        <w:t>тапланеризму на території Парку</w:t>
      </w:r>
      <w:r w:rsidR="00A1001E" w:rsidRPr="00A1001E">
        <w:rPr>
          <w:rFonts w:ascii="Times New Roman" w:eastAsia="Times New Roman" w:hAnsi="Times New Roman" w:cs="Times New Roman"/>
          <w:color w:val="000000"/>
          <w:sz w:val="24"/>
          <w:szCs w:val="24"/>
        </w:rPr>
        <w:t>.</w:t>
      </w:r>
    </w:p>
    <w:p w14:paraId="71C0FA7E" w14:textId="77777777" w:rsidR="009A03A5" w:rsidRPr="00327A05" w:rsidRDefault="00082244" w:rsidP="00403B4D">
      <w:pPr>
        <w:numPr>
          <w:ilvl w:val="0"/>
          <w:numId w:val="17"/>
        </w:numPr>
        <w:ind w:left="0" w:firstLine="851"/>
      </w:pPr>
      <w:r w:rsidRPr="00327A05">
        <w:rPr>
          <w:rFonts w:ascii="Times New Roman" w:eastAsia="Times New Roman" w:hAnsi="Times New Roman" w:cs="Times New Roman"/>
          <w:b/>
          <w:color w:val="000000"/>
          <w:sz w:val="24"/>
          <w:szCs w:val="24"/>
        </w:rPr>
        <w:t xml:space="preserve">Ботанічний моніторинг (вкл. мікологічний). </w:t>
      </w:r>
      <w:r w:rsidRPr="00327A05">
        <w:rPr>
          <w:rFonts w:ascii="Times New Roman" w:eastAsia="Times New Roman" w:hAnsi="Times New Roman" w:cs="Times New Roman"/>
          <w:color w:val="000000"/>
          <w:sz w:val="24"/>
          <w:szCs w:val="24"/>
        </w:rPr>
        <w:t>Здійснюються фенологічні спостереження, інвентаризація флори судинних рослин, грибів та інших організмів; проводяться дослідження змін рослинності, оцінка стану збереження рідкісних та зникаючих видів рослин, що занесені до Червоної книги України, у міжнародні та територіальні (адміністративні) «червоні» списки. Суб’єктом даного моніторингу є науковий відділ парку. Рівень проведення є задовільним.</w:t>
      </w:r>
    </w:p>
    <w:p w14:paraId="1356AFDC" w14:textId="77777777" w:rsidR="009A03A5" w:rsidRPr="00327A05" w:rsidRDefault="00082244" w:rsidP="00403B4D">
      <w:pPr>
        <w:numPr>
          <w:ilvl w:val="0"/>
          <w:numId w:val="17"/>
        </w:numPr>
        <w:ind w:left="0" w:firstLine="851"/>
      </w:pPr>
      <w:r w:rsidRPr="00327A05">
        <w:rPr>
          <w:rFonts w:ascii="Times New Roman" w:eastAsia="Times New Roman" w:hAnsi="Times New Roman" w:cs="Times New Roman"/>
          <w:b/>
          <w:color w:val="000000"/>
          <w:sz w:val="24"/>
          <w:szCs w:val="24"/>
        </w:rPr>
        <w:t xml:space="preserve">Зоологічний моніторинг. </w:t>
      </w:r>
      <w:r w:rsidRPr="00327A05">
        <w:rPr>
          <w:rFonts w:ascii="Times New Roman" w:eastAsia="Times New Roman" w:hAnsi="Times New Roman" w:cs="Times New Roman"/>
          <w:color w:val="000000"/>
          <w:sz w:val="24"/>
          <w:szCs w:val="24"/>
        </w:rPr>
        <w:t>Здійснюється лише за окремими компонентами, зокрема за комахами і птахами. Ця робота потребує розробки більш чітких рекомендацій для вдалих управлінських рішень на території РЛП. Розвинений незадовільно.</w:t>
      </w:r>
    </w:p>
    <w:p w14:paraId="7FA5369A" w14:textId="2CDB3AD2"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Перспективи розвитку системи моніторингу довкілля розробляються на основі системи закладання постійних пробних площ, щорічної оцінки стану. Для участі у проведенні періодичної інвентаризації флори та фауни, отримання додаткового матеріалу про гідрологічні дослідження, ґрунти тощо планується запрошення фахівців провідних науково-дослідних установ (Інститут гідробіології НАНУ, Інститут ботаніки НАНУ, Інститут зоології НАНУ, Інститут екології Карпат, Чернівецький </w:t>
      </w:r>
      <w:r w:rsidR="00A1001E">
        <w:rPr>
          <w:rFonts w:ascii="Times New Roman" w:eastAsia="Times New Roman" w:hAnsi="Times New Roman" w:cs="Times New Roman"/>
          <w:color w:val="000000"/>
          <w:sz w:val="24"/>
          <w:szCs w:val="24"/>
        </w:rPr>
        <w:t>національний університет</w:t>
      </w:r>
      <w:r w:rsidR="00A1001E" w:rsidRPr="00A1001E">
        <w:rPr>
          <w:rFonts w:ascii="Times New Roman" w:eastAsia="Times New Roman" w:hAnsi="Times New Roman" w:cs="Times New Roman"/>
          <w:color w:val="000000"/>
          <w:sz w:val="24"/>
          <w:szCs w:val="24"/>
        </w:rPr>
        <w:br/>
      </w:r>
      <w:r w:rsidR="00A1001E">
        <w:rPr>
          <w:rFonts w:ascii="Times New Roman" w:eastAsia="Times New Roman" w:hAnsi="Times New Roman" w:cs="Times New Roman"/>
          <w:color w:val="000000"/>
          <w:sz w:val="24"/>
          <w:szCs w:val="24"/>
        </w:rPr>
        <w:t>ім. Ю.</w:t>
      </w:r>
      <w:r w:rsidR="00A1001E" w:rsidRPr="00A1001E">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Федьковича) та деяких інших.</w:t>
      </w:r>
    </w:p>
    <w:p w14:paraId="002CAE2E"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Для здійснення моніторингу в Парку слід залучати фахівців з Прикарпатського університету ім. В. Стефаника та Інститутів НАН України. Типи моніторингів, які не можуть здійснюватись підрозділами парку, мають виконуватись фахівцями наукового куратора. З цією метою можуть проводитись роботи за договорами з вищими навчальними закладами з проведенням навчальної практики студентів.</w:t>
      </w:r>
    </w:p>
    <w:p w14:paraId="4D22D47B"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Картографічний та геодезичний моніторинг за умови оснащення відповідним обладнанням і комп’ютерними програмами може виконуватись спеціалістами парку.</w:t>
      </w:r>
    </w:p>
    <w:p w14:paraId="4C3E4E3F" w14:textId="6945B28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Для виконання біологічного, гідрологічного та </w:t>
      </w:r>
      <w:r w:rsidR="00A1001E" w:rsidRPr="002F7DDE">
        <w:rPr>
          <w:rFonts w:ascii="Times New Roman" w:hAnsi="Times New Roman" w:cs="Times New Roman"/>
          <w:sz w:val="24"/>
          <w:szCs w:val="24"/>
        </w:rPr>
        <w:t>ґ</w:t>
      </w:r>
      <w:r w:rsidRPr="00327A05">
        <w:rPr>
          <w:rFonts w:ascii="Times New Roman" w:eastAsia="Times New Roman" w:hAnsi="Times New Roman" w:cs="Times New Roman"/>
          <w:color w:val="000000"/>
          <w:sz w:val="24"/>
          <w:szCs w:val="24"/>
        </w:rPr>
        <w:t>рунтознавчого моніторингу необхідне обладнання відповідної лабораторії.</w:t>
      </w:r>
    </w:p>
    <w:p w14:paraId="0D4CADC4"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Проведення метеорологічного моніторингу потребує обладнання метеопостів із сучасними дистанційними приладами реєстрації метеоданих.</w:t>
      </w:r>
    </w:p>
    <w:p w14:paraId="51B2FABD"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Для ефективного збереження природних комплексів необхідно проводити моніторинг за їх станом. Для моніторингу орнітофауни на території парку доцільно створити та використовувати мережу постійних наукових стаціонарів (облікові орнітологічні маршрути та гніздові ділянки, пункти/вишки за спостереженням над мігрантами), а також проводити систематичні спостереження за пріоритетними видами птахів.</w:t>
      </w:r>
    </w:p>
    <w:p w14:paraId="5A4A09E3"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У відповідності до чинної для України з 1999 р. Конвенції про доступ до інформації, участь громадськості в процесі прийняття рішень та доступ до правосуддя з питань, що стосуються довкілля, громадськість повинна мати доступ до інформації, брати участь у процесі прийняття рішень і мати доступ до правосуддя з усіх питань, що стосуються навколишнього середовища. </w:t>
      </w:r>
    </w:p>
    <w:p w14:paraId="656A3283" w14:textId="77777777" w:rsidR="009A03A5" w:rsidRPr="00327A05" w:rsidRDefault="00082244">
      <w:pPr>
        <w:ind w:firstLine="851"/>
      </w:pPr>
      <w:r w:rsidRPr="00327A05">
        <w:rPr>
          <w:rFonts w:ascii="Times New Roman" w:eastAsia="Times New Roman" w:hAnsi="Times New Roman" w:cs="Times New Roman"/>
          <w:color w:val="000000"/>
          <w:sz w:val="24"/>
          <w:szCs w:val="24"/>
        </w:rPr>
        <w:t>З цією метою, адміністрація РЛП повинна забезпечити безоплатний доступ громадськості до списків, реєстрів або архівів даних; встановити вимоги до посадових обов’язків осіб щодо надання доступу громадськості до інформації у відповідності до цієї Конвенції; визначити відповідальних за контакти з громадськістю осіб. Окрема інформація, яка отримується не в рамках виконання службових обов’язків працівників РЛП і потребує додаткових досліджень, аналізу та узагальнень, може надаватися на платній основі у відповідності до встановлених тарифів.</w:t>
      </w:r>
    </w:p>
    <w:p w14:paraId="3620BEC1" w14:textId="52AB9EC8"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Адміністрація Парку повинна забезпечити поступове збільшення обсягу екологічної інформації в електронних базах даних та їх доступність для широкого загалу громадс</w:t>
      </w:r>
      <w:r w:rsidR="00A1001E">
        <w:rPr>
          <w:rFonts w:ascii="Times New Roman" w:eastAsia="Times New Roman" w:hAnsi="Times New Roman" w:cs="Times New Roman"/>
          <w:color w:val="000000"/>
          <w:sz w:val="24"/>
          <w:szCs w:val="24"/>
        </w:rPr>
        <w:t>ькості через публічні мережі зв</w:t>
      </w:r>
      <w:r w:rsidR="00A1001E" w:rsidRP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язку, зокрема, шляхом публікування на офіційному сайті.</w:t>
      </w:r>
    </w:p>
    <w:p w14:paraId="2142D2EC"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Основною інформацією, яка має поширюватися та надаватися безкоштовно, повинна бути:</w:t>
      </w:r>
    </w:p>
    <w:p w14:paraId="1BA2754A" w14:textId="77777777" w:rsidR="009A03A5" w:rsidRPr="00327A05" w:rsidRDefault="00082244" w:rsidP="00403B4D">
      <w:pPr>
        <w:numPr>
          <w:ilvl w:val="0"/>
          <w:numId w:val="41"/>
        </w:numPr>
        <w:ind w:left="0"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результати моніторингу навколишнього природного середовища на території РЛП;</w:t>
      </w:r>
    </w:p>
    <w:p w14:paraId="427A4B49" w14:textId="77777777" w:rsidR="009A03A5" w:rsidRPr="00327A05" w:rsidRDefault="00082244" w:rsidP="00403B4D">
      <w:pPr>
        <w:numPr>
          <w:ilvl w:val="0"/>
          <w:numId w:val="41"/>
        </w:numPr>
        <w:ind w:left="0"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джерела і фактори, які впливають або можуть вплинути на стан навколишнього природного середовища та здоров’я людей;</w:t>
      </w:r>
    </w:p>
    <w:p w14:paraId="68A6FA39" w14:textId="77777777" w:rsidR="009A03A5" w:rsidRPr="00327A05" w:rsidRDefault="00082244" w:rsidP="00403B4D">
      <w:pPr>
        <w:numPr>
          <w:ilvl w:val="0"/>
          <w:numId w:val="41"/>
        </w:numPr>
        <w:ind w:left="0"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програми, плани, заходи, які реалізуються на території РЛП;</w:t>
      </w:r>
    </w:p>
    <w:p w14:paraId="68DA3A37" w14:textId="77777777" w:rsidR="009A03A5" w:rsidRPr="00327A05" w:rsidRDefault="00082244" w:rsidP="00403B4D">
      <w:pPr>
        <w:numPr>
          <w:ilvl w:val="0"/>
          <w:numId w:val="41"/>
        </w:numPr>
        <w:ind w:left="0"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витрати, пов’язані із здійсненням природоохоронних заходів на території РЛП за рахунок державного бюджету, інших джерел фінансування;</w:t>
      </w:r>
    </w:p>
    <w:p w14:paraId="16F84432" w14:textId="77777777" w:rsidR="009A03A5" w:rsidRPr="00327A05" w:rsidRDefault="00082244" w:rsidP="00403B4D">
      <w:pPr>
        <w:numPr>
          <w:ilvl w:val="0"/>
          <w:numId w:val="41"/>
        </w:numPr>
        <w:ind w:left="0"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про загрозу виникнення і причини надзвичайних екологічних ситуацій, результати ліквідації цих явищ.</w:t>
      </w:r>
    </w:p>
    <w:p w14:paraId="4D5D0170" w14:textId="77777777" w:rsidR="009A03A5" w:rsidRPr="00327A05" w:rsidRDefault="009A03A5">
      <w:pPr>
        <w:rPr>
          <w:rFonts w:ascii="Times New Roman" w:eastAsia="Times New Roman" w:hAnsi="Times New Roman" w:cs="Times New Roman"/>
          <w:color w:val="000000"/>
          <w:sz w:val="24"/>
          <w:szCs w:val="24"/>
        </w:rPr>
      </w:pPr>
    </w:p>
    <w:p w14:paraId="040D0646" w14:textId="77777777" w:rsidR="009A03A5" w:rsidRPr="00327A05" w:rsidRDefault="00082244" w:rsidP="00403B4D">
      <w:pPr>
        <w:pStyle w:val="2"/>
        <w:numPr>
          <w:ilvl w:val="1"/>
          <w:numId w:val="14"/>
        </w:numPr>
        <w:spacing w:before="0" w:after="0"/>
        <w:ind w:left="0"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СОЦІАЛЬНО-ЕКОНОМІЧНА ТА КУЛЬТУРНА ІНФОРМАЦІЯ</w:t>
      </w:r>
    </w:p>
    <w:p w14:paraId="02B66414" w14:textId="77777777" w:rsidR="009A03A5" w:rsidRPr="00327A05" w:rsidRDefault="009A03A5">
      <w:pPr>
        <w:rPr>
          <w:rFonts w:ascii="Times New Roman" w:eastAsia="Times New Roman" w:hAnsi="Times New Roman" w:cs="Times New Roman"/>
          <w:sz w:val="24"/>
          <w:szCs w:val="24"/>
        </w:rPr>
      </w:pPr>
    </w:p>
    <w:p w14:paraId="2A2A1308"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Відомості про історію та археологію</w:t>
      </w:r>
    </w:p>
    <w:p w14:paraId="2B28E37D"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 xml:space="preserve">На території Парку знаходиться понад 530 </w:t>
      </w:r>
      <w:r w:rsidRPr="00327A05">
        <w:rPr>
          <w:rFonts w:ascii="Times New Roman" w:eastAsia="Times New Roman" w:hAnsi="Times New Roman" w:cs="Times New Roman"/>
          <w:b/>
          <w:color w:val="000000"/>
          <w:sz w:val="24"/>
          <w:szCs w:val="24"/>
        </w:rPr>
        <w:t>пам’яток археологічних культур</w:t>
      </w:r>
      <w:r w:rsidRPr="00327A05">
        <w:rPr>
          <w:rFonts w:ascii="Times New Roman" w:eastAsia="Times New Roman" w:hAnsi="Times New Roman" w:cs="Times New Roman"/>
          <w:color w:val="000000"/>
          <w:sz w:val="24"/>
          <w:szCs w:val="24"/>
        </w:rPr>
        <w:t>:</w:t>
      </w:r>
    </w:p>
    <w:p w14:paraId="5AAC0B20" w14:textId="35AB3683" w:rsidR="009A03A5" w:rsidRPr="00327A05" w:rsidRDefault="00082244" w:rsidP="00403B4D">
      <w:pPr>
        <w:numPr>
          <w:ilvl w:val="0"/>
          <w:numId w:val="28"/>
        </w:numPr>
        <w:pBdr>
          <w:top w:val="nil"/>
          <w:left w:val="nil"/>
          <w:bottom w:val="nil"/>
          <w:right w:val="nil"/>
          <w:between w:val="nil"/>
        </w:pBdr>
        <w:tabs>
          <w:tab w:val="left" w:pos="709"/>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середній палеоліт (приблизно 100 тис</w:t>
      </w:r>
      <w:r w:rsidR="00860532">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років тому) – стоянка поблизу с. Буківна (найдавніша на Івано-Франківщині);</w:t>
      </w:r>
    </w:p>
    <w:p w14:paraId="1533A6DD" w14:textId="4B1B206F" w:rsidR="009A03A5" w:rsidRPr="00327A05" w:rsidRDefault="00082244" w:rsidP="00403B4D">
      <w:pPr>
        <w:numPr>
          <w:ilvl w:val="0"/>
          <w:numId w:val="28"/>
        </w:numPr>
        <w:pBdr>
          <w:top w:val="nil"/>
          <w:left w:val="nil"/>
          <w:bottom w:val="nil"/>
          <w:right w:val="nil"/>
          <w:between w:val="nil"/>
        </w:pBdr>
        <w:tabs>
          <w:tab w:val="left" w:pos="709"/>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пізній палеоліт (35</w:t>
      </w:r>
      <w:r w:rsidR="00A1001E">
        <w:rPr>
          <w:rFonts w:ascii="Times New Roman" w:eastAsia="Times New Roman" w:hAnsi="Times New Roman" w:cs="Times New Roman"/>
          <w:color w:val="000000"/>
          <w:sz w:val="24"/>
          <w:szCs w:val="24"/>
        </w:rPr>
        <w:t>–10 тис</w:t>
      </w:r>
      <w:r w:rsidR="00A1001E">
        <w:rPr>
          <w:rFonts w:ascii="Times New Roman" w:eastAsia="Times New Roman" w:hAnsi="Times New Roman" w:cs="Times New Roman"/>
          <w:color w:val="000000"/>
          <w:sz w:val="24"/>
          <w:szCs w:val="24"/>
          <w:lang w:val="ru-RU"/>
        </w:rPr>
        <w:t>.</w:t>
      </w:r>
      <w:r w:rsidR="00A1001E">
        <w:rPr>
          <w:rFonts w:ascii="Times New Roman" w:eastAsia="Times New Roman" w:hAnsi="Times New Roman" w:cs="Times New Roman"/>
          <w:color w:val="000000"/>
          <w:sz w:val="24"/>
          <w:szCs w:val="24"/>
        </w:rPr>
        <w:t xml:space="preserve"> років тому)</w:t>
      </w:r>
      <w:r w:rsidRPr="00327A05">
        <w:rPr>
          <w:rFonts w:ascii="Times New Roman" w:eastAsia="Times New Roman" w:hAnsi="Times New Roman" w:cs="Times New Roman"/>
          <w:color w:val="000000"/>
          <w:sz w:val="24"/>
          <w:szCs w:val="24"/>
        </w:rPr>
        <w:t xml:space="preserve"> – понад 50 стоянок мисливців;</w:t>
      </w:r>
    </w:p>
    <w:p w14:paraId="799536C3" w14:textId="095B7191" w:rsidR="009A03A5" w:rsidRPr="00327A05" w:rsidRDefault="00082244" w:rsidP="00403B4D">
      <w:pPr>
        <w:numPr>
          <w:ilvl w:val="0"/>
          <w:numId w:val="28"/>
        </w:numPr>
        <w:pBdr>
          <w:top w:val="nil"/>
          <w:left w:val="nil"/>
          <w:bottom w:val="nil"/>
          <w:right w:val="nil"/>
          <w:between w:val="nil"/>
        </w:pBdr>
        <w:tabs>
          <w:tab w:val="left" w:pos="709"/>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поселення перших землеробсько-скотарських племен доби неоліту (VI</w:t>
      </w:r>
      <w:r w:rsid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IV тисячоліття до нашої ери);</w:t>
      </w:r>
    </w:p>
    <w:p w14:paraId="6C62C5CE" w14:textId="16533552" w:rsidR="009A03A5" w:rsidRPr="00327A05" w:rsidRDefault="00082244" w:rsidP="00403B4D">
      <w:pPr>
        <w:numPr>
          <w:ilvl w:val="0"/>
          <w:numId w:val="28"/>
        </w:numPr>
        <w:pBdr>
          <w:top w:val="nil"/>
          <w:left w:val="nil"/>
          <w:bottom w:val="nil"/>
          <w:right w:val="nil"/>
          <w:between w:val="nil"/>
        </w:pBdr>
        <w:tabs>
          <w:tab w:val="left" w:pos="709"/>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IV</w:t>
      </w:r>
      <w:r w:rsidR="00A1001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III століттях до нашої ери Прикарпаття освоїли землеробські племена трипільської культури. Майже у всіх населених пунктах Дністровського каньйону виявлен</w:t>
      </w:r>
      <w:r w:rsidR="00A1001E">
        <w:rPr>
          <w:rFonts w:ascii="Times New Roman" w:eastAsia="Times New Roman" w:hAnsi="Times New Roman" w:cs="Times New Roman"/>
          <w:color w:val="000000"/>
          <w:sz w:val="24"/>
          <w:szCs w:val="24"/>
          <w:lang w:val="ru-RU"/>
        </w:rPr>
        <w:t>о</w:t>
      </w:r>
      <w:r w:rsidRPr="00327A05">
        <w:rPr>
          <w:rFonts w:ascii="Times New Roman" w:eastAsia="Times New Roman" w:hAnsi="Times New Roman" w:cs="Times New Roman"/>
          <w:color w:val="000000"/>
          <w:sz w:val="24"/>
          <w:szCs w:val="24"/>
        </w:rPr>
        <w:t xml:space="preserve"> трипільські поселення;</w:t>
      </w:r>
    </w:p>
    <w:p w14:paraId="244B707D" w14:textId="49BDA584" w:rsidR="009A03A5" w:rsidRPr="00327A05" w:rsidRDefault="00082244" w:rsidP="00403B4D">
      <w:pPr>
        <w:numPr>
          <w:ilvl w:val="0"/>
          <w:numId w:val="28"/>
        </w:numPr>
        <w:pBdr>
          <w:top w:val="nil"/>
          <w:left w:val="nil"/>
          <w:bottom w:val="nil"/>
          <w:right w:val="nil"/>
          <w:between w:val="nil"/>
        </w:pBdr>
        <w:tabs>
          <w:tab w:val="left" w:pos="709"/>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у добу бронзи (ІІ-початок І </w:t>
      </w:r>
      <w:r w:rsidR="00860532" w:rsidRPr="00327A05">
        <w:rPr>
          <w:rFonts w:ascii="Times New Roman" w:eastAsia="Times New Roman" w:hAnsi="Times New Roman" w:cs="Times New Roman"/>
          <w:color w:val="000000"/>
          <w:sz w:val="24"/>
          <w:szCs w:val="24"/>
        </w:rPr>
        <w:t xml:space="preserve">тис. </w:t>
      </w:r>
      <w:r w:rsidR="00860532" w:rsidRPr="00860532">
        <w:rPr>
          <w:rFonts w:ascii="Times New Roman" w:eastAsia="Times New Roman" w:hAnsi="Times New Roman" w:cs="Times New Roman"/>
          <w:color w:val="000000"/>
          <w:sz w:val="24"/>
          <w:szCs w:val="24"/>
        </w:rPr>
        <w:t xml:space="preserve">до </w:t>
      </w:r>
      <w:r w:rsidR="00860532" w:rsidRPr="00327A05">
        <w:rPr>
          <w:rFonts w:ascii="Times New Roman" w:eastAsia="Times New Roman" w:hAnsi="Times New Roman" w:cs="Times New Roman"/>
          <w:color w:val="000000"/>
          <w:sz w:val="24"/>
          <w:szCs w:val="24"/>
        </w:rPr>
        <w:t>н.е.</w:t>
      </w:r>
      <w:r w:rsidRPr="00327A05">
        <w:rPr>
          <w:rFonts w:ascii="Times New Roman" w:eastAsia="Times New Roman" w:hAnsi="Times New Roman" w:cs="Times New Roman"/>
          <w:color w:val="000000"/>
          <w:sz w:val="24"/>
          <w:szCs w:val="24"/>
        </w:rPr>
        <w:t>) цю територію заселяли племена шнурової кераміки, комарівської культури та культури Ноа, свідченням чого є поселення, поховання та знаряддя праці того часу;</w:t>
      </w:r>
    </w:p>
    <w:p w14:paraId="7D27409A" w14:textId="72ED2A47" w:rsidR="009A03A5" w:rsidRPr="00327A05" w:rsidRDefault="00082244" w:rsidP="00403B4D">
      <w:pPr>
        <w:numPr>
          <w:ilvl w:val="0"/>
          <w:numId w:val="28"/>
        </w:numPr>
        <w:pBdr>
          <w:top w:val="nil"/>
          <w:left w:val="nil"/>
          <w:bottom w:val="nil"/>
          <w:right w:val="nil"/>
          <w:between w:val="nil"/>
        </w:pBdr>
        <w:tabs>
          <w:tab w:val="left" w:pos="709"/>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часи раннього залізного віку (ІХ століття до н</w:t>
      </w:r>
      <w:r w:rsidR="00860532">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е</w:t>
      </w:r>
      <w:r w:rsidR="00860532">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 ІV </w:t>
      </w:r>
      <w:r w:rsidR="00860532">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н</w:t>
      </w:r>
      <w:r w:rsidR="00860532">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е</w:t>
      </w:r>
      <w:r w:rsidR="00860532">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територія сучасної Придністерського Покуття була заселена скіфськими племенами (поселення, могильники).</w:t>
      </w:r>
    </w:p>
    <w:p w14:paraId="65E641F0" w14:textId="6F422405"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 території Дністровського каньйону також виявлено пам’ятки ранньослов’янської епохи, які датуються першою половиною І тис. н.е. та давньоруського періоду (ІХ</w:t>
      </w:r>
      <w:r w:rsidR="00860532">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ХІІІ століття нашої ери) (Офіційний сайт Дністровський…).</w:t>
      </w:r>
    </w:p>
    <w:p w14:paraId="4D7C86E7" w14:textId="0203988A"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Територія Парку знаходиться в межах Тлумацької, Олешанської, Обертинської, Городенківської та Чернелицької територіальних громад Івано-Франківської області. Такі населені пункти</w:t>
      </w:r>
      <w:r w:rsidR="00860532">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як Тлумач, Олеша, Обертин, Городенка та Чернелиця</w:t>
      </w:r>
      <w:r w:rsidR="00860532">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є центрами даних громад відповідно.</w:t>
      </w:r>
    </w:p>
    <w:p w14:paraId="3D502947" w14:textId="1560987B"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b/>
          <w:color w:val="000000"/>
          <w:sz w:val="24"/>
          <w:szCs w:val="24"/>
        </w:rPr>
        <w:t>Тлумач</w:t>
      </w:r>
      <w:r w:rsidRPr="00327A05">
        <w:rPr>
          <w:rFonts w:ascii="Times New Roman" w:eastAsia="Times New Roman" w:hAnsi="Times New Roman" w:cs="Times New Roman"/>
          <w:color w:val="000000"/>
          <w:sz w:val="24"/>
          <w:szCs w:val="24"/>
        </w:rPr>
        <w:t xml:space="preserve"> – одне з найдавніших міст Прикарпаття. У 2013 р</w:t>
      </w:r>
      <w:r w:rsidR="00860532">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йому виповнилося 800 років. Перші літописні згадки з’явились ще 1213 року за князювання Ярослава Осмомисла. Недалеко від Дністра, поблизу важливих торгівельних шляхів, що йшли з Галича на схід, було засновано поселення товмачів. Тут жили князівські люди, які несли митну службу. Вони оформляли торгівельні справи князівського двору, були перекладачами під час переговорів з представниками іноземних держав. Саме цим і пояснюється назва поселення Товмач (</w:t>
      </w:r>
      <w:r w:rsidR="008C0671">
        <w:rPr>
          <w:rFonts w:ascii="Times New Roman" w:eastAsia="Times New Roman" w:hAnsi="Times New Roman" w:cs="Times New Roman"/>
          <w:color w:val="000000"/>
          <w:sz w:val="24"/>
          <w:szCs w:val="24"/>
        </w:rPr>
        <w:t>пол.</w:t>
      </w:r>
      <w:r w:rsidR="008C0671">
        <w:rPr>
          <w:rFonts w:ascii="Times New Roman" w:eastAsia="Times New Roman" w:hAnsi="Times New Roman" w:cs="Times New Roman"/>
          <w:color w:val="000000"/>
          <w:sz w:val="24"/>
          <w:szCs w:val="24"/>
          <w:lang w:val="ru-RU"/>
        </w:rPr>
        <w:t xml:space="preserve"> м</w:t>
      </w:r>
      <w:r w:rsidRPr="00327A05">
        <w:rPr>
          <w:rFonts w:ascii="Times New Roman" w:eastAsia="Times New Roman" w:hAnsi="Times New Roman" w:cs="Times New Roman"/>
          <w:color w:val="000000"/>
          <w:sz w:val="24"/>
          <w:szCs w:val="24"/>
        </w:rPr>
        <w:t>овою – Тлумач).</w:t>
      </w:r>
    </w:p>
    <w:p w14:paraId="474C6F12" w14:textId="06E2C979"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Тлумач згадується в Іпатіївському літопису в 1213 році. В 1370 р</w:t>
      </w:r>
      <w:r w:rsidR="008C06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Тлумач належить рідні великого феодала Миколи Коритка, а в 1396 р</w:t>
      </w:r>
      <w:r w:rsidR="008C06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всі землі його околиць король передає шляхтичу Владиславу Опольському. У кінці XIV</w:t>
      </w:r>
      <w:r w:rsidR="008C0671">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XV століть у Тлумачі розви</w:t>
      </w:r>
      <w:r w:rsidR="008C0671">
        <w:rPr>
          <w:rFonts w:ascii="Times New Roman" w:eastAsia="Times New Roman" w:hAnsi="Times New Roman" w:cs="Times New Roman"/>
          <w:color w:val="000000"/>
          <w:sz w:val="24"/>
          <w:szCs w:val="24"/>
        </w:rPr>
        <w:t>валися ремесла. Серед жителів з</w:t>
      </w:r>
      <w:r w:rsidR="008C0671" w:rsidRPr="008C06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являються ковалі, сідлярі, цирульники, муляри. Міщани займалися також землеробством. У 1448 р</w:t>
      </w:r>
      <w:r w:rsidR="008C06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Тлумач дістав магдебурзьке право, а 1511 р</w:t>
      </w:r>
      <w:r w:rsidR="008C06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король дарує йому право щорічного й щотижневого ярмарку. Наприкінці XVI століття ст</w:t>
      </w:r>
      <w:r w:rsidR="008C0671">
        <w:rPr>
          <w:rFonts w:ascii="Times New Roman" w:eastAsia="Times New Roman" w:hAnsi="Times New Roman" w:cs="Times New Roman"/>
          <w:color w:val="000000"/>
          <w:sz w:val="24"/>
          <w:szCs w:val="24"/>
        </w:rPr>
        <w:t>ановище міщан погіршується у зв</w:t>
      </w:r>
      <w:r w:rsidR="008C0671" w:rsidRPr="008C0671">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язку з нападами іноземних загарбників – татар і турків. У 1594 р</w:t>
      </w:r>
      <w:r w:rsidR="008C06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Тлумач спалили татари. Не встигли місто відбудувати, як у 1617</w:t>
      </w:r>
      <w:r w:rsidR="008C0671">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1618 роках воно знову було спалене під час нового татарського набігу. Люстрація 1621 р</w:t>
      </w:r>
      <w:r w:rsidR="008C06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свідчить про занепад економічного життя й значне зменшення населення міста.</w:t>
      </w:r>
    </w:p>
    <w:p w14:paraId="5A4DDD0E" w14:textId="26B354B0"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період визвольної війни українського народу восени 1648 р</w:t>
      </w:r>
      <w:r w:rsidR="004D72F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w:t>
      </w:r>
      <w:r w:rsidR="004D72F8">
        <w:rPr>
          <w:rFonts w:ascii="Times New Roman" w:eastAsia="Times New Roman" w:hAnsi="Times New Roman" w:cs="Times New Roman"/>
          <w:color w:val="000000"/>
          <w:sz w:val="24"/>
          <w:szCs w:val="24"/>
        </w:rPr>
        <w:t>повстали міщани Тлумача, які об</w:t>
      </w:r>
      <w:r w:rsidR="004D72F8" w:rsidRPr="004D72F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єдналися з селянами навколишніх сіл. Полковником обрали міщанина Ярему </w:t>
      </w:r>
      <w:r w:rsidRPr="00327A05">
        <w:rPr>
          <w:rFonts w:ascii="Times New Roman" w:eastAsia="Times New Roman" w:hAnsi="Times New Roman" w:cs="Times New Roman"/>
          <w:color w:val="000000"/>
          <w:sz w:val="24"/>
          <w:szCs w:val="24"/>
        </w:rPr>
        <w:lastRenderedPageBreak/>
        <w:t>Поповича. Місто опинилося в руках повстанців і було перетворене на їхній опорний пункт. Загін захоплює панський маєток і замки у селах Палагичах, Живачеві, замок і костел у Тлумачі, двір шляхтича Яблоновського. В ході визвольної війни місто кілька разів переходило з рук у руки. Тлумач був зовсім зруйнований.</w:t>
      </w:r>
    </w:p>
    <w:p w14:paraId="782641EB" w14:textId="23FC12FD"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Впродовж другої половини XVII століття місто поступово відбудовується. Помітно розвивається Тлумач у XVIII </w:t>
      </w:r>
      <w:r w:rsidR="004D72F8">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зростає його населення: в 1775 р</w:t>
      </w:r>
      <w:r w:rsidR="004D72F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в місті було вже 860 жителів, а в 1786 р</w:t>
      </w:r>
      <w:r w:rsidR="004D72F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 1014 жителів. З першої половини XVIII </w:t>
      </w:r>
      <w:r w:rsidR="004D72F8">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Тлумачем володіли магнати Потоцькі. Вони мали тут два фільварки, сади й парки, їм належало 1223 морги землі. А тим часом у розпорядженні 504 дворів міщан було 1397 моргів орної землі, 1035 моргів сіножатей, 287 моргів лісу. Але господарства міщан не були рівноцінними: поруч із заможними існували й такі, що мали тільки городи до морга, або 250</w:t>
      </w:r>
      <w:r w:rsidR="004D72F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300 кв. сажнів під будинком та садом, 14</w:t>
      </w:r>
      <w:r w:rsidR="004D72F8">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були зовсім безземельними. Бідніші верстви населення відчували основний тягар всіляких податків, платили феодалам безліч податків.</w:t>
      </w:r>
    </w:p>
    <w:p w14:paraId="6EBBBA6C" w14:textId="24B83088"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На кінець XVIII </w:t>
      </w:r>
      <w:r w:rsidR="004D72F8">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Тлумач мав вигляд типового феодального містечка з окремими вулицями: Тисменицькою, Палагицькою, Войтівською та кількома меншими вуличками. Працювали дві школи, будинок убогих (так називалась лікарня).</w:t>
      </w:r>
    </w:p>
    <w:p w14:paraId="32EBAA5C" w14:textId="15CB3DB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1810 р</w:t>
      </w:r>
      <w:r w:rsidR="004D72F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Тлумацьке староство (Тлумач, села Надорожна, Долина, Озеряни, Грушка, Бортники тощо) передаються графам Дзедушицьким, які й володіли ним до 50-х років XIX століття. На поміщицьких полях вирощувалася картопля, її збирання вимагало одночасно великої кількості робочих рук, а тому ставала необхідною праця за вільним наймом. У трьох фільварках Тлумацького ключа, при яких було всього 477 господарств, в 1833 р</w:t>
      </w:r>
      <w:r w:rsidR="004D72F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на збиранні картоплі працювало 1016 найманих робітників. Великі землевласники активно включаються у торгово-підприємницьку діяльність. З річного доходу Тлумацького ключа за 1807 рік, який становив 108,5 тис. злотих, 88,9 тис. злотих давали продукти панщинної праці кріпаків. Поміщик продавав зерно, худобу, продукти тваринництва, лісові матеріали та інше. У 1838 р</w:t>
      </w:r>
      <w:r w:rsidR="004D72F8" w:rsidRPr="004D72F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граф Дзедушицький у Тлумачі будує цукровий завод. Уже в 1843 р</w:t>
      </w:r>
      <w:r w:rsidR="004D72F8" w:rsidRPr="004D72F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тут була парова машина, столярно-теслярські майстерні, цегельні і т.д. У сезон цукроваріння на заводі працювало до 800 осіб, а річний оборот підприємства сягав 2,5 млн. злотих. В 1844 р</w:t>
      </w:r>
      <w:r w:rsidR="004D72F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в усій Галичині перероблялося 550 тис. центнерів цукрових буряків, з них 510 тис. центнерів – у Тлумачі. Але вихід цукру на той час становив лише 5</w:t>
      </w:r>
      <w:r w:rsidR="004D72F8">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Тому в одному з найкращих років (1844 рік) завод виробляв лише 30 тис. центнерів цукру. У 50-х роках створюється акціонерне об'єднання цукровиків, яке здійснило реконструкцію підприємства, завдяки чому зросла його потужність до 43</w:t>
      </w:r>
      <w:r w:rsidR="004D72F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70 тис. центнерів рафінованого цукру на рік. У той період завод досяг найбільшої продуктивності і став одним з найпотужніших цукрових підприємств у Європі. Він проіснував до 1882 року і через нерентабельність був закритий. На цукроварні впродовж сезону працювало 4</w:t>
      </w:r>
      <w:r w:rsidR="004D72F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5 тис. робітників, переважно з навколишніх сіл.</w:t>
      </w:r>
    </w:p>
    <w:p w14:paraId="15F35F45" w14:textId="03DEF508"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Після реформи 1848 року дещо пожвавлюється економічний розвиток Тлумача. На початку XX </w:t>
      </w:r>
      <w:r w:rsidR="004D72F8">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розгортається страйковий рух на підприємствах Тлумача. Селяни Тлумача й повіту брали участь у селянських вічах в Коломиї, де вони висували ряд політичних та економічних вимог.</w:t>
      </w:r>
    </w:p>
    <w:p w14:paraId="349A975C" w14:textId="1BF43202"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роки Першої світової війни цей район дуже постраждав. Протягом лютого-червня 1915 р</w:t>
      </w:r>
      <w:r w:rsidR="009137E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тут йшли запеклі бої між російськими та австро-угорськими військами. Тлумач неодноразово переходив «з рук у руки». У лютому 1917 року його знов зайняли російські війська, але невдовзі змушені були відступити. Тлумач зруйнували, зал</w:t>
      </w:r>
      <w:r w:rsidR="009137E8">
        <w:rPr>
          <w:rFonts w:ascii="Times New Roman" w:eastAsia="Times New Roman" w:hAnsi="Times New Roman" w:cs="Times New Roman"/>
          <w:color w:val="000000"/>
          <w:sz w:val="24"/>
          <w:szCs w:val="24"/>
        </w:rPr>
        <w:t>ишилися тільки окремі кам</w:t>
      </w:r>
      <w:r w:rsidR="009137E8" w:rsidRPr="00B04A9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яні будинки. Занепали промисловість, транспорт, торгівля.</w:t>
      </w:r>
    </w:p>
    <w:p w14:paraId="29AD6E3A"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Більшість жителів Тлумача не мала можливості користуватися медичною допомогою, вчити своїх дітей у школах. На весь Тлумач були лише 6 приватних лікарів і аптека. І хоч тут працювали семикласні чоловіча та жіноча українські школи, початкова українська школа, польська державна гімназія та польська приватна жіноча семінарія, проте значна частина дітей лишалася поза навчанням. Не досить дбали місцеві власті і про розвиток культурних закладів: у Тлумачі було невеличке польське театральне товариство та українські культурно-освітні товариства «Просвіта» і «Каменяр».</w:t>
      </w:r>
    </w:p>
    <w:p w14:paraId="7D6A7DAF" w14:textId="199BBDF5"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У 1940 році Тлумач стає районним центром. Жителі району обрали 3 депутатів до обласної ради, 50 – до районної. У місті запрацювали десятирічна школа з українською мовою викладання, районна лікарня, поліклініка, пологовий будинок. Почала виходити </w:t>
      </w:r>
      <w:r w:rsidRPr="00327A05">
        <w:rPr>
          <w:rFonts w:ascii="Times New Roman" w:eastAsia="Times New Roman" w:hAnsi="Times New Roman" w:cs="Times New Roman"/>
          <w:color w:val="000000"/>
          <w:sz w:val="24"/>
          <w:szCs w:val="24"/>
        </w:rPr>
        <w:lastRenderedPageBreak/>
        <w:t>газета (в 1939 р</w:t>
      </w:r>
      <w:r w:rsidR="009137E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 «Селянська газета», з 1940 р</w:t>
      </w:r>
      <w:r w:rsidR="009137E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 «За соціалістичну перемогу»). Створено артіль художньої вишивки ім. Кру</w:t>
      </w:r>
      <w:r w:rsidR="009137E8">
        <w:rPr>
          <w:rFonts w:ascii="Times New Roman" w:eastAsia="Times New Roman" w:hAnsi="Times New Roman" w:cs="Times New Roman"/>
          <w:color w:val="000000"/>
          <w:sz w:val="24"/>
          <w:szCs w:val="24"/>
        </w:rPr>
        <w:t>пської. Вона об</w:t>
      </w:r>
      <w:r w:rsidR="009137E8" w:rsidRPr="00B04A9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єднала 250 вишивальниць міста і району. 2 липня 1941 року до Тлумача вдерлися фашисти. За роки окупації місто зазнало жахливих руйнувань. Було знищено залізничну колію Тлумач-Станіславів, понад 660 житлових та адміністративних будинків, залізничну станцію, електростанцію, пошту, школу, млин, лікарню, поліклініку, районний Будинок культури, цегельний завод тощо. Окупанти розстріляли понад 400 жителів міста та 274 особи вивезли на примусові роботи до Німеччини. Кількість населення міста за час окупації скоротилась у 2 рази. 29 березня 1944 року частини 8-го гвардійського механізованого корпусу Червоної Армії зав’язали бій за місто Тлумач. З перших же днів після визволення почалася відбудова зруйнованого міста. 29 липня відновила діяльність міська рада. Вже 10 серпня 1944 року в місті Тлумач працювали підприємства, в т.ч. млин, пекарня; підготували до пуску спиртовий завод, закінчувалась відбудова другого млина з добовим виробництвом 12 тонн борошна. Відкрилися шевська й кравецька майстерні, розпочав роботу райпобуткомбінат з механічною майстернею та ковальським цехом. У цьому ж році відбудували лікарню, поліклініку, санстанцію, відкрили інфекційну та районну лікарні.</w:t>
      </w:r>
    </w:p>
    <w:p w14:paraId="7964A1E0" w14:textId="2BD4C7B9"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післявоєнний період збудовано понад 150 добротних індивідуальних жител. Береги</w:t>
      </w:r>
      <w:r w:rsidR="009137E8">
        <w:rPr>
          <w:rFonts w:ascii="Times New Roman" w:eastAsia="Times New Roman" w:hAnsi="Times New Roman" w:cs="Times New Roman"/>
          <w:color w:val="000000"/>
          <w:sz w:val="24"/>
          <w:szCs w:val="24"/>
        </w:rPr>
        <w:t xml:space="preserve"> річки Тлумачик з</w:t>
      </w:r>
      <w:r w:rsidR="009137E8" w:rsidRPr="009137E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єднав залізобетонний міст. Місто прикрашав добре впо</w:t>
      </w:r>
      <w:r w:rsidR="009137E8">
        <w:rPr>
          <w:rFonts w:ascii="Times New Roman" w:eastAsia="Times New Roman" w:hAnsi="Times New Roman" w:cs="Times New Roman"/>
          <w:color w:val="000000"/>
          <w:sz w:val="24"/>
          <w:szCs w:val="24"/>
        </w:rPr>
        <w:t>рядкований парк, де височів пам</w:t>
      </w:r>
      <w:r w:rsidR="009137E8" w:rsidRPr="009137E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ятник воїнам, які загинули під час визволення Тлумача від німецько-фашистських окупантів. Тлумач став благоустроєним районним центром; містом розвиненої місцевої промисловості та високої культури.</w:t>
      </w:r>
    </w:p>
    <w:p w14:paraId="24A2FF98" w14:textId="352A3414" w:rsidR="009A03A5" w:rsidRPr="00327A05" w:rsidRDefault="009137E8">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ru-RU"/>
        </w:rPr>
        <w:t xml:space="preserve">У </w:t>
      </w:r>
      <w:r w:rsidR="00082244" w:rsidRPr="00327A05">
        <w:rPr>
          <w:rFonts w:ascii="Times New Roman" w:eastAsia="Times New Roman" w:hAnsi="Times New Roman" w:cs="Times New Roman"/>
          <w:color w:val="000000"/>
          <w:sz w:val="24"/>
          <w:szCs w:val="24"/>
        </w:rPr>
        <w:t>1960 року в Тлумачі відкрили музичну студію, яку в 1963 р</w:t>
      </w:r>
      <w:r>
        <w:rPr>
          <w:rFonts w:ascii="Times New Roman" w:eastAsia="Times New Roman" w:hAnsi="Times New Roman" w:cs="Times New Roman"/>
          <w:color w:val="000000"/>
          <w:sz w:val="24"/>
          <w:szCs w:val="24"/>
          <w:lang w:val="ru-RU"/>
        </w:rPr>
        <w:t>.</w:t>
      </w:r>
      <w:r w:rsidR="00082244" w:rsidRPr="00327A05">
        <w:rPr>
          <w:rFonts w:ascii="Times New Roman" w:eastAsia="Times New Roman" w:hAnsi="Times New Roman" w:cs="Times New Roman"/>
          <w:color w:val="000000"/>
          <w:sz w:val="24"/>
          <w:szCs w:val="24"/>
        </w:rPr>
        <w:t xml:space="preserve"> реорганізовано у філіал Івано-Франківської музичної школи. З 1966 р</w:t>
      </w:r>
      <w:r w:rsidR="00E41A39">
        <w:rPr>
          <w:rFonts w:ascii="Times New Roman" w:eastAsia="Times New Roman" w:hAnsi="Times New Roman" w:cs="Times New Roman"/>
          <w:color w:val="000000"/>
          <w:sz w:val="24"/>
          <w:szCs w:val="24"/>
          <w:lang w:val="ru-RU"/>
        </w:rPr>
        <w:t xml:space="preserve">. </w:t>
      </w:r>
      <w:r w:rsidR="00082244" w:rsidRPr="00327A05">
        <w:rPr>
          <w:rFonts w:ascii="Times New Roman" w:eastAsia="Times New Roman" w:hAnsi="Times New Roman" w:cs="Times New Roman"/>
          <w:color w:val="000000"/>
          <w:sz w:val="24"/>
          <w:szCs w:val="24"/>
        </w:rPr>
        <w:t>місто має свою музичну школу. Її вихованці виступають з концертами перед жителями Тлумача та навколишніх сіл. Також в місті для дітей функціонували художня студія та Будинок піонерів. У місті була створена мережа лікувальних установ з кваліфікованими медичними працівниками. В 1969 р</w:t>
      </w:r>
      <w:r w:rsidR="00E41A39" w:rsidRPr="00E41A39">
        <w:rPr>
          <w:rFonts w:ascii="Times New Roman" w:eastAsia="Times New Roman" w:hAnsi="Times New Roman" w:cs="Times New Roman"/>
          <w:color w:val="000000"/>
          <w:sz w:val="24"/>
          <w:szCs w:val="24"/>
        </w:rPr>
        <w:t>.</w:t>
      </w:r>
      <w:r w:rsidR="00082244" w:rsidRPr="00327A05">
        <w:rPr>
          <w:rFonts w:ascii="Times New Roman" w:eastAsia="Times New Roman" w:hAnsi="Times New Roman" w:cs="Times New Roman"/>
          <w:color w:val="000000"/>
          <w:sz w:val="24"/>
          <w:szCs w:val="24"/>
        </w:rPr>
        <w:t xml:space="preserve"> тут працювали районна поліклініка, рентгенкабінет, дитяча й жіноча консультації, зубний кабінет, районна лікарня, районна дитяча лікарня, тубдиспансерне відділення та ін. (Стратегія розвитку Тлумацької…, 2018).</w:t>
      </w:r>
    </w:p>
    <w:p w14:paraId="1C342F6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Розвиток Тлумача після проголошення незалежності України зупинився та почався регрес. Населення масово почало виїзджати закордон та в великі міста, закрились більшість заводів, які були відкриті за часів Речі Посполитої, Австрії, Польщі та СРСР.</w:t>
      </w:r>
    </w:p>
    <w:p w14:paraId="190A68D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2023 році в м. Тлумач біля пам’ятника «Борцям за волю України» відбулось відкриття та освячення Алеї Героїв, присвячене вшануванню пам’яті воїнів громади, які віддали своє життя за Україну в війні з російськими окупантами.</w:t>
      </w:r>
    </w:p>
    <w:p w14:paraId="3F63E5D4" w14:textId="2F1CAAF9"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color w:val="000000"/>
          <w:sz w:val="24"/>
          <w:szCs w:val="24"/>
        </w:rPr>
        <w:t>Олеша</w:t>
      </w:r>
      <w:r w:rsidRPr="00327A05">
        <w:rPr>
          <w:rFonts w:ascii="Times New Roman" w:eastAsia="Times New Roman" w:hAnsi="Times New Roman" w:cs="Times New Roman"/>
          <w:color w:val="000000"/>
          <w:sz w:val="24"/>
          <w:szCs w:val="24"/>
        </w:rPr>
        <w:t xml:space="preserve"> – село розташоване серед лісів у долині за 4 км від Дністра і 16 км від Товмача (Тлумача). До другої світової війни було одним </w:t>
      </w:r>
      <w:r w:rsidR="00E41A39" w:rsidRPr="00E41A39">
        <w:rPr>
          <w:rFonts w:ascii="Times New Roman" w:eastAsia="Times New Roman" w:hAnsi="Times New Roman" w:cs="Times New Roman"/>
          <w:color w:val="000000"/>
          <w:sz w:val="24"/>
          <w:szCs w:val="24"/>
        </w:rPr>
        <w:t>і</w:t>
      </w:r>
      <w:r w:rsidRPr="00327A05">
        <w:rPr>
          <w:rFonts w:ascii="Times New Roman" w:eastAsia="Times New Roman" w:hAnsi="Times New Roman" w:cs="Times New Roman"/>
          <w:color w:val="000000"/>
          <w:sz w:val="24"/>
          <w:szCs w:val="24"/>
        </w:rPr>
        <w:t>з найбільших сіл і містечок Товмаччини. Вперше село Олеша згадується в Галицько-Волинському літописі від 1205-1292 рр.</w:t>
      </w:r>
    </w:p>
    <w:p w14:paraId="7674CFED" w14:textId="5D23977A" w:rsidR="009A03A5" w:rsidRPr="00E41A39" w:rsidRDefault="00082244">
      <w:pPr>
        <w:pBdr>
          <w:top w:val="nil"/>
          <w:left w:val="nil"/>
          <w:bottom w:val="nil"/>
          <w:right w:val="nil"/>
          <w:between w:val="nil"/>
        </w:pBdr>
        <w:rPr>
          <w:rFonts w:ascii="Times New Roman" w:eastAsia="Times New Roman" w:hAnsi="Times New Roman" w:cs="Times New Roman"/>
          <w:color w:val="000000"/>
          <w:sz w:val="24"/>
          <w:szCs w:val="24"/>
          <w:lang w:val="ru-RU"/>
        </w:rPr>
      </w:pPr>
      <w:r w:rsidRPr="00327A05">
        <w:rPr>
          <w:rFonts w:ascii="Times New Roman" w:eastAsia="Times New Roman" w:hAnsi="Times New Roman" w:cs="Times New Roman"/>
          <w:color w:val="000000"/>
          <w:sz w:val="24"/>
          <w:szCs w:val="24"/>
        </w:rPr>
        <w:t>Археологічні та історичні дослідження свідчать, що територія села була заселена ще в доісторичний період. Це підтверджують знайдені археологами залишки стоянок стародавніх людей. Найдавніші з них мають вік близько 100 тис</w:t>
      </w:r>
      <w:r w:rsidR="00E41A3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років. Крі</w:t>
      </w:r>
      <w:r w:rsidR="00E41A39">
        <w:rPr>
          <w:rFonts w:ascii="Times New Roman" w:eastAsia="Times New Roman" w:hAnsi="Times New Roman" w:cs="Times New Roman"/>
          <w:color w:val="000000"/>
          <w:sz w:val="24"/>
          <w:szCs w:val="24"/>
        </w:rPr>
        <w:t>м того багато археологічних пам</w:t>
      </w:r>
      <w:r w:rsidR="00E41A39" w:rsidRPr="00E41A3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яток знайдено на території навколишніх сіл. В селі Долина знайдено кам'яну сокиру, вік якої близько 100 тис</w:t>
      </w:r>
      <w:r w:rsidR="00E41A39">
        <w:rPr>
          <w:rFonts w:ascii="Times New Roman" w:eastAsia="Times New Roman" w:hAnsi="Times New Roman" w:cs="Times New Roman"/>
          <w:color w:val="000000"/>
          <w:sz w:val="24"/>
          <w:szCs w:val="24"/>
          <w:lang w:val="ru-RU"/>
        </w:rPr>
        <w:t>.</w:t>
      </w:r>
      <w:r w:rsidR="00E41A39">
        <w:rPr>
          <w:rFonts w:ascii="Times New Roman" w:eastAsia="Times New Roman" w:hAnsi="Times New Roman" w:cs="Times New Roman"/>
          <w:color w:val="000000"/>
          <w:sz w:val="24"/>
          <w:szCs w:val="24"/>
        </w:rPr>
        <w:t xml:space="preserve"> років. Пам</w:t>
      </w:r>
      <w:r w:rsidR="00E41A39" w:rsidRPr="00B04A9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ятки комарівського типу виявлено в с</w:t>
      </w:r>
      <w:r w:rsidR="00E41A39" w:rsidRPr="00B04A9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Пужники. Там знайдено кельтську сокиру. На полях села Озерян знайдено два вироби з бронзової бляхи, представлені на Міжнародній археологічній виставці в Парижі в 1879 р</w:t>
      </w:r>
      <w:r w:rsidR="00E41A39" w:rsidRPr="00E41A39">
        <w:rPr>
          <w:rFonts w:ascii="Times New Roman" w:eastAsia="Times New Roman" w:hAnsi="Times New Roman" w:cs="Times New Roman"/>
          <w:color w:val="000000"/>
          <w:sz w:val="24"/>
          <w:szCs w:val="24"/>
          <w:lang w:val="ru-RU"/>
        </w:rPr>
        <w:t>.</w:t>
      </w:r>
    </w:p>
    <w:p w14:paraId="7A59B619" w14:textId="2DED58B9" w:rsidR="009A03A5" w:rsidRPr="00327A05" w:rsidRDefault="00E41A39">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кінці кам</w:t>
      </w:r>
      <w:r w:rsidRPr="00E41A39">
        <w:rPr>
          <w:rFonts w:ascii="Times New Roman" w:eastAsia="Times New Roman" w:hAnsi="Times New Roman" w:cs="Times New Roman"/>
          <w:color w:val="000000"/>
          <w:sz w:val="24"/>
          <w:szCs w:val="24"/>
          <w:lang w:val="ru-RU"/>
        </w:rPr>
        <w:t>’</w:t>
      </w:r>
      <w:r w:rsidR="00082244" w:rsidRPr="00327A05">
        <w:rPr>
          <w:rFonts w:ascii="Times New Roman" w:eastAsia="Times New Roman" w:hAnsi="Times New Roman" w:cs="Times New Roman"/>
          <w:color w:val="000000"/>
          <w:sz w:val="24"/>
          <w:szCs w:val="24"/>
        </w:rPr>
        <w:t>яного віку на початку III тисячоліття до нашої ери на території села, як і на території області в цілому, оформилась культура стародавніх землеробів, відома під назвою трипільськ</w:t>
      </w:r>
      <w:r>
        <w:rPr>
          <w:rFonts w:ascii="Times New Roman" w:eastAsia="Times New Roman" w:hAnsi="Times New Roman" w:cs="Times New Roman"/>
          <w:color w:val="000000"/>
          <w:sz w:val="24"/>
          <w:szCs w:val="24"/>
          <w:lang w:val="ru-RU"/>
        </w:rPr>
        <w:t>а</w:t>
      </w:r>
      <w:r w:rsidR="00082244" w:rsidRPr="00327A05">
        <w:rPr>
          <w:rFonts w:ascii="Times New Roman" w:eastAsia="Times New Roman" w:hAnsi="Times New Roman" w:cs="Times New Roman"/>
          <w:color w:val="000000"/>
          <w:sz w:val="24"/>
          <w:szCs w:val="24"/>
        </w:rPr>
        <w:t>. В кінці IX ст. ці землі входили до Київської Русі. З 1084 р</w:t>
      </w:r>
      <w:r>
        <w:rPr>
          <w:rFonts w:ascii="Times New Roman" w:eastAsia="Times New Roman" w:hAnsi="Times New Roman" w:cs="Times New Roman"/>
          <w:color w:val="000000"/>
          <w:sz w:val="24"/>
          <w:szCs w:val="24"/>
          <w:lang w:val="ru-RU"/>
        </w:rPr>
        <w:t>.</w:t>
      </w:r>
      <w:r w:rsidR="00082244" w:rsidRPr="00327A05">
        <w:rPr>
          <w:rFonts w:ascii="Times New Roman" w:eastAsia="Times New Roman" w:hAnsi="Times New Roman" w:cs="Times New Roman"/>
          <w:color w:val="000000"/>
          <w:sz w:val="24"/>
          <w:szCs w:val="24"/>
        </w:rPr>
        <w:t xml:space="preserve"> територія області була розділена на удільні князівства Ярослава Мудрого. У 1141 р</w:t>
      </w:r>
      <w:r>
        <w:rPr>
          <w:rFonts w:ascii="Times New Roman" w:eastAsia="Times New Roman" w:hAnsi="Times New Roman" w:cs="Times New Roman"/>
          <w:color w:val="000000"/>
          <w:sz w:val="24"/>
          <w:szCs w:val="24"/>
          <w:lang w:val="ru-RU"/>
        </w:rPr>
        <w:t>.</w:t>
      </w:r>
      <w:r w:rsidR="00082244" w:rsidRPr="00327A05">
        <w:rPr>
          <w:rFonts w:ascii="Times New Roman" w:eastAsia="Times New Roman" w:hAnsi="Times New Roman" w:cs="Times New Roman"/>
          <w:color w:val="000000"/>
          <w:sz w:val="24"/>
          <w:szCs w:val="24"/>
        </w:rPr>
        <w:t xml:space="preserve"> утворилось Галицько-Волинське князівство, до якого увійшли землі теперішньої Олеші. Зазнаючи нападів угорців, орд Батия, поляків, воно проіснувало до 1349 року, а в 1387 р</w:t>
      </w:r>
      <w:r>
        <w:rPr>
          <w:rFonts w:ascii="Times New Roman" w:eastAsia="Times New Roman" w:hAnsi="Times New Roman" w:cs="Times New Roman"/>
          <w:color w:val="000000"/>
          <w:sz w:val="24"/>
          <w:szCs w:val="24"/>
          <w:lang w:val="ru-RU"/>
        </w:rPr>
        <w:t>.</w:t>
      </w:r>
      <w:r w:rsidR="00082244" w:rsidRPr="00327A05">
        <w:rPr>
          <w:rFonts w:ascii="Times New Roman" w:eastAsia="Times New Roman" w:hAnsi="Times New Roman" w:cs="Times New Roman"/>
          <w:color w:val="000000"/>
          <w:sz w:val="24"/>
          <w:szCs w:val="24"/>
        </w:rPr>
        <w:t xml:space="preserve"> повністю перейшло під владу Польського Королівства. Під час першого поділу Польщі в 1772 р</w:t>
      </w:r>
      <w:r w:rsidRPr="00E41A39">
        <w:rPr>
          <w:rFonts w:ascii="Times New Roman" w:eastAsia="Times New Roman" w:hAnsi="Times New Roman" w:cs="Times New Roman"/>
          <w:color w:val="000000"/>
          <w:sz w:val="24"/>
          <w:szCs w:val="24"/>
        </w:rPr>
        <w:t>.</w:t>
      </w:r>
      <w:r w:rsidR="00082244" w:rsidRPr="00327A05">
        <w:rPr>
          <w:rFonts w:ascii="Times New Roman" w:eastAsia="Times New Roman" w:hAnsi="Times New Roman" w:cs="Times New Roman"/>
          <w:color w:val="000000"/>
          <w:sz w:val="24"/>
          <w:szCs w:val="24"/>
        </w:rPr>
        <w:t xml:space="preserve"> землі області, а отже і села, відійшли до Австрії і разом з</w:t>
      </w:r>
      <w:r>
        <w:rPr>
          <w:rFonts w:ascii="Times New Roman" w:eastAsia="Times New Roman" w:hAnsi="Times New Roman" w:cs="Times New Roman"/>
          <w:color w:val="000000"/>
          <w:sz w:val="24"/>
          <w:szCs w:val="24"/>
        </w:rPr>
        <w:t xml:space="preserve"> польськими територіями були об</w:t>
      </w:r>
      <w:r w:rsidRPr="00E41A39">
        <w:rPr>
          <w:rFonts w:ascii="Times New Roman" w:eastAsia="Times New Roman" w:hAnsi="Times New Roman" w:cs="Times New Roman"/>
          <w:color w:val="000000"/>
          <w:sz w:val="24"/>
          <w:szCs w:val="24"/>
        </w:rPr>
        <w:t>’</w:t>
      </w:r>
      <w:r w:rsidR="00082244" w:rsidRPr="00327A05">
        <w:rPr>
          <w:rFonts w:ascii="Times New Roman" w:eastAsia="Times New Roman" w:hAnsi="Times New Roman" w:cs="Times New Roman"/>
          <w:color w:val="000000"/>
          <w:sz w:val="24"/>
          <w:szCs w:val="24"/>
        </w:rPr>
        <w:t>єднані в королівство Галіції і Володимирії. Землі села увійшли до Станіславського округу.</w:t>
      </w:r>
    </w:p>
    <w:p w14:paraId="5EABD8C9"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lastRenderedPageBreak/>
        <w:t>За переказами, Олеша почала заселюватись зі сходу – від Ісакова і Живачева. Там протікав великий потік, з трьох сторін поселення обступав ліс і тому населення мали змогу вести домашнє господарство. Відомості про село збереглися в Актах Гродських та Земських за 1485 рік. В цьому документі, зокрема, зазначено, що «знатний Іван Рицар зі сторони вельмишановного старости почав розправу проти Андрія Свірського з Дорожного. Із половини Грушки, Олеші, Бортник та інших сіл на несплату королівських доходів і задерження застав».</w:t>
      </w:r>
    </w:p>
    <w:p w14:paraId="01A89308" w14:textId="10F129FD"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Галицько-Волинський літопис свідчить, що в кінці жовтня 1219 року недалеко міста Толмачок відбувся бій між князем Данилом Галицьким і його ворогом Янцем, воєводою Олекси Всеволодовича. В літопис</w:t>
      </w:r>
      <w:r w:rsidR="00E41A39">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про цю подію було написано наступне: «Хоч Данило був ще молодим, але мужньо боровся. Янцьо втік, бо мав доброго коня і його не міг догнати Данило. Пізніше Данило з дружиною дійшов до міста Кучелмина (тепер Чернівецька обл.), де шукав броду через річку Дністер. Війс</w:t>
      </w:r>
      <w:r w:rsidR="00E41A39">
        <w:rPr>
          <w:rFonts w:ascii="Times New Roman" w:eastAsia="Times New Roman" w:hAnsi="Times New Roman" w:cs="Times New Roman"/>
          <w:color w:val="000000"/>
          <w:sz w:val="24"/>
          <w:szCs w:val="24"/>
        </w:rPr>
        <w:t xml:space="preserve">ько не мало запасів продуктів. </w:t>
      </w:r>
      <w:r w:rsidR="00E41A39">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цей час по Дністр</w:t>
      </w:r>
      <w:r w:rsidR="00E41A39">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пливли човни торговців з Олешшя, котрі везли товар в Крим. Вони щедро нагодували воїнів хлібом, рибою, вином і своїми човнами перевезли князя і воїнів на другий бік». Досліджуючи Галицько-</w:t>
      </w:r>
      <w:r w:rsidR="00E41A39">
        <w:rPr>
          <w:rFonts w:ascii="Times New Roman" w:eastAsia="Times New Roman" w:hAnsi="Times New Roman" w:cs="Times New Roman"/>
          <w:color w:val="000000"/>
          <w:sz w:val="24"/>
          <w:szCs w:val="24"/>
        </w:rPr>
        <w:t>Волинський літопис, на думку Т.</w:t>
      </w:r>
      <w:r w:rsidR="00E41A39">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Сурака</w:t>
      </w:r>
      <w:r w:rsidR="00E41A3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Олешшя було розміщене недалеко нинішнього села Олеша Тлумацького району. Місце, де стоя</w:t>
      </w:r>
      <w:r w:rsidR="00E41A39">
        <w:rPr>
          <w:rFonts w:ascii="Times New Roman" w:eastAsia="Times New Roman" w:hAnsi="Times New Roman" w:cs="Times New Roman"/>
          <w:color w:val="000000"/>
          <w:sz w:val="24"/>
          <w:szCs w:val="24"/>
          <w:lang w:val="ru-RU"/>
        </w:rPr>
        <w:t xml:space="preserve">ло </w:t>
      </w:r>
      <w:r w:rsidRPr="00327A05">
        <w:rPr>
          <w:rFonts w:ascii="Times New Roman" w:eastAsia="Times New Roman" w:hAnsi="Times New Roman" w:cs="Times New Roman"/>
          <w:color w:val="000000"/>
          <w:sz w:val="24"/>
          <w:szCs w:val="24"/>
        </w:rPr>
        <w:t>д</w:t>
      </w:r>
      <w:r w:rsidR="00E41A39">
        <w:rPr>
          <w:rFonts w:ascii="Times New Roman" w:eastAsia="Times New Roman" w:hAnsi="Times New Roman" w:cs="Times New Roman"/>
          <w:color w:val="000000"/>
          <w:sz w:val="24"/>
          <w:szCs w:val="24"/>
          <w:lang w:val="ru-RU"/>
        </w:rPr>
        <w:t>авнє місто</w:t>
      </w:r>
      <w:r w:rsidRPr="00327A05">
        <w:rPr>
          <w:rFonts w:ascii="Times New Roman" w:eastAsia="Times New Roman" w:hAnsi="Times New Roman" w:cs="Times New Roman"/>
          <w:color w:val="000000"/>
          <w:sz w:val="24"/>
          <w:szCs w:val="24"/>
        </w:rPr>
        <w:t xml:space="preserve"> Олешшя зберегло назву «Городище» аж до сьогоднішніх днів.</w:t>
      </w:r>
    </w:p>
    <w:p w14:paraId="3B1D3E9F" w14:textId="34DBAE21"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Перші відомості про чисельність Олеші знайдено у метрикальному списку від 1743 р. Там задокументовано прізвища 431 олешанця, котрі жили на той час у 107 оселях. Через два з половиною століття, в 1900 р</w:t>
      </w:r>
      <w:r w:rsidR="00E41A3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за даними Шематизму кількість жителів села збільшилась до 3505 чоловік, а в 1934 році – до 5381. Серед них було 105 поляків і 5 євреїв. </w:t>
      </w:r>
    </w:p>
    <w:p w14:paraId="6BF833C0"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Наприкінці століття Олеша мала 6000 моргів землі, в тому числі 1000 моргів лісу. За статистичними даними Станіславського воєводства від 11 липня 1934 року землі вже налічувалось 1835 гектарів, 345 з яких належало Мозесу Бергману.</w:t>
      </w:r>
    </w:p>
    <w:p w14:paraId="2BE637D3" w14:textId="0186FD0A"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До 1939</w:t>
      </w:r>
      <w:r w:rsidR="00E41A39">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року в с. Олеша діяла греко-католицька церква. З приходом «визволителів» церква стала православною церквою Московського патріархату. В 1990</w:t>
      </w:r>
      <w:r w:rsidR="00E41A39">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р. відбувся поділ віруючих на дві громади: УПЦ Московського патріархату і УГКЦ. В 1991</w:t>
      </w:r>
      <w:r w:rsidR="00E41A39">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р. громада УПЦ почала будувати храм, який був закінчений в 1993</w:t>
      </w:r>
      <w:r w:rsidR="00E41A39">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р. (Офіційний сайт Олешанської…).</w:t>
      </w:r>
    </w:p>
    <w:p w14:paraId="39F862DC" w14:textId="0BC88051"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b/>
          <w:color w:val="000000"/>
          <w:sz w:val="24"/>
          <w:szCs w:val="24"/>
        </w:rPr>
        <w:t>Обертин</w:t>
      </w:r>
      <w:r w:rsidRPr="00327A05">
        <w:rPr>
          <w:rFonts w:ascii="Times New Roman" w:eastAsia="Times New Roman" w:hAnsi="Times New Roman" w:cs="Times New Roman"/>
          <w:color w:val="000000"/>
          <w:sz w:val="24"/>
          <w:szCs w:val="24"/>
        </w:rPr>
        <w:t xml:space="preserve"> – селище міського типу, яке розкинулося поблизу річки Чорняви. Містечко за свою довгу історію декілька разів змінювало назву. Спочатку воно могло називатися Подмертин. Саме таку назву пропонують укладачі «Міст і сіл України». До цієї версії із сумнівом поставився відомий дослідник М.</w:t>
      </w:r>
      <w:r w:rsidR="00E41A39" w:rsidRPr="00B04A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Л. Худаш. На його думку</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обидві назви могли існувати водночас і, відповідно, стосувались двох різних поселень. Перша ж достовірно відома назва Обертина фіксується в середині XVI ст., коли король Зигмунд-Август дав дозвіл Миколі Дзецертовському розширити своє містечко. Відтоді воно називалося Ніголшів. Назва містечка була пов’язана з видозміненою формою імені власника – Ніколай – Ніколт. Походження сучасної назви селища досить спірна. Народна легенда її пояснює тим, що саме жителі цього містечка зупинили просування військ печенігів. А. Шнайдер схилявся до думки, що назва утворилась від слова «обора», що означає загороду, загін для худоби. Можливо, навколо такого окремого двору колись виникло давнє поселення. Д.</w:t>
      </w:r>
      <w:r w:rsidR="00723771" w:rsidRPr="00723771">
        <w:rPr>
          <w:rFonts w:ascii="Times New Roman" w:eastAsia="Times New Roman" w:hAnsi="Times New Roman" w:cs="Times New Roman"/>
          <w:color w:val="000000"/>
          <w:sz w:val="24"/>
          <w:szCs w:val="24"/>
        </w:rPr>
        <w:t xml:space="preserve"> </w:t>
      </w:r>
      <w:r w:rsidR="00723771">
        <w:rPr>
          <w:rFonts w:ascii="Times New Roman" w:eastAsia="Times New Roman" w:hAnsi="Times New Roman" w:cs="Times New Roman"/>
          <w:color w:val="000000"/>
          <w:sz w:val="24"/>
          <w:szCs w:val="24"/>
        </w:rPr>
        <w:t>Г. Бучко,</w:t>
      </w:r>
      <w:r w:rsidR="00723771">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М.</w:t>
      </w:r>
      <w:r w:rsidR="00723771">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Л. Худолій виводять найменування містечка від давньослов’янських особових назв – Оберд, Обарда та Оберт.</w:t>
      </w:r>
    </w:p>
    <w:p w14:paraId="08F55729"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Виявлені археологічні знахідки свідчать, що поселення на місці теперішнього Обертина існували ще на зорі зародження людської цивілізації. Так тут було виявлено пізню палеолітичну стоянку та численні  знаряддя праці доби бронзи.</w:t>
      </w:r>
    </w:p>
    <w:p w14:paraId="471D6D14" w14:textId="6B80BB18"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Непевні часи Середньовіччя вимагали мати у кожному містечку добре укріплений замок. Коштом місцевої шляхти він був зведений в XV ст., який неодноразово ставав </w:t>
      </w:r>
      <w:r w:rsidR="00723771">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пригоді при набігах татар на Прикарпаття.</w:t>
      </w:r>
    </w:p>
    <w:p w14:paraId="4EEE600C" w14:textId="32A52F5C"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Давній Обертин відомий насамперед завдяки бит</w:t>
      </w:r>
      <w:r w:rsidR="00723771">
        <w:rPr>
          <w:rFonts w:ascii="Times New Roman" w:eastAsia="Times New Roman" w:hAnsi="Times New Roman" w:cs="Times New Roman"/>
          <w:color w:val="000000"/>
          <w:sz w:val="24"/>
          <w:szCs w:val="24"/>
        </w:rPr>
        <w:t>ві, яка тут відбулася 22 серпня</w:t>
      </w:r>
      <w:r w:rsidR="00723771" w:rsidRPr="00723771">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1531 р. Це була одна з найбільших битв у війні між Молдавським Князівством і Польським Королівством та найбільш вдала для польської сторони. Під час сутички молдавські війська зазнали нищівної поразки. Результатом цієї битви стало те, що Польське Королівство повернуло раніше втрачені землі Покуття.</w:t>
      </w:r>
    </w:p>
    <w:p w14:paraId="29E786A6"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Під час національно-визвольної боротьби під приводом Б. Хмельницького в Обертині сформувався повстанчий загін із жителів містечка та довколишніх сіл. Народні месники неодноразово нападали на шляхетський маєток в Обертині та навіть на Галицький замок. Періодично подібні повстання спалахували і пізніше.</w:t>
      </w:r>
    </w:p>
    <w:p w14:paraId="3225636D" w14:textId="2F892374"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Наприкінці XVIII ст. в Обертині починають розвиватися ремесла і торгівля. На рубежі ХІХ</w:t>
      </w:r>
      <w:r w:rsidR="00723771">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ХХ ст. в Обертині на високому рівні були розвинуті дрібні кустарні виробництва.</w:t>
      </w:r>
    </w:p>
    <w:p w14:paraId="5F640D42" w14:textId="0A36A6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Обертин дуже постражд</w:t>
      </w:r>
      <w:r w:rsidR="00723771">
        <w:rPr>
          <w:rFonts w:ascii="Times New Roman" w:eastAsia="Times New Roman" w:hAnsi="Times New Roman" w:cs="Times New Roman"/>
          <w:color w:val="000000"/>
          <w:sz w:val="24"/>
          <w:szCs w:val="24"/>
        </w:rPr>
        <w:t xml:space="preserve">ав під час двох світових воєн. </w:t>
      </w:r>
      <w:r w:rsidR="00723771">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той час суттєво зменшилась кількість населення містечка, було знищено майже всіх євреїв, а в радянський час виселено поляків.</w:t>
      </w:r>
    </w:p>
    <w:p w14:paraId="1C5D93D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Обертині фактично не збереглися давні пам’ятки. Найстаріша будівля в селищі церква Святих Кирила і Мефодія. Обертинський костел було зруйновано в 1962 році, а на цьому місці зведено два житлові будинки. Місцеві римо-католики переобладнали будівлі колишнього кінотеатру під  каплицю св. Ап. Петра і Павла (Офіційний сайт селища Обертин).</w:t>
      </w:r>
    </w:p>
    <w:p w14:paraId="4CFC6F8C" w14:textId="73E96551"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b/>
          <w:color w:val="000000"/>
          <w:sz w:val="24"/>
          <w:szCs w:val="24"/>
        </w:rPr>
        <w:t>Городенка</w:t>
      </w:r>
      <w:r w:rsidRPr="00327A05">
        <w:rPr>
          <w:rFonts w:ascii="Times New Roman" w:eastAsia="Times New Roman" w:hAnsi="Times New Roman" w:cs="Times New Roman"/>
          <w:color w:val="000000"/>
          <w:sz w:val="24"/>
          <w:szCs w:val="24"/>
        </w:rPr>
        <w:t xml:space="preserve"> – місто, назва якого походить, за однією з версій, від слова «город» – укріплення з частоколів та зрубів. «Повість врем’яних літ» подає, що у 993 p</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Володимир Великий пішов походом на білих хорватів, які населяли Галичину. Саме тоді сучасна Городенківщина увійшла до Київської держави.</w:t>
      </w:r>
    </w:p>
    <w:p w14:paraId="0B5037A9" w14:textId="78054D65"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Про територію сучасної Городенківщини вперше згадується в літопис</w:t>
      </w:r>
      <w:r w:rsidR="00723771">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у 1195 p. У ХІІІ </w:t>
      </w:r>
      <w:r w:rsidR="00723771">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Галичиною прокотилася монголо-татарська навала, яка не оминула й територію сучасної Городенківщини. </w:t>
      </w:r>
    </w:p>
    <w:p w14:paraId="1F741428"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З 1349 року Галицько-Волинське князівство потрапило під владу Польщі. Посилювалася польська культурна і релігійна експансія. Місцева шляхта в основній масі сприяла польським звичаям та релігії. Але треба зазначити, що у зв’язку з певною віддаленістю від етнічних польських земель, а також приграничним становищем, на Городенківщині вказані процеси не набули такого розмаху, як на західних землях Галичини.</w:t>
      </w:r>
    </w:p>
    <w:p w14:paraId="4335FA21" w14:textId="6A847A79"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1490</w:t>
      </w:r>
      <w:r w:rsidR="00723771">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1492 р</w:t>
      </w:r>
      <w:r w:rsidR="00723771">
        <w:rPr>
          <w:rFonts w:ascii="Times New Roman" w:eastAsia="Times New Roman" w:hAnsi="Times New Roman" w:cs="Times New Roman"/>
          <w:color w:val="000000"/>
          <w:sz w:val="24"/>
          <w:szCs w:val="24"/>
          <w:lang w:val="ru-RU"/>
        </w:rPr>
        <w:t>р.</w:t>
      </w:r>
      <w:r w:rsidRPr="00327A05">
        <w:rPr>
          <w:rFonts w:ascii="Times New Roman" w:eastAsia="Times New Roman" w:hAnsi="Times New Roman" w:cs="Times New Roman"/>
          <w:color w:val="000000"/>
          <w:sz w:val="24"/>
          <w:szCs w:val="24"/>
        </w:rPr>
        <w:t xml:space="preserve"> Покуття стало ареною повстання під проводом Івана Мухи, яке було придушене поляками. Майже 50 років Городенківщина була ареною постійних приграничних воєн між Польщею і Молдавським князівством, яке у XV </w:t>
      </w:r>
      <w:r w:rsidR="00723771">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заволоділо Буковиною (раніше входила до складу Галицько-Волинського князівства). У 1491 р</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молдавський воєвода Стефан Великий здійснив похід на Покуття, спалив Снятин, Коломию і дійшов до Галича. А найбільш спустошливим був похід на Покуття воєводи Петра Рареша із 33-тисячним військом у 1531 році. Крім цього, від початку XVI </w:t>
      </w:r>
      <w:r w:rsidR="00723771">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Покуття систематично піддавалося нападам татар. Після того, як молдавське князівство потрапило у васальну залежність від Туреччини, через його землі відкрилася дорога на Галичину для турецьких завойовників. У 1589 р</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відбувся перший великий напад турків на Покуття.</w:t>
      </w:r>
    </w:p>
    <w:p w14:paraId="08C9954A" w14:textId="3D2B7BD5"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Для зміцнення свого становища на захоплених землях та захисту від зовнішніх ворогів польська шляхта починає будувати систему укріплених пунктів – замків. У 20</w:t>
      </w:r>
      <w:r w:rsidR="00723771">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30-х роках XVII століття шляхтич Христофор Стшемеськи</w:t>
      </w:r>
      <w:r w:rsidR="00723771">
        <w:rPr>
          <w:rFonts w:ascii="Times New Roman" w:eastAsia="Times New Roman" w:hAnsi="Times New Roman" w:cs="Times New Roman"/>
          <w:color w:val="000000"/>
          <w:sz w:val="24"/>
          <w:szCs w:val="24"/>
        </w:rPr>
        <w:t>й збудував замок у Городенці. У</w:t>
      </w:r>
      <w:r w:rsidR="00723771">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1648 р</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коли розгорілося повстання під проводом Семена Височана, селяни напали на замок і зруйнували його, після чого він не відроджувався.</w:t>
      </w:r>
    </w:p>
    <w:p w14:paraId="3870EE6E" w14:textId="18537845"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Магдебурзьке право місто одержало досить пізно – у 1668 р</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від короля Яна Казимира. Місто входило тоді до складу Руського воєводства з центром у Львові і належало до Коломийського староства. Надання Городенці самоврядування створило сприятливі умови для розвитку ремесла і торгівлі. У місті двічі на рік відбувалися ярмарки. Торгівлею займалися в основному поляки та вірмени, яки стали мас</w:t>
      </w:r>
      <w:r w:rsidR="00723771">
        <w:rPr>
          <w:rFonts w:ascii="Times New Roman" w:eastAsia="Times New Roman" w:hAnsi="Times New Roman" w:cs="Times New Roman"/>
          <w:color w:val="000000"/>
          <w:sz w:val="24"/>
          <w:szCs w:val="24"/>
        </w:rPr>
        <w:t>ово оселятися у місті з початку</w:t>
      </w:r>
      <w:r w:rsidR="00723771">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 xml:space="preserve">XVII ст. Вірмени до першої пол. ХVIII </w:t>
      </w:r>
      <w:r w:rsidR="00723771">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утримували у своїх руках майже всю торгівлю.</w:t>
      </w:r>
    </w:p>
    <w:p w14:paraId="5F77D4CA" w14:textId="4C339164"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Особливо інтенсивно місто розвивалося за часів перебування у ньому графа Миколи Потоцького. Маючи величезні маєтки на Поділлі і Покутті, він досить тривалий час перебував у Городенці, навіть мав задум створити тут свою резиденцію. Саме його коштами у Городенці був зведений один з найкрасивіших храмів України – костел Непорочного Зачаття Діви Марії (1743</w:t>
      </w:r>
      <w:r w:rsidR="00723771">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1760 рр.), побудований триарковий міст через річку Ямгорів («Три мости»). Великі кошти Потоцький вкладав у розвиток міста. Він також надав привілеї євреям, які з середини XVIII </w:t>
      </w:r>
      <w:r w:rsidR="00723771">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потіснили у торгівлі вірмен.</w:t>
      </w:r>
    </w:p>
    <w:p w14:paraId="132B39A1" w14:textId="75C58778"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lastRenderedPageBreak/>
        <w:t>У 1772 р</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після першого поділу Речі Посполитої Городенківщина в складі Галичини відійшла до Австрії. Великим поштовхом до розвитку міста став імперський указ про скасування кріпацтва у 1848 році. У місті стали виникати підприємства (млин, крупорушка, спиртовий завод, броварня, печі для випалювання вапна, каменярня, цукроварня, ґуральня). У 1895 р</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через місто було прокладено залізницю.</w:t>
      </w:r>
    </w:p>
    <w:p w14:paraId="7C4E8CB5" w14:textId="1D6F1A4F"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1910 р</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у місті було розпочато будівництво української гімназії, виникли товариства «Просвіта», «Сокіл».</w:t>
      </w:r>
    </w:p>
    <w:p w14:paraId="6C78F6EF"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Під час Першої світової війни місто було декілька разів під окупацією російських військ, тут відбулося декілька великих єврейських погромів. Утричі скоротилося населення міста під час Другої світової війни, особливо постраждали євреї Городенки, які майже усі були винищені.</w:t>
      </w:r>
    </w:p>
    <w:p w14:paraId="77A62056" w14:textId="21FAE419"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Найдавнішою спорудою міста є Вірменський костел (1686</w:t>
      </w:r>
      <w:r w:rsidR="00723771">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1706 рр.). Побудований коштом вірменської громади міста, яка на той час була дуже впливовою. Колись навколо храму був зведений високий мур, а сам він славився дуже пишним внутрішнім оздобленням.</w:t>
      </w:r>
    </w:p>
    <w:p w14:paraId="3B338AA3" w14:textId="5EB0F9C5"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1754 р</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коштом Миколи Потоцького у Городенці розпочалося будівництво церкви Успіння Пресвятої Діви Марії. Спро</w:t>
      </w:r>
      <w:r w:rsidR="00723771">
        <w:rPr>
          <w:rFonts w:ascii="Times New Roman" w:eastAsia="Times New Roman" w:hAnsi="Times New Roman" w:cs="Times New Roman"/>
          <w:color w:val="000000"/>
          <w:sz w:val="24"/>
          <w:szCs w:val="24"/>
          <w:lang w:val="ru-RU"/>
        </w:rPr>
        <w:t>є</w:t>
      </w:r>
      <w:r w:rsidRPr="00327A05">
        <w:rPr>
          <w:rFonts w:ascii="Times New Roman" w:eastAsia="Times New Roman" w:hAnsi="Times New Roman" w:cs="Times New Roman"/>
          <w:color w:val="000000"/>
          <w:sz w:val="24"/>
          <w:szCs w:val="24"/>
        </w:rPr>
        <w:t xml:space="preserve">ктував його Бернард Меретин. Ззовні храм дуже схожий на костел Успіння у Бучачі. Внутрішнє оздоблення Городенківського храму (як і Бучацького) – справа рук Йоганна-Георга Пінзеля. У 30-х роках ХІХ </w:t>
      </w:r>
      <w:r w:rsidR="00723771">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до храму прибудували дзвіницю. Зараз храм частково відреставрований, зберігся майже без змін. Є у місті церква Святого Миколая (1793 р.), яка була збудована на місці старої дерев’яної.</w:t>
      </w:r>
    </w:p>
    <w:p w14:paraId="435A71BF" w14:textId="60741C66"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Залишила по собі слід і колись численна єврейська громада міста. Місто було одним з центрів зародження хасидизму, тут діяло декілька синагог. До наших днів збереглася Велика синагога, яка будувалася на рубежі ХІХ</w:t>
      </w:r>
      <w:r w:rsidR="00723771">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ХХ ст. У грудні 1941 року німці загнали до неї дві тисячі євреїв, звідки їх потім вивезли та стратили у лісі поблизу с. Михальче.</w:t>
      </w:r>
    </w:p>
    <w:p w14:paraId="7FCA80C1" w14:textId="5DE85122"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Найвідомішою спорудою міста був і є костел Непорочного Зачаття Діви Марії. Будівництво його розпочалося у 1743 р</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під керівництво все тих же Бернарда Меретина та Йоганна-Георга Пінзеля. Майстри виготовили дерев’яний макет костелу, який був схвалений Миколою Потоцьким. Роботи тривали майже 17 років та завершилися у 1760 р</w:t>
      </w:r>
      <w:r w:rsidR="00723771">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На той час це була найкраща барокова споруда в Україні. Перед костелом була встановлена коринфська колона, прикрашена статуєю Діви Марії (роботи Пінзеля). З північного боку до костелу прибудовані келії, які зводилися одночасно з костелом. Цікаво, що замість традиційних католицьких хрестів на костелі було встановлено родовий герб Потоцьких – трираменний хрест «Пилява» (такі ж хрести і на Успенських церквах Городенки та Бучача) (Паспорт Городенківської …, 2023).</w:t>
      </w:r>
    </w:p>
    <w:p w14:paraId="16BA5A30" w14:textId="00A2F37E"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b/>
          <w:color w:val="000000"/>
          <w:sz w:val="24"/>
          <w:szCs w:val="24"/>
        </w:rPr>
        <w:t>Чернелиця</w:t>
      </w:r>
      <w:r w:rsidRPr="00327A05">
        <w:rPr>
          <w:rFonts w:ascii="Times New Roman" w:eastAsia="Times New Roman" w:hAnsi="Times New Roman" w:cs="Times New Roman"/>
          <w:color w:val="000000"/>
          <w:sz w:val="24"/>
          <w:szCs w:val="24"/>
        </w:rPr>
        <w:t xml:space="preserve"> – одне з селищ Покуття, лежить </w:t>
      </w:r>
      <w:r w:rsidR="00C01280">
        <w:rPr>
          <w:rFonts w:ascii="Times New Roman" w:eastAsia="Times New Roman" w:hAnsi="Times New Roman" w:cs="Times New Roman"/>
          <w:color w:val="000000"/>
          <w:sz w:val="24"/>
          <w:szCs w:val="24"/>
          <w:lang w:val="ru-RU"/>
        </w:rPr>
        <w:t>у</w:t>
      </w:r>
      <w:r w:rsidR="00C01280">
        <w:rPr>
          <w:rFonts w:ascii="Times New Roman" w:eastAsia="Times New Roman" w:hAnsi="Times New Roman" w:cs="Times New Roman"/>
          <w:color w:val="000000"/>
          <w:sz w:val="24"/>
          <w:szCs w:val="24"/>
        </w:rPr>
        <w:t xml:space="preserve"> Дністровському каньйоні. </w:t>
      </w:r>
      <w:r w:rsidRPr="00327A05">
        <w:rPr>
          <w:rFonts w:ascii="Times New Roman" w:eastAsia="Times New Roman" w:hAnsi="Times New Roman" w:cs="Times New Roman"/>
          <w:color w:val="000000"/>
          <w:sz w:val="24"/>
          <w:szCs w:val="24"/>
        </w:rPr>
        <w:t>Слід сказати, що назва села спочатку звучала як Черлениця. Найпевніше, що вона утворилась від «черлений» – червоний. З часом назва видозмінилась, а людська фантазія придумала легенду про «чорнолицю» княгиню Єфросинію Чарторийську. Стрімкі схили довкола Дністра завдяки вмісту глини мають червоне забарвлення.  Статус селища міського типу надано в 1940 р.</w:t>
      </w:r>
    </w:p>
    <w:p w14:paraId="06229079" w14:textId="2299A3AD"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Вже з 1400-років в історичних хроніках відомі с</w:t>
      </w:r>
      <w:r w:rsidR="00C01280">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Черлениця Велика та Черлениця Гнила. З часом Гнила Чернелиця занепала і зникла взагалі.</w:t>
      </w:r>
    </w:p>
    <w:p w14:paraId="770D2BCC"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 часів воєводи Михайла Чарторийського в містечку було споруджено добре укріплений замок. На наступні декілька століть він стає твердиною, яка захищала східні кордони Речі Посполитої. Декілька разів замок зазнавав нападів татар і часткових руйнувань, але щоразу відновлювався.</w:t>
      </w:r>
    </w:p>
    <w:p w14:paraId="4F563A0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 Оскільки Чернелиця певний проміжок часу була містечком, тому тут збереглися цікаві архітектурні пам’ятки. В першу чергу це, звичайно, Чернелицький замок. Хоча від нього залишилися одні руїни, але вони дають добре уявлення, яка це була могутня твердиня в минулому.</w:t>
      </w:r>
    </w:p>
    <w:p w14:paraId="39FC0CCF" w14:textId="68F8FB66"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 сотню метрів від руїн Чернелицького замку знаходиться костел Святого Антонія, який був збудований у стилі ренесансу, одночасно з періодом зведення замку в 1659</w:t>
      </w:r>
      <w:r w:rsidR="00C01280">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1661 рр. Фундатором спорудження став Михайло Чарторийський. Храм будували з білого вапняка, що й визначило його зовнішній вигляд. У цей час костел став справжньою окрасою міста завдяки ліпленим елементам, обеліскам, вазам, фронтонам, різьбленню. Згодом меценат </w:t>
      </w:r>
      <w:r w:rsidRPr="00327A05">
        <w:rPr>
          <w:rFonts w:ascii="Times New Roman" w:eastAsia="Times New Roman" w:hAnsi="Times New Roman" w:cs="Times New Roman"/>
          <w:color w:val="000000"/>
          <w:sz w:val="24"/>
          <w:szCs w:val="24"/>
        </w:rPr>
        <w:lastRenderedPageBreak/>
        <w:t>передав костел монахам-домініканцям. Є припущення, що храм належав до оборонної структури Чернелиці. Під спорудою були знайдені підземні ходи, що вели до замку.</w:t>
      </w:r>
    </w:p>
    <w:p w14:paraId="15842FE0" w14:textId="6D677104"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селі діє греко-католицька церква Різдва Пресвятої Богородиці побудована у 1817</w:t>
      </w:r>
      <w:r w:rsidR="00C01280">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р</w:t>
      </w:r>
      <w:r w:rsidR="00C01280">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яка відноситься до Коломийсько-Чернівецької єпархії УГКЦ. В 2017 році було відзначено 200-річчя церкви. Навіть у часи правління комуністичної партії церква не була зачинена. В селі є дуже багато каплиць, як новозбудованих так і побудованих раніше. Побудована Хресна дор</w:t>
      </w:r>
      <w:r w:rsidR="00C01280">
        <w:rPr>
          <w:rFonts w:ascii="Times New Roman" w:eastAsia="Times New Roman" w:hAnsi="Times New Roman" w:cs="Times New Roman"/>
          <w:color w:val="000000"/>
          <w:sz w:val="24"/>
          <w:szCs w:val="24"/>
        </w:rPr>
        <w:t xml:space="preserve">ога яка бере початок від храму </w:t>
      </w:r>
      <w:r w:rsidRPr="00327A05">
        <w:rPr>
          <w:rFonts w:ascii="Times New Roman" w:eastAsia="Times New Roman" w:hAnsi="Times New Roman" w:cs="Times New Roman"/>
          <w:color w:val="000000"/>
          <w:sz w:val="24"/>
          <w:szCs w:val="24"/>
        </w:rPr>
        <w:t>до каплиці під горою. Хресна дорога налічує 14 стацій і Гріб Господній (Стратегічний план…, 2021).</w:t>
      </w:r>
    </w:p>
    <w:p w14:paraId="0B2D7394"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 xml:space="preserve">На території Парку знаходяться </w:t>
      </w:r>
      <w:r w:rsidRPr="00327A05">
        <w:rPr>
          <w:rFonts w:ascii="Times New Roman" w:eastAsia="Times New Roman" w:hAnsi="Times New Roman" w:cs="Times New Roman"/>
          <w:b/>
          <w:color w:val="000000"/>
          <w:sz w:val="24"/>
          <w:szCs w:val="24"/>
        </w:rPr>
        <w:t>руїни старовинних замків</w:t>
      </w:r>
      <w:r w:rsidRPr="00327A05">
        <w:rPr>
          <w:rFonts w:ascii="Times New Roman" w:eastAsia="Times New Roman" w:hAnsi="Times New Roman" w:cs="Times New Roman"/>
          <w:color w:val="000000"/>
          <w:sz w:val="24"/>
          <w:szCs w:val="24"/>
        </w:rPr>
        <w:t xml:space="preserve"> – Раковецького та Чернелицького.</w:t>
      </w:r>
    </w:p>
    <w:p w14:paraId="69B7A804" w14:textId="1DED6DF3"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Раковецький замок був заснований у середині XVII ст. Домініком Войцехом Бонєвським, галицьким підчашим. План замку в Раківці являв собою нерегулярний чотирикутник. Посередині східної стіни розміщувалася п’ятиповерхова вежа з численними бійницями, вимурована з червоного каменю. Збоку від неї містився вхід до глибоких підземель. В’їзна брама у північній двоповерховій квадратній вежі виходила на розвідний міст. До західної стіни в’їзної вежі примикало житлове приміщення з вікнами на 2-му поверсі. Мури замку сягали 2-х метрів товщини. На подвір’ї знаходилися конюшні, колодязь, а північно-західній його частині – каплиця, образ Богоматері, який зберігався після зруйнування замку в сільській церкві у Раківці. В 1677 р. замок витримав татарську облогу, проте під час воєн 1672 та 1676 рр. турки здобули замок і сильно його пошкодили, але твердиня була відбудована. Раковецький замок відіграв важливу роль у волоських походах проти турків польського короля Яна ІІІ Собєського в 1685</w:t>
      </w:r>
      <w:r w:rsidR="00C01280">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1891 рр. У 1730 р. замок відновив Казимир Мажеєвський. Проіснував замок до 1768 р., коли його спалили в часи Барської конфедерації – виступу частини магнатів та шляхти проти короля Станіслава Августа Понятовського. У 1840-х р</w:t>
      </w:r>
      <w:r w:rsidR="00C01280">
        <w:rPr>
          <w:rFonts w:ascii="Times New Roman" w:eastAsia="Times New Roman" w:hAnsi="Times New Roman" w:cs="Times New Roman"/>
          <w:color w:val="000000"/>
          <w:sz w:val="24"/>
          <w:szCs w:val="24"/>
          <w:lang w:val="ru-RU"/>
        </w:rPr>
        <w:t>оках</w:t>
      </w:r>
      <w:r w:rsidRPr="00327A05">
        <w:rPr>
          <w:rFonts w:ascii="Times New Roman" w:eastAsia="Times New Roman" w:hAnsi="Times New Roman" w:cs="Times New Roman"/>
          <w:color w:val="000000"/>
          <w:sz w:val="24"/>
          <w:szCs w:val="24"/>
        </w:rPr>
        <w:t xml:space="preserve"> тодішній власник Раковця Двірницькийй на руїнах твердині заклав поташарню, яка згоріла через декілька років. Непоправної шкоди замкові завдало розбирання його стін на будівельний матеріал.</w:t>
      </w:r>
    </w:p>
    <w:p w14:paraId="45B58495" w14:textId="55D7DB0D" w:rsidR="009A03A5" w:rsidRPr="00327A05" w:rsidRDefault="00C01280">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східній околиці смт</w:t>
      </w:r>
      <w:r>
        <w:rPr>
          <w:rFonts w:ascii="Times New Roman" w:eastAsia="Times New Roman" w:hAnsi="Times New Roman" w:cs="Times New Roman"/>
          <w:color w:val="000000"/>
          <w:sz w:val="24"/>
          <w:szCs w:val="24"/>
          <w:lang w:val="ru-RU"/>
        </w:rPr>
        <w:t xml:space="preserve">. </w:t>
      </w:r>
      <w:r w:rsidR="00082244" w:rsidRPr="00327A05">
        <w:rPr>
          <w:rFonts w:ascii="Times New Roman" w:eastAsia="Times New Roman" w:hAnsi="Times New Roman" w:cs="Times New Roman"/>
          <w:color w:val="000000"/>
          <w:sz w:val="24"/>
          <w:szCs w:val="24"/>
        </w:rPr>
        <w:t>Чернелиця знаходяться руїни Чернелицького замку, заснованого князем Чарторийським в 1650-х роках. Замок займав квадратну ділянку площею 2 га й був збудований за т.з. новою бастіонною сист</w:t>
      </w:r>
      <w:r>
        <w:rPr>
          <w:rFonts w:ascii="Times New Roman" w:eastAsia="Times New Roman" w:hAnsi="Times New Roman" w:cs="Times New Roman"/>
          <w:color w:val="000000"/>
          <w:sz w:val="24"/>
          <w:szCs w:val="24"/>
        </w:rPr>
        <w:t>емою. Його оборонні мури сягали</w:t>
      </w:r>
      <w:r>
        <w:rPr>
          <w:rFonts w:ascii="Times New Roman" w:eastAsia="Times New Roman" w:hAnsi="Times New Roman" w:cs="Times New Roman"/>
          <w:color w:val="000000"/>
          <w:sz w:val="24"/>
          <w:szCs w:val="24"/>
          <w:lang w:val="ru-RU"/>
        </w:rPr>
        <w:br/>
      </w:r>
      <w:r w:rsidR="00082244" w:rsidRPr="00327A05">
        <w:rPr>
          <w:rFonts w:ascii="Times New Roman" w:eastAsia="Times New Roman" w:hAnsi="Times New Roman" w:cs="Times New Roman"/>
          <w:color w:val="000000"/>
          <w:sz w:val="24"/>
          <w:szCs w:val="24"/>
        </w:rPr>
        <w:t>6-метрової висоти та 2,5-метрової товщини, у них містяться бійниці для вогнепальної зброї.</w:t>
      </w:r>
    </w:p>
    <w:p w14:paraId="5FAC2DE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 кутах замку здіймаються чотири потужні гострокутні бастіони. Посередині західної стіни міститься двоповерхова в’їзна вежа з арковим проїздом, обрамленим порталом з білого каменю. Справа від брами розміщений вхід у глибокі підземелля. Вежа багато декорована ренесансною кам’яною різьбою. Зовнішній її бік оздоблює герб роду Чарторийських «Pogon» – зображення вершника на геральдичному щиті (цей символ є також гербом литовського князівства). На внутрішньому боці в’їзної брами вирізьблений герб «pilawa» (п’ятираменний хрест), який належав Єфросинії Станіславіцькій, княгині Чарторийській – другій дружині князя. В Чернелиці до нашого часу живуть численні легенди про історію нещасливого кохання й трагічної смерті княгині в Чернелицькому замку.</w:t>
      </w:r>
    </w:p>
    <w:p w14:paraId="6B690433" w14:textId="0596D6E1"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південно-західній частині твердині стояв палац, отвори вікон та дверей якого були прикрашені чудовою кам’яною різьбою. Замок був сполучений пі</w:t>
      </w:r>
      <w:r w:rsidR="00C01280">
        <w:rPr>
          <w:rFonts w:ascii="Times New Roman" w:eastAsia="Times New Roman" w:hAnsi="Times New Roman" w:cs="Times New Roman"/>
          <w:color w:val="000000"/>
          <w:sz w:val="24"/>
          <w:szCs w:val="24"/>
        </w:rPr>
        <w:t>дземельним ходом з костелом св.</w:t>
      </w:r>
      <w:r w:rsidR="00C01280">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xml:space="preserve">Антонія, спорудженим </w:t>
      </w:r>
      <w:r w:rsidR="00C01280">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центрі Чернелиці в 1661 р. Цей хід пролягав під теперішньою головною вулицею селища. В 1672 та 1676 рр. замок захопили турки, які його зруйнували. Після відбудови служив місцем збору провіанту під час волоських походів короля Яна ІІІ Собєського. Пізніше замок належав родам Галецьких, Потоцьких, Стадницьких. Цікаво, що в 1892 р. тодішній власник замку Самуель Мосберг хотів перебудувати замок, але староство в Городенці категорично заборонили йому змінювати вигляд історичної пам’ятки.</w:t>
      </w:r>
    </w:p>
    <w:p w14:paraId="36D31535" w14:textId="69AC7D5B" w:rsidR="009A03A5" w:rsidRPr="00C01280" w:rsidRDefault="00082244">
      <w:pPr>
        <w:pBdr>
          <w:top w:val="nil"/>
          <w:left w:val="nil"/>
          <w:bottom w:val="nil"/>
          <w:right w:val="nil"/>
          <w:between w:val="nil"/>
        </w:pBdr>
        <w:rPr>
          <w:rFonts w:ascii="Times New Roman" w:eastAsia="Times New Roman" w:hAnsi="Times New Roman" w:cs="Times New Roman"/>
          <w:color w:val="000000"/>
          <w:sz w:val="24"/>
          <w:szCs w:val="24"/>
          <w:lang w:val="ru-RU"/>
        </w:rPr>
      </w:pPr>
      <w:r w:rsidRPr="00327A05">
        <w:rPr>
          <w:rFonts w:ascii="Times New Roman" w:eastAsia="Times New Roman" w:hAnsi="Times New Roman" w:cs="Times New Roman"/>
          <w:color w:val="000000"/>
          <w:sz w:val="24"/>
          <w:szCs w:val="24"/>
        </w:rPr>
        <w:t xml:space="preserve">За інформацією директора міських музеїв у Львові Олександра Чуловського, замок у Михальче, яке мало статус містечка, був зруйнований під час польсько-молдавських </w:t>
      </w:r>
      <w:r w:rsidR="00C01280">
        <w:rPr>
          <w:rFonts w:ascii="Times New Roman" w:eastAsia="Times New Roman" w:hAnsi="Times New Roman" w:cs="Times New Roman"/>
          <w:color w:val="000000"/>
          <w:sz w:val="24"/>
          <w:szCs w:val="24"/>
        </w:rPr>
        <w:t>воєн за Покуття 1490–1530-х р</w:t>
      </w:r>
      <w:r w:rsidR="00C01280">
        <w:rPr>
          <w:rFonts w:ascii="Times New Roman" w:eastAsia="Times New Roman" w:hAnsi="Times New Roman" w:cs="Times New Roman"/>
          <w:color w:val="000000"/>
          <w:sz w:val="24"/>
          <w:szCs w:val="24"/>
          <w:lang w:val="ru-RU"/>
        </w:rPr>
        <w:t>оків</w:t>
      </w:r>
      <w:r w:rsidR="00C01280">
        <w:rPr>
          <w:rFonts w:ascii="Times New Roman" w:eastAsia="Times New Roman" w:hAnsi="Times New Roman" w:cs="Times New Roman"/>
          <w:color w:val="000000"/>
          <w:sz w:val="24"/>
          <w:szCs w:val="24"/>
        </w:rPr>
        <w:t>.</w:t>
      </w:r>
    </w:p>
    <w:p w14:paraId="5AE175AF" w14:textId="7B261E16"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Згідно з документами, укріплені панські двори XVII</w:t>
      </w:r>
      <w:r w:rsidR="00C01280">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XIX ст. були у Семаківцях (у ХІХ ст. на місці двору постав маєток барона Ромашкана), Репужинцях (належав Чарторийським) та в Уніжі. Двір в Уніжі належав Владиславу Пшибиславському – відомому </w:t>
      </w:r>
      <w:r w:rsidRPr="00327A05">
        <w:rPr>
          <w:rFonts w:ascii="Times New Roman" w:eastAsia="Times New Roman" w:hAnsi="Times New Roman" w:cs="Times New Roman"/>
          <w:color w:val="000000"/>
          <w:sz w:val="24"/>
          <w:szCs w:val="24"/>
        </w:rPr>
        <w:lastRenderedPageBreak/>
        <w:t>історику, краєзнавцю та археологу, одному з чільних діячів Товариства консерваторів старожитностей у Галичині. У його дворі до І світової війни зберігалася унікальна збірка картин, старої зброї, предметів з археологічних розкопок. На пагорбі при спуску до Унежа стоїть придорожній пам’ятник у псевдоготичному стилі з фігурою Божої Матері, гербом та іменами Владислава та Гелени Пшибиславських, датований 1892 р.</w:t>
      </w:r>
    </w:p>
    <w:p w14:paraId="166C95D7" w14:textId="12921788"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До нашого часу в с. Лука на високому березі Дністра збереглися рештки великого панського двору XVIII</w:t>
      </w:r>
      <w:r w:rsidR="00C01280">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XIX ст. – триарковий кам’яний міст, залишки стін і підземелля. Мурований двір ХІХ ст. був у Копачинцях.</w:t>
      </w:r>
    </w:p>
    <w:p w14:paraId="5EBD15B9" w14:textId="79A31C93"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 xml:space="preserve">З понад 100 пам’яток архітектури, занесених до загальнодержавного реєстру, які локалізовані в межах колишніх Городенківського та Тлумацького районів Івано-Франківської області, третина знаходиться на території Парку. Серед </w:t>
      </w:r>
      <w:r w:rsidRPr="00327A05">
        <w:rPr>
          <w:rFonts w:ascii="Times New Roman" w:eastAsia="Times New Roman" w:hAnsi="Times New Roman" w:cs="Times New Roman"/>
          <w:b/>
          <w:color w:val="000000"/>
          <w:sz w:val="24"/>
          <w:szCs w:val="24"/>
        </w:rPr>
        <w:t>пам’яток архітектури</w:t>
      </w:r>
      <w:r w:rsidRPr="00327A05">
        <w:rPr>
          <w:rFonts w:ascii="Times New Roman" w:eastAsia="Times New Roman" w:hAnsi="Times New Roman" w:cs="Times New Roman"/>
          <w:color w:val="000000"/>
          <w:sz w:val="24"/>
          <w:szCs w:val="24"/>
        </w:rPr>
        <w:t xml:space="preserve"> переважають сакральні споруди – 26 церков і 1 костел, які були збудовані протягом XVIII</w:t>
      </w:r>
      <w:r w:rsidR="00C01280">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XIX ст.</w:t>
      </w:r>
    </w:p>
    <w:p w14:paraId="16F73207"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До найцікавіших об’єктів історики мистецтва зараховуються костел Св. Архангела Михаїла та церкву Перенесення мощей Св. Миколая у с. Михальче. Михальче було першим населеним пунктом на Городенківщині, яке набуло офіційного міського статусу. Тут ще у 1493 р. було засновано першу в краї римо-католицьку парафію і одночасно зведено костел, який був зруйнований татарами. Новий костел Св. Архангела Михаїла в стилі бароко з дзвіницею розпочали будувати в 1715 р.,  а освятили через 60 років.</w:t>
      </w:r>
    </w:p>
    <w:p w14:paraId="2446E586" w14:textId="0E6560A4" w:rsidR="009A03A5" w:rsidRPr="00C01280" w:rsidRDefault="00082244">
      <w:pPr>
        <w:pBdr>
          <w:top w:val="nil"/>
          <w:left w:val="nil"/>
          <w:bottom w:val="nil"/>
          <w:right w:val="nil"/>
          <w:between w:val="nil"/>
        </w:pBdr>
        <w:rPr>
          <w:rFonts w:ascii="Times New Roman" w:eastAsia="Times New Roman" w:hAnsi="Times New Roman" w:cs="Times New Roman"/>
          <w:color w:val="000000"/>
          <w:sz w:val="24"/>
          <w:szCs w:val="24"/>
          <w:lang w:val="ru-RU"/>
        </w:rPr>
      </w:pPr>
      <w:r w:rsidRPr="00327A05">
        <w:rPr>
          <w:rFonts w:ascii="Times New Roman" w:eastAsia="Times New Roman" w:hAnsi="Times New Roman" w:cs="Times New Roman"/>
          <w:color w:val="000000"/>
          <w:sz w:val="24"/>
          <w:szCs w:val="24"/>
        </w:rPr>
        <w:t>У 1661 р. одночасно зі спорудженням Чернелицького замку для монахів ордену домініканців в ренесансному стилі з елементами пізньої готики бул</w:t>
      </w:r>
      <w:r w:rsidR="00C01280">
        <w:rPr>
          <w:rFonts w:ascii="Times New Roman" w:eastAsia="Times New Roman" w:hAnsi="Times New Roman" w:cs="Times New Roman"/>
          <w:color w:val="000000"/>
          <w:sz w:val="24"/>
          <w:szCs w:val="24"/>
        </w:rPr>
        <w:t>о збудовано костел Св. Антонія.</w:t>
      </w:r>
    </w:p>
    <w:p w14:paraId="4EE01B3F" w14:textId="2D95A2A0"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1746 р. у Михальче також була церква Св. Миколая Чудотворця. В 1783 р. тут звели в стилі бароко мурова</w:t>
      </w:r>
      <w:r w:rsidR="00C01280">
        <w:rPr>
          <w:rFonts w:ascii="Times New Roman" w:eastAsia="Times New Roman" w:hAnsi="Times New Roman" w:cs="Times New Roman"/>
          <w:color w:val="000000"/>
          <w:sz w:val="24"/>
          <w:szCs w:val="24"/>
        </w:rPr>
        <w:t>ну церкву Перенесення мощей Св.</w:t>
      </w:r>
      <w:r w:rsidR="00C01280">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Миколая.</w:t>
      </w:r>
    </w:p>
    <w:p w14:paraId="06822A5D" w14:textId="5CB9215E"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Далешове протягом багатьох десятиліть мало славу місця релігійних прощ не лише для прочан з Покуття, а також з Поділля, Гуцульщини та Буковини. Вже в XVII</w:t>
      </w:r>
      <w:r w:rsidR="00C01280">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XVIII ст. коло цього села під лісом поблизу джерела, яке вважалось цілющим, існував невеликий монастир отців Василіян, в якому була чудотворна ікона Далешівської Божої Матері, яка, поряд з іконою з Погонської обителі, користувалася великою шаною у населення всього Покуття. В 1780-х р</w:t>
      </w:r>
      <w:r w:rsidR="00C01280">
        <w:rPr>
          <w:rFonts w:ascii="Times New Roman" w:eastAsia="Times New Roman" w:hAnsi="Times New Roman" w:cs="Times New Roman"/>
          <w:color w:val="000000"/>
          <w:sz w:val="24"/>
          <w:szCs w:val="24"/>
          <w:lang w:val="ru-RU"/>
        </w:rPr>
        <w:t>оків</w:t>
      </w:r>
      <w:r w:rsidRPr="00327A05">
        <w:rPr>
          <w:rFonts w:ascii="Times New Roman" w:eastAsia="Times New Roman" w:hAnsi="Times New Roman" w:cs="Times New Roman"/>
          <w:color w:val="000000"/>
          <w:sz w:val="24"/>
          <w:szCs w:val="24"/>
        </w:rPr>
        <w:t xml:space="preserve"> під ч</w:t>
      </w:r>
      <w:r w:rsidR="00C01280">
        <w:rPr>
          <w:rFonts w:ascii="Times New Roman" w:eastAsia="Times New Roman" w:hAnsi="Times New Roman" w:cs="Times New Roman"/>
          <w:color w:val="000000"/>
          <w:sz w:val="24"/>
          <w:szCs w:val="24"/>
        </w:rPr>
        <w:t>ас реформ австрійського</w:t>
      </w:r>
      <w:r w:rsidRPr="00327A05">
        <w:rPr>
          <w:rFonts w:ascii="Times New Roman" w:eastAsia="Times New Roman" w:hAnsi="Times New Roman" w:cs="Times New Roman"/>
          <w:color w:val="000000"/>
          <w:sz w:val="24"/>
          <w:szCs w:val="24"/>
        </w:rPr>
        <w:t xml:space="preserve"> імператора Йосифа ІІ обитель було ліквідовано, але ця околиця ще довго носила назву «Монастир». Після ліквідації монастиря ікону передали до щойно побудованої церкви Св. Косми і Даміана в Далешове. Цей дерев’яний п’ятибанний храм було зведено коштом громади в 1773 р. Чудотворність ікони Далешівської Божої Матері  підтверджувала кількість вот (дари вдячності за зцілення) – до 1914 р. їхня кількість становила 130. Значна кількість вот збереглася до нашого часу в церкві. З давнього монастиря до церкви також було перенесено іконостас, про що свідчить цікавий і не характерний для сакральної традиції намісний образ з іконостаса. На ньому зображено турка з  шаблею, який падає з коня, над яким у небі сяє хрест. Церква не зазнала значних руйнувань і зберегла до наших часів свій унікальний внутрішній вигляд.</w:t>
      </w:r>
    </w:p>
    <w:p w14:paraId="4A9FE988" w14:textId="23E98CDE" w:rsidR="009A03A5" w:rsidRPr="00C01280" w:rsidRDefault="00082244">
      <w:pPr>
        <w:pBdr>
          <w:top w:val="nil"/>
          <w:left w:val="nil"/>
          <w:bottom w:val="nil"/>
          <w:right w:val="nil"/>
          <w:between w:val="nil"/>
        </w:pBdr>
        <w:rPr>
          <w:rFonts w:ascii="Times New Roman" w:eastAsia="Times New Roman" w:hAnsi="Times New Roman" w:cs="Times New Roman"/>
          <w:color w:val="000000"/>
          <w:sz w:val="24"/>
          <w:szCs w:val="24"/>
          <w:lang w:val="ru-RU"/>
        </w:rPr>
      </w:pPr>
      <w:r w:rsidRPr="00327A05">
        <w:rPr>
          <w:rFonts w:ascii="Times New Roman" w:eastAsia="Times New Roman" w:hAnsi="Times New Roman" w:cs="Times New Roman"/>
          <w:color w:val="000000"/>
          <w:sz w:val="24"/>
          <w:szCs w:val="24"/>
        </w:rPr>
        <w:t>Серед сільських храмів XVII</w:t>
      </w:r>
      <w:r w:rsidR="00C01280">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XIX ст. в межах території Парку найбільшу архітектурну, мистецьку та історичну цінність мають такі: церкви Різдва Пресвятої Богородиці в Воронові (споруджена в 1876 р.), Городниці (1895 р.), та Чернелиці (1817 р.); Успіння Пресвятої Богородиці в Дубках (1867 р.), Св. Миколая в Колінках (1904 р.), Різдва Іоана Хрестителя в Копачинцях (1884 р.), дерев’яні церкви Св. Миколая в Уніжі (XVII ст.), Св. Дмитрія в Будзині (1869 р.), Покрови Пресвятої Богородиці в Долині (1882 р.), муровані церкви Св. Михайла в Поточищі (1806 р.), Вознесіння Христового в Семаківцях (1830 р.) та Незвиську (1868 р.), Св. </w:t>
      </w:r>
      <w:r w:rsidR="00C01280">
        <w:rPr>
          <w:rFonts w:ascii="Times New Roman" w:eastAsia="Times New Roman" w:hAnsi="Times New Roman" w:cs="Times New Roman"/>
          <w:color w:val="000000"/>
          <w:sz w:val="24"/>
          <w:szCs w:val="24"/>
        </w:rPr>
        <w:t>Михайла в Луці (1876 р.) та ін.</w:t>
      </w:r>
    </w:p>
    <w:p w14:paraId="73CEE5A3"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 території Парку знаходились Нижнівські монастирі, історія яких налічує близько восьми століть. В першій половині ХХ ст. вони були зруйновані.</w:t>
      </w:r>
    </w:p>
    <w:p w14:paraId="634C993F" w14:textId="62076D82"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 xml:space="preserve">З територією Парку пов’язані імена таких </w:t>
      </w:r>
      <w:r w:rsidRPr="00327A05">
        <w:rPr>
          <w:rFonts w:ascii="Times New Roman" w:eastAsia="Times New Roman" w:hAnsi="Times New Roman" w:cs="Times New Roman"/>
          <w:b/>
          <w:color w:val="000000"/>
          <w:sz w:val="24"/>
          <w:szCs w:val="24"/>
        </w:rPr>
        <w:t>відомих особистостей</w:t>
      </w:r>
      <w:r w:rsidRPr="00327A05">
        <w:rPr>
          <w:rFonts w:ascii="Times New Roman" w:eastAsia="Times New Roman" w:hAnsi="Times New Roman" w:cs="Times New Roman"/>
          <w:color w:val="000000"/>
          <w:sz w:val="24"/>
          <w:szCs w:val="24"/>
        </w:rPr>
        <w:t xml:space="preserve"> як українського письменника Василя Стефаника та художниці Ольги Плешкан (відпочивали у с. Будзин), в с. Антонівка народився і ріс відомий політичний діяч Великобританії, член Ради Європи Стефан Терлецький, тут вчителювала й тривалий час проживала відома просвітителька Марійка Підгірянка. В селі Делева народився відомий український художник Денис-Лев Іванцев (1910</w:t>
      </w:r>
      <w:r w:rsidR="00C01280">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2003 рр.), в с. Нижнів – польський поет Казімеж Анджей Чижевський. З села </w:t>
      </w:r>
      <w:r w:rsidRPr="00327A05">
        <w:rPr>
          <w:rFonts w:ascii="Times New Roman" w:eastAsia="Times New Roman" w:hAnsi="Times New Roman" w:cs="Times New Roman"/>
          <w:color w:val="000000"/>
          <w:sz w:val="24"/>
          <w:szCs w:val="24"/>
        </w:rPr>
        <w:lastRenderedPageBreak/>
        <w:t>Уніж походить відомий історик, краєзнавець та археолог, один з чільних діячів Товариства консерваторів старожитностей у Галичині Владислав Пшибиславський. У селі Раковець народився Остап Левицький – український педагог, письменник, перекладач та громадсько-політичний діяч (літературний псевдонім – Остап Ковбасюк).</w:t>
      </w:r>
    </w:p>
    <w:p w14:paraId="0C9FE99F"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b/>
          <w:color w:val="000000"/>
          <w:sz w:val="24"/>
          <w:szCs w:val="24"/>
        </w:rPr>
        <w:t>Місця національно-визвольної боротьби.</w:t>
      </w:r>
      <w:r w:rsidRPr="00327A05">
        <w:rPr>
          <w:rFonts w:ascii="Times New Roman" w:eastAsia="Times New Roman" w:hAnsi="Times New Roman" w:cs="Times New Roman"/>
          <w:color w:val="000000"/>
          <w:sz w:val="24"/>
          <w:szCs w:val="24"/>
        </w:rPr>
        <w:t xml:space="preserve"> В с. Петрилів у 1914 р. народився Микола Твердохліб (псевдо «Грім») – командир ВО «Говерля», полковник УПА. Щорічно 17 травня біля пам’ятника героєві  в центрі села проходить мітинг-реквієм до дня його загибелі.</w:t>
      </w:r>
    </w:p>
    <w:p w14:paraId="6DD2232B" w14:textId="538ED350"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с</w:t>
      </w:r>
      <w:r w:rsidR="00C01280" w:rsidRPr="00C01280">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Нижнів похований хорунжий Кінної сотні штабу 8-ї стрілецької бригади 3-ї залізної дивізії Армії УНР Тихін Хилюк. В 2012 р. на його могилі було споруджено пам’ятник. В с. Долина є пам’ятник сотнику УСС Василю Бринському.</w:t>
      </w:r>
    </w:p>
    <w:p w14:paraId="319C217B" w14:textId="37DA778C"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ОУН активно діяла на території практично всіх населених пунктів у сучасних межах Парку. Зокрема в с. Хмелева діяв районний провід ОУН, який очолював Іван Захаріїв (псевдо «Мирон»), колишній голова сільської «Просвіти». Згодом він був призначений повітовим господарчим референтом. З 1946 по 1948 р. – районний провідник Городенківського та Снятинського району. Входив до складу надрайонного проводу ОУН і був референтом пропаганди Городенківського надрайону. Загинув у бою проти загону НКВС разом з двома бойовими побратимами у с. Серафинці на Городенківщині. Між селами Долина та Сокирчин, в Одаєві у лісі є печери, в яких здійснювали свою діяльність члени ОУН та УПА. Сліди криївок вояків УПА збереглися в селах Будзин, Петрилів, Копачинці та ін.</w:t>
      </w:r>
    </w:p>
    <w:p w14:paraId="4DBD4513" w14:textId="77777777" w:rsidR="009A03A5" w:rsidRPr="00327A05" w:rsidRDefault="009A03A5">
      <w:pPr>
        <w:shd w:val="clear" w:color="auto" w:fill="FFFFFF"/>
        <w:rPr>
          <w:rFonts w:ascii="Times New Roman" w:eastAsia="Times New Roman" w:hAnsi="Times New Roman" w:cs="Times New Roman"/>
          <w:color w:val="000000"/>
          <w:sz w:val="24"/>
          <w:szCs w:val="24"/>
        </w:rPr>
      </w:pPr>
    </w:p>
    <w:p w14:paraId="710FB820"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Система закладів культури</w:t>
      </w:r>
    </w:p>
    <w:p w14:paraId="031795BF" w14:textId="77777777" w:rsidR="009A03A5" w:rsidRPr="00327A05" w:rsidRDefault="00082244">
      <w:pPr>
        <w:pBdr>
          <w:top w:val="nil"/>
          <w:left w:val="nil"/>
          <w:bottom w:val="nil"/>
          <w:right w:val="nil"/>
          <w:between w:val="nil"/>
        </w:pBdr>
        <w:tabs>
          <w:tab w:val="left" w:pos="851"/>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Мережа закладів культури на території Тлумацької міської територіальної громади складається з: </w:t>
      </w:r>
    </w:p>
    <w:p w14:paraId="3AD86614"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Центру культури та дозвілля (м. Тлумач);</w:t>
      </w:r>
    </w:p>
    <w:p w14:paraId="1AD0CEC2"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7 народних будинків (м. Тлумач, с. Бортники, с. Братишів, с. Грушка, с. Кутище, с. Нижнів, с. Палагичі);</w:t>
      </w:r>
    </w:p>
    <w:p w14:paraId="5798A983"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19 сільських клубів (с. Антонівка, с. Вікняни, с. Гринівці, с. Гостів, с. Королівка, с. Колінці, с. Надорожна, с. Олешів, с. Буківна, с. Остриня, с. Петрилів, с. Локітка, с. Попелів, с. Гончарівка, с. Діброва, с. Новосілка, с. Прибилів, с. Пужники, с. Тарасівка);</w:t>
      </w:r>
    </w:p>
    <w:p w14:paraId="16ABF9E8" w14:textId="77777777" w:rsidR="009A03A5" w:rsidRPr="00327A05" w:rsidRDefault="00082244" w:rsidP="00403B4D">
      <w:pPr>
        <w:numPr>
          <w:ilvl w:val="0"/>
          <w:numId w:val="35"/>
        </w:numPr>
        <w:tabs>
          <w:tab w:val="left" w:pos="851"/>
        </w:tabs>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Публічної бібліотеки Тлумацької міської ради; </w:t>
      </w:r>
    </w:p>
    <w:p w14:paraId="5E9F01A9" w14:textId="77777777" w:rsidR="009A03A5" w:rsidRPr="00327A05" w:rsidRDefault="00082244" w:rsidP="00403B4D">
      <w:pPr>
        <w:numPr>
          <w:ilvl w:val="0"/>
          <w:numId w:val="35"/>
        </w:numPr>
        <w:tabs>
          <w:tab w:val="left" w:pos="851"/>
        </w:tabs>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Тлумацької центральної бібліотеки для дітей;</w:t>
      </w:r>
    </w:p>
    <w:p w14:paraId="150F9C12" w14:textId="77777777" w:rsidR="009A03A5" w:rsidRPr="00327A05" w:rsidRDefault="00082244" w:rsidP="00403B4D">
      <w:pPr>
        <w:numPr>
          <w:ilvl w:val="0"/>
          <w:numId w:val="35"/>
        </w:numPr>
        <w:tabs>
          <w:tab w:val="left" w:pos="851"/>
        </w:tabs>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 бібліотек-філій (с. Бортники, с. Братишів, с. Вікняни, с. Гринівці, с. Гончарівка, с. Гостів, с. Грушка, с. Колінці, с. Королівка, с. Кутище, с. Локітка, с. Нижнів, с. Надорожна, с. Остриня, с. Олешів, с. Палагичі, с. Петрилів, с. Попелів, с. Прибилів, с. Пужники);</w:t>
      </w:r>
    </w:p>
    <w:p w14:paraId="12E312B1" w14:textId="77777777" w:rsidR="009A03A5" w:rsidRPr="00327A05" w:rsidRDefault="00082244" w:rsidP="00403B4D">
      <w:pPr>
        <w:numPr>
          <w:ilvl w:val="0"/>
          <w:numId w:val="35"/>
        </w:numPr>
        <w:tabs>
          <w:tab w:val="left" w:pos="851"/>
        </w:tabs>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 бібліотечних пунктів бібліотек-філій (с. Антонівка, с. Буківна, с. Діброва, с. Новосілка, с. Тарасівка);</w:t>
      </w:r>
    </w:p>
    <w:p w14:paraId="2C50D3F6" w14:textId="77777777" w:rsidR="009A03A5" w:rsidRPr="00327A05" w:rsidRDefault="00082244" w:rsidP="00403B4D">
      <w:pPr>
        <w:numPr>
          <w:ilvl w:val="0"/>
          <w:numId w:val="35"/>
        </w:numPr>
        <w:tabs>
          <w:tab w:val="left" w:pos="851"/>
        </w:tabs>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Тлумацької дитячої музичної школи;</w:t>
      </w:r>
    </w:p>
    <w:p w14:paraId="33E05F08" w14:textId="77777777" w:rsidR="009A03A5" w:rsidRPr="00327A05" w:rsidRDefault="00082244" w:rsidP="00403B4D">
      <w:pPr>
        <w:numPr>
          <w:ilvl w:val="0"/>
          <w:numId w:val="35"/>
        </w:numPr>
        <w:tabs>
          <w:tab w:val="left" w:pos="851"/>
        </w:tabs>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Тлумацького будинку дитячої та юнацької творчості; </w:t>
      </w:r>
    </w:p>
    <w:p w14:paraId="41AA8781"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Музею етнографії та побуту (м. Тлумач);</w:t>
      </w:r>
    </w:p>
    <w:p w14:paraId="461D3249"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3 народних краєзнавчих музеїв (с. Бортники, с. Кутище, с. Олешів). </w:t>
      </w:r>
    </w:p>
    <w:p w14:paraId="691EECDD" w14:textId="77777777" w:rsidR="009A03A5" w:rsidRPr="00327A05" w:rsidRDefault="00082244">
      <w:pPr>
        <w:pBdr>
          <w:top w:val="nil"/>
          <w:left w:val="nil"/>
          <w:bottom w:val="nil"/>
          <w:right w:val="nil"/>
          <w:between w:val="nil"/>
        </w:pBdr>
        <w:tabs>
          <w:tab w:val="left" w:pos="851"/>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 особливу увагу заслуговує сільський історико-етнографічний музей заснований в 1983 р. в селі Кутище. Він є культурно-освітнім осередком села, в якому зберігається значне зібрання матеріалів з історії та культури Тлумаччини (Паспорт… Тлумацької…, 2022; Стратегія розвитку Тлумацької…, 2018).</w:t>
      </w:r>
    </w:p>
    <w:p w14:paraId="6271CC06" w14:textId="77777777" w:rsidR="009A03A5" w:rsidRPr="00327A05" w:rsidRDefault="00082244">
      <w:pPr>
        <w:pBdr>
          <w:top w:val="nil"/>
          <w:left w:val="nil"/>
          <w:bottom w:val="nil"/>
          <w:right w:val="nil"/>
          <w:between w:val="nil"/>
        </w:pBdr>
        <w:tabs>
          <w:tab w:val="left" w:pos="851"/>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Мережа закладів культури Олешанської сільської територіальної громади представлена 12 бібліотеками-філіями, 12 сільськими клубами та 2 сільськими музеями (музей скульптора М. Бринського в с. Долина та музей художника Дениса-Лева Іванцева в с. Делева) (Офіційний сайт Олешанської...).</w:t>
      </w:r>
    </w:p>
    <w:p w14:paraId="42ACF80B" w14:textId="77777777" w:rsidR="009A03A5" w:rsidRPr="00327A05" w:rsidRDefault="00082244">
      <w:pPr>
        <w:pBdr>
          <w:top w:val="nil"/>
          <w:left w:val="nil"/>
          <w:bottom w:val="nil"/>
          <w:right w:val="nil"/>
          <w:between w:val="nil"/>
        </w:pBdr>
        <w:tabs>
          <w:tab w:val="left" w:pos="851"/>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Обертинській селищній територіальній громаді система закладів культури складається з:</w:t>
      </w:r>
    </w:p>
    <w:p w14:paraId="00B48D20"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народного дому (смт Обертин);</w:t>
      </w:r>
    </w:p>
    <w:p w14:paraId="2996B0E9"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масової бібліотеки (смт Обертин);</w:t>
      </w:r>
    </w:p>
    <w:p w14:paraId="150D9B89"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5 сільських клубів (с. Олещин, с. Жуків, с. Хотимир, с. Яківка, с. Гавриляк);</w:t>
      </w:r>
    </w:p>
    <w:p w14:paraId="4614A149"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8 бібліотек-філій (с. Гавриляк, с. Герасимів, с. Гончарів, с. Жабокруки, с. Жуків, с. Хотимир, с. Яківка, с. Олещин) (Офіційний сайт Обертинської…).</w:t>
      </w:r>
    </w:p>
    <w:p w14:paraId="207C4CCB" w14:textId="77777777" w:rsidR="009A03A5" w:rsidRPr="00327A05" w:rsidRDefault="00082244">
      <w:pPr>
        <w:pBdr>
          <w:top w:val="nil"/>
          <w:left w:val="nil"/>
          <w:bottom w:val="nil"/>
          <w:right w:val="nil"/>
          <w:between w:val="nil"/>
        </w:pBdr>
        <w:tabs>
          <w:tab w:val="left" w:pos="851"/>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В Городенківській міській територіальній громаді система закладів культури складається з:</w:t>
      </w:r>
    </w:p>
    <w:p w14:paraId="5B9ACCAE"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Городенківської дитячої музичної школи;</w:t>
      </w:r>
    </w:p>
    <w:p w14:paraId="5CAB0D3F"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Центру дитячої та юнацької творчості (м. Городенка);</w:t>
      </w:r>
    </w:p>
    <w:p w14:paraId="29280227"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Центру культури та мистецтва (м. Городенка);</w:t>
      </w:r>
    </w:p>
    <w:p w14:paraId="7EE76AF4"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Городенківської міської публічної бібліотеки ім. Леся Мартовича (в структурі є дитячий відділ);</w:t>
      </w:r>
    </w:p>
    <w:p w14:paraId="0EFF1C36"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41 будинку культури та сільських клубів;</w:t>
      </w:r>
    </w:p>
    <w:p w14:paraId="73CD08E8" w14:textId="77777777" w:rsidR="00C01280" w:rsidRPr="00C01280" w:rsidRDefault="00082244" w:rsidP="00C01280">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25 бібліотек-філій;</w:t>
      </w:r>
    </w:p>
    <w:p w14:paraId="0C8D84CE" w14:textId="1BDB93D6" w:rsidR="009A03A5" w:rsidRPr="00C01280" w:rsidRDefault="00082244" w:rsidP="00C01280">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C01280">
        <w:rPr>
          <w:rFonts w:ascii="Times New Roman" w:eastAsia="Times New Roman" w:hAnsi="Times New Roman" w:cs="Times New Roman"/>
          <w:color w:val="000000"/>
          <w:sz w:val="24"/>
          <w:szCs w:val="24"/>
        </w:rPr>
        <w:t>8 бібліотечних пунктів бібліотек-філій;</w:t>
      </w:r>
    </w:p>
    <w:p w14:paraId="2C2C8351"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3 музеїв (Паспорт Городенківської …, 2023).</w:t>
      </w:r>
    </w:p>
    <w:p w14:paraId="42B681E8" w14:textId="77777777" w:rsidR="009A03A5" w:rsidRPr="00327A05" w:rsidRDefault="00082244">
      <w:pPr>
        <w:pBdr>
          <w:top w:val="nil"/>
          <w:left w:val="nil"/>
          <w:bottom w:val="nil"/>
          <w:right w:val="nil"/>
          <w:between w:val="nil"/>
        </w:pBdr>
        <w:tabs>
          <w:tab w:val="left" w:pos="851"/>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Мережа закладів культури на території Чернелицької селищної територіальної громади представлена:</w:t>
      </w:r>
    </w:p>
    <w:p w14:paraId="6EA2860F"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4 будинками культури (смт Чернелиця, с. Дубки, с. Копачинці, с. Колінки); </w:t>
      </w:r>
    </w:p>
    <w:p w14:paraId="6BFDD30D"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6 сільськими клубами (с. Хмелева, с. Вільхівці, с. Далешове, с. Кусинівці, с. Корнів, с. Репужинці);</w:t>
      </w:r>
    </w:p>
    <w:p w14:paraId="03967F41"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10 бібліотеками-філіями (смт Чернелиця, с. Хмелева, с. Вільхівці, с. Дубки, с. Далешове, с. Копачинці, с. Колінки, с. Репужинці, с. Кунисівці, с. Корнів);</w:t>
      </w:r>
    </w:p>
    <w:p w14:paraId="3F9C98E3"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 історико-краєзнавчими музеями (смт Чернелиця, с. Кунисівці);</w:t>
      </w:r>
    </w:p>
    <w:p w14:paraId="75A1FFBF" w14:textId="77777777" w:rsidR="009A03A5" w:rsidRPr="00327A05" w:rsidRDefault="00082244" w:rsidP="00403B4D">
      <w:pPr>
        <w:numPr>
          <w:ilvl w:val="0"/>
          <w:numId w:val="35"/>
        </w:numPr>
        <w:pBdr>
          <w:top w:val="nil"/>
          <w:left w:val="nil"/>
          <w:bottom w:val="nil"/>
          <w:right w:val="nil"/>
          <w:between w:val="nil"/>
        </w:pBdr>
        <w:tabs>
          <w:tab w:val="left" w:pos="851"/>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 музеєм «Борцям за волю України» (с. Копачинці) (Стратегічний план…, 2021; Інвестиційний паспорт…, 2021).</w:t>
      </w:r>
    </w:p>
    <w:p w14:paraId="62DD46EF" w14:textId="77777777" w:rsidR="009A03A5" w:rsidRPr="00327A05" w:rsidRDefault="00082244">
      <w:pPr>
        <w:pBdr>
          <w:top w:val="nil"/>
          <w:left w:val="nil"/>
          <w:bottom w:val="nil"/>
          <w:right w:val="nil"/>
          <w:between w:val="nil"/>
        </w:pBdr>
        <w:tabs>
          <w:tab w:val="left" w:pos="851"/>
        </w:tabs>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Протягом останніх років в сільських поселеннях заклади культури потребують капітального ремонту, реконструкцій та поточних ремонтів. В деяких закладах культури дуже слабка матеріально-технічна база, яка не відповідає сучасним вимогам.</w:t>
      </w:r>
    </w:p>
    <w:p w14:paraId="5DF7251A" w14:textId="77777777" w:rsidR="009A03A5" w:rsidRPr="00327A05" w:rsidRDefault="009A03A5">
      <w:pPr>
        <w:shd w:val="clear" w:color="auto" w:fill="FFFFFF"/>
        <w:rPr>
          <w:rFonts w:ascii="Times New Roman" w:eastAsia="Times New Roman" w:hAnsi="Times New Roman" w:cs="Times New Roman"/>
          <w:color w:val="000000"/>
          <w:sz w:val="24"/>
          <w:szCs w:val="24"/>
        </w:rPr>
      </w:pPr>
    </w:p>
    <w:p w14:paraId="6D572DF6"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Етнографічні особливості території</w:t>
      </w:r>
    </w:p>
    <w:p w14:paraId="448B1633"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Регіон, де знаходиться Парк, відноситься до етнографічного району зони Прикарпаття – Покуття. Ця давня назва трапляється вже у джерелах XIV ст. як визначення адміністративно-територіальної одиниці. На мапі України Г. Л. Боплана з 1650 р. ця територія значиться як «Ukrainne pars quae Pocutia vulgo dieitur» – частина України, яку народ називає Покуття. Походження назви має різне тлумачення. Найдостовірнішим є виведення її від слова кут – як найменування землі «в кутах» утворюваних крутими згинами рік (у цьому випадку Дністра, Прута і Черемоша з притоками) – подібно до назв Поділля, Пониззя (від діл, низ), Полісся (від ліс).</w:t>
      </w:r>
    </w:p>
    <w:p w14:paraId="26DF88A8"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Визначення території з цією назвою у різних джерелах і авторів – неоднакове. Але завжди назва Покуття стосується південно-східної низинної частини теперішньої Івано-Франківської області, його північною межею вважають Дністер, південною – гори, південно-східною – суміжжя з Буковиною. Певні розходження стосуються лише окреслення західної межі. Із врахуванням даних мовознавства й етнографії її визначають річками Бистриця і Бистриця-Солотвинська на північному заході та суміжною Гуцульщиною на південному заході. Це території колишніх (до 2020 р.) Городенківського, Коломийського, Снятинського, Тлумацького, північно-східної смуги Богородчанського, Надвірнянського, Косівського районів Івано-Франківської області.</w:t>
      </w:r>
    </w:p>
    <w:p w14:paraId="688A5E9C"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минулому Покутська земля входила до складу Київсько-Руської держави, Галицько-Волинського князівства. Як окраїнна провінція вона зазнавала частих нападів різних завойовників, кілька разів була поневолена угорськими феодалами, а з 1387 р. – шляхетською Польщею; її жителі брали активну участь у національно-визвольній боротьбі українського народу, опришківському русі. Наприкінці XV ст. з Покуттям пов’язане велике народне повстання під проводом Мухи. У 1772–1918 рр. Покуття входило до Австрійської (з 1867 р. – Австро-Угорської) монархії.</w:t>
      </w:r>
    </w:p>
    <w:p w14:paraId="1F5C6EC0"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селах на території Парку збереглися старі кам’яні мури та елементи покутського архітектурного стилю (с. Хмелева та ін.).</w:t>
      </w:r>
    </w:p>
    <w:p w14:paraId="38117AB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Поряд з історико-географічними особливостями територіально порівняно невеликий покутський край вирізняється і як своєрідний локальний етнографічний район України. Його етнографічна специфіка виражена передусім багатьма характерними елементами різних </w:t>
      </w:r>
      <w:r w:rsidRPr="00327A05">
        <w:rPr>
          <w:rFonts w:ascii="Times New Roman" w:eastAsia="Times New Roman" w:hAnsi="Times New Roman" w:cs="Times New Roman"/>
          <w:color w:val="000000"/>
          <w:sz w:val="24"/>
          <w:szCs w:val="24"/>
        </w:rPr>
        <w:lastRenderedPageBreak/>
        <w:t>ділянок побуту і традиційної культури, що особливо примітні порівняно з етнографією суміжних Поділля та Гуцульщини. Це не лише цікаві риси етнографічної перехідності суміжних зон, а й самобутні етнокультурні реалії, які простежуються в традиційному покутському будівництві, народному одязі з особливо багатим розмаїттям головних жіночих уборів, орнаментиці й колориті вишивки, у багатьох звичаях, обрядах, словесному й музичному фольклорі, танцях, місцевих ремеслах і промислах. За багатьма показниками галицько-покутський етнографічний ареал на сході продовжується на суміжну Буковину. Ця спільність є і в народній мові (покутсько-буковинському говорі).</w:t>
      </w:r>
    </w:p>
    <w:p w14:paraId="119CA1F5"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Отже, назва покутяни, вживана сусідами і самими жителями цього краю, не тільки похідна від історико-географічного чи адміністративного поняття, а й має етнографічний смисл, фігурує як найменування однієї з локальних груп українського народу (Етнографія українців, 2015).</w:t>
      </w:r>
    </w:p>
    <w:p w14:paraId="40FDFCAF" w14:textId="47B22FF2"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В результаті археологічних розкопок, здійснених на території Покуття, зафіксовано форми і засоби творчості з найдавніших часів. Це керамічний посуд дунайських племен з ритованим меандровим «нотним» орнаментом та рештки фігурок (неоліт, с. Незвисько, с. Корнич, с. Грушів), триколірно мальований спірально-меандровий поливаний посуд, моделі саней і човна трипільської культури (с. Городниця, с. Незвисько), пам’ятки шнурової культури (с. Голосків, с. Мишин). XIII–XI ст. до н.е. зафіксоване знахідками виробів з бронзи та кераміки, характерними для діяльності племен культури Ноа. Ліпний посуд Куштановицької культури (VI–III ст. до н.е.) віднайдено у Пилипах, а в селах Ганів, Дебеславці, Товмачик, Пилипи, Воскресінці, Шепарівці – гончарні вироби в могильниках карпатських курганів (кін. ІІ – поч. V ст. н.е.). З цього періоду у Печеніжині віднайдено гончарні вироби та цілі гончарно-глинобитні печі. Артефакти II</w:t>
      </w:r>
      <w:r w:rsidR="00C01280">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V ст. н.е. вказують на поступове зникнення характерних особливостей предметів культури фракійського гальштату</w:t>
      </w:r>
      <w:r w:rsidRPr="00327A05">
        <w:rPr>
          <w:rFonts w:ascii="Times New Roman" w:eastAsia="Times New Roman" w:hAnsi="Times New Roman" w:cs="Times New Roman"/>
          <w:color w:val="000000"/>
          <w:sz w:val="20"/>
          <w:szCs w:val="20"/>
        </w:rPr>
        <w:t>,</w:t>
      </w:r>
      <w:r w:rsidRPr="00327A05">
        <w:rPr>
          <w:rFonts w:ascii="Times New Roman" w:eastAsia="Times New Roman" w:hAnsi="Times New Roman" w:cs="Times New Roman"/>
          <w:color w:val="000000"/>
          <w:sz w:val="24"/>
          <w:szCs w:val="24"/>
        </w:rPr>
        <w:t xml:space="preserve"> а згодом – і племен карпатських курганів. Натомість у цей період чіткіше виступають риси матеріальної культури слов’янської давнини.</w:t>
      </w:r>
    </w:p>
    <w:p w14:paraId="6AD3A6C1" w14:textId="6C8FE990"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 наданням Коломиї (1405 р.), Городенці (1668 р.), Снятину, Тлумачу та Кутам (1448 р.) магдебурзького права стрімко розвиваються ремесла. У містах ремісники зосереджуються у цехове виробництво, із чітко прописаними статутами та правилами. Наступні чотири століття народне мистецтво характеризуються удосконаленням всіх видів народної господарсько-творчої діяльності. У цей період з’являється поділ ремесла на чоловіче та жіноче. До останнього належать ткацтво, вишиття, виготовлення сорочок, поясів та головних уборів. Чоловіки виробляють з деревини знаряддя праці, транспортні та тяглові засоби, довбано-різьблений посуд, плетені вироби з рогози, соломи та лози, якої через велику чисельність річок було предостатньо. У цей період формується бондарське виробництво, яке зосереджується у найбільш населених пунктах з одного боку, а з другого – у містечках та містах, що ро</w:t>
      </w:r>
      <w:r w:rsidR="006F5D39">
        <w:rPr>
          <w:rFonts w:ascii="Times New Roman" w:eastAsia="Times New Roman" w:hAnsi="Times New Roman" w:cs="Times New Roman"/>
          <w:color w:val="000000"/>
          <w:sz w:val="24"/>
          <w:szCs w:val="24"/>
        </w:rPr>
        <w:t xml:space="preserve">зташовувались неподалік лісів. </w:t>
      </w:r>
      <w:r w:rsidRPr="00327A05">
        <w:rPr>
          <w:rFonts w:ascii="Times New Roman" w:eastAsia="Times New Roman" w:hAnsi="Times New Roman" w:cs="Times New Roman"/>
          <w:color w:val="000000"/>
          <w:sz w:val="24"/>
          <w:szCs w:val="24"/>
        </w:rPr>
        <w:t>З кінця XVII ст. Покуття стає краєм із розвинутими мистецькими осередками міського цехового ремесла і сільського домашнього промислу.</w:t>
      </w:r>
    </w:p>
    <w:p w14:paraId="54B12A81" w14:textId="3B3BBBC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До однієї з найдавніших традицій орнаментування належить вишиття сорочок, які, на відміну від гуцульських, аж до початку ХХ </w:t>
      </w:r>
      <w:r w:rsidR="006F5D39">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залишались переважно монохромними (їх вишивали темно-червоними, чорними або білими нитками). Червоний колір – символ життя, репродуктивної енергії, тому вишивка червоним застосовувалася для оздоблення сорочок, переміток, хусток молодих людей. Рапорт рисунку на вуставках жіночих сорочок складався із повторюваності антропоморфних зображень та геометричних елементів. Пазухи та манжети рукавів прикрашались здебільшого рослинним візерунком, до якого вводились інші кольори. У 80-х роках ХХ </w:t>
      </w:r>
      <w:r w:rsidR="006F5D39">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у с</w:t>
      </w:r>
      <w:r w:rsidR="006F5D3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Вовчківці на Снятинщині жінки вишивали жовтими шовковими нитками сорочки «на смерть». Проте, це період, коли локальні стилістичні особливості майже на всій території Покуття зазнають стирання та видозмінюються внаслідок сторонніх впливів. Спрощується не тільки візерунок, а й техніки вишивання, які з-понад 20 відомих на Покутті використовуються в обмеженій кількості: хрестик, настилювання, гладь, виколювання, вирізання, мережка, штапівка та низь. Славились народні майстри на Покутті унікальними взірцями соломоплетіння та оздоблення парубоцьких капелюхів, виготовленням вибагливих та неповторних весільних вінків та колачів.</w:t>
      </w:r>
    </w:p>
    <w:p w14:paraId="2BB88263" w14:textId="19C9B49E"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Окремою галуззю діяльності в народному ремісництві на Покутті було кушнірство. Кушнірі працювали у містах і селах, забезпечуючи місцевий люд теплим одягом, який, як і на Гуцульщині, виготовляли переважно з овечої шкіри: кожухи, кожушки та безрукавки. Весь плечевий шкіряний одяг, як і вишивані сорочки, ткані фоти та фартухи, позначені локальними мистецькими особливостями, багатим декором та способами їх оздоблення. Шевці на Покутті зосереджувались ближче до міст та містечок, де завжди була можливість отримати замовлення на роботу. Особлива майстерність шевців проявилась у виготовленні святкового взуття, яке вони оздоблювали тисненням, плетеним швом, вирізанням, аплікацією, вишиванням та набиттям по краях підошов і на закаблуках мідних, з круглими голівками, цвяшків. Орнаментальні мотиви на черевика</w:t>
      </w:r>
      <w:r w:rsidR="006F5D39">
        <w:rPr>
          <w:rFonts w:ascii="Times New Roman" w:eastAsia="Times New Roman" w:hAnsi="Times New Roman" w:cs="Times New Roman"/>
          <w:color w:val="000000"/>
          <w:sz w:val="24"/>
          <w:szCs w:val="24"/>
        </w:rPr>
        <w:t>х та чоботах до першої половини</w:t>
      </w:r>
      <w:r w:rsidR="006F5D39" w:rsidRPr="006F5D39">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 xml:space="preserve">ХХ </w:t>
      </w:r>
      <w:r w:rsidR="006F5D39">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складались з так званих давніх елементів – хрестиків, закруток, зиґзаґів та цяток, а також із новітніх: гілок квітів та листочків. Стримано прикрашали юхтові сумки, пояси  та калитки.</w:t>
      </w:r>
    </w:p>
    <w:p w14:paraId="606EDC8A" w14:textId="65BAA5B9"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У цей період понад сотня гончарів працювали у коломийському гончарному цеху, де продукували мальований на білому тлі коричневими та зеленими фарбами посуд, кахлі з рослинними та сюжетними мотивами, церковні свічники-поставники. Сіро-димлений, теракотовий і мальований посуд виготовляли також у Кутах, Снятині й Тисмениці. Відповідно до документів 1866 р., кожний четвертий гончар Галичини працював у Коломиї, яка з початку ХVІІ </w:t>
      </w:r>
      <w:r w:rsidR="006F5D39">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стала провідним гончарним осередком покутської землі, що згодом мав безпосередній вплив на керамічне виробництво Польщі, Угорщини та Німеччини.</w:t>
      </w:r>
    </w:p>
    <w:p w14:paraId="180F8C67" w14:textId="48338CEA"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деревообробництві найпоширенішими були теслярське, бондарське і різьбярське ремесла. Зокрема цехове бондарство на Покутті існувало вже у ХVІІІ ст. Унікальними поширеними спорудами теслярства на Покутті були ворота-брами із профілюванням полотнищ і стовпів. У колишньому Городенківському районі такі брами мали криволінійні обриси, а у колишніх Снятинському та Коломийському районах на краях полотнищ брам, як правило, зображувались силуетні символічні обриси у вигляді птахів, оленів та квітів. У XVII</w:t>
      </w:r>
      <w:r w:rsidR="006F5D39">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XVIII ст. особливого поширення набуває різьблення іконостасів та інших церковних предметів літургійного призначення.</w:t>
      </w:r>
    </w:p>
    <w:p w14:paraId="2789FEF8"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Серед деревообробництва поширеним ремеслом було виробництво меблів. До популярних видів меблів належали скрині, щедро прикрашені контурно-геометричною різьбою, подекуди мальовані, вони були першим предметом весільного приданого молодої на Покутті. Крім того, наявність тису сприяла виготовленню популярних серед міщан великих куфрів-скринь з декоративним металевим окуттям. У покутських селах, розміщених вздовж берегів рік, розвивалось лозоплетіння.</w:t>
      </w:r>
    </w:p>
    <w:p w14:paraId="740748BB" w14:textId="7A666378"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1876 р. у Коломиї відкривається гончарна школа, завданням якої було оволодіння народними гончарними традиціями. Окрім найбільших навча</w:t>
      </w:r>
      <w:r w:rsidR="006F5D39">
        <w:rPr>
          <w:rFonts w:ascii="Times New Roman" w:eastAsia="Times New Roman" w:hAnsi="Times New Roman" w:cs="Times New Roman"/>
          <w:color w:val="000000"/>
          <w:sz w:val="24"/>
          <w:szCs w:val="24"/>
        </w:rPr>
        <w:t>льних закладів наприкінці ХІХ–</w:t>
      </w:r>
      <w:r w:rsidRPr="00327A05">
        <w:rPr>
          <w:rFonts w:ascii="Times New Roman" w:eastAsia="Times New Roman" w:hAnsi="Times New Roman" w:cs="Times New Roman"/>
          <w:color w:val="000000"/>
          <w:sz w:val="24"/>
          <w:szCs w:val="24"/>
        </w:rPr>
        <w:t>поч. ХХ ст. на Покутті з’являється низка крайових ремісничих шкіл та майстерень, це – Ткацька школа у м. Городенці (1883 р.), Крайові школи кошикарства у селах Нижневі (1889 р.), Джурові (1892 р.), Стриганцях (1897 р.), Крайова навчальна школа колісництва і ковальства у Тлумачі (1902 р.), Гончарна школа у Тисмениці (1903 р.).</w:t>
      </w:r>
    </w:p>
    <w:p w14:paraId="567E2990" w14:textId="3B893CAF"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Починаючи з ІІ половини ХІХ ст. покутські майстри поряд з традиційною (місцевого домашнього виробництва пряжею з вовни, конопель та льону) використовують вже імпортовані фабричні нитки, через що певною мірою змінюється традиційна народна тканина. Широкої популярності набувають майстри, що виготовляють художню інтер’єрну тканину. З’являється тенденція до масового використання привізних фабричних тканин у традиційному одязі покутян. На Коломийщині та Снятинщині переднє полотнище запаски витісняється фартухом, пошитим з фабричної тканини, а жіночі ткані головні убори – хустки та перемітки – цілком до початку ХХ </w:t>
      </w:r>
      <w:r w:rsidR="008F5E45">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замінюються так званими шиліновими, у різнобарвні квіти, привізними хустинами. Натомість звідси посилюється експорт лляної, конопляної та вовняної пряжі. Традиційне покутське народне ткання починає занепадати, зберігається тільки галузь художнього ткацтва, серед якого найбільш вагоме місце зайняло килимарство.</w:t>
      </w:r>
    </w:p>
    <w:p w14:paraId="410D6E6D"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Особливою самобутністю та неповторністю позначені покутські писанки, для яких характерними є поєднання технік крапання і воскового розпису, геометричного та рослинного орнаменту на червоному, коричневому та чорному тлі.</w:t>
      </w:r>
    </w:p>
    <w:p w14:paraId="3B5221C4" w14:textId="0AC1A56E" w:rsidR="009A03A5" w:rsidRPr="00327A05" w:rsidRDefault="00082244">
      <w:pPr>
        <w:widowControl w:val="0"/>
      </w:pPr>
      <w:r w:rsidRPr="00327A05">
        <w:rPr>
          <w:rFonts w:ascii="Times New Roman" w:eastAsia="Times New Roman" w:hAnsi="Times New Roman" w:cs="Times New Roman"/>
          <w:sz w:val="24"/>
          <w:szCs w:val="24"/>
        </w:rPr>
        <w:lastRenderedPageBreak/>
        <w:t>Важливими освітніми та мистецькими центрами наприкінці ХІХ – першої третини</w:t>
      </w:r>
      <w:r w:rsidRPr="00327A05">
        <w:rPr>
          <w:rFonts w:ascii="Times New Roman" w:eastAsia="Times New Roman" w:hAnsi="Times New Roman" w:cs="Times New Roman"/>
          <w:sz w:val="24"/>
          <w:szCs w:val="24"/>
        </w:rPr>
        <w:br/>
        <w:t xml:space="preserve">ХХ </w:t>
      </w:r>
      <w:r w:rsidR="008F5E45">
        <w:rPr>
          <w:rFonts w:ascii="Times New Roman" w:eastAsia="Times New Roman" w:hAnsi="Times New Roman" w:cs="Times New Roman"/>
          <w:sz w:val="24"/>
          <w:szCs w:val="24"/>
        </w:rPr>
        <w:t>ст.</w:t>
      </w:r>
      <w:r w:rsidRPr="00327A05">
        <w:rPr>
          <w:rFonts w:ascii="Times New Roman" w:eastAsia="Times New Roman" w:hAnsi="Times New Roman" w:cs="Times New Roman"/>
          <w:sz w:val="24"/>
          <w:szCs w:val="24"/>
        </w:rPr>
        <w:t xml:space="preserve"> були гімназії. На початку ХХ </w:t>
      </w:r>
      <w:r w:rsidR="008F5E45">
        <w:rPr>
          <w:rFonts w:ascii="Times New Roman" w:eastAsia="Times New Roman" w:hAnsi="Times New Roman" w:cs="Times New Roman"/>
          <w:sz w:val="24"/>
          <w:szCs w:val="24"/>
        </w:rPr>
        <w:t>ст.</w:t>
      </w:r>
      <w:r w:rsidRPr="00327A05">
        <w:rPr>
          <w:rFonts w:ascii="Times New Roman" w:eastAsia="Times New Roman" w:hAnsi="Times New Roman" w:cs="Times New Roman"/>
          <w:sz w:val="24"/>
          <w:szCs w:val="24"/>
        </w:rPr>
        <w:t xml:space="preserve"> приватну гімназію було відкрито в Городенці. Ці заклади велику увагу приділяли вивченню мистецьких дисциплін, що у свою чергу сприяло підготовці майбутніх художників. На Покутті сьогодні живуть і продовжують мистецькі традиції  талановиті митці, які, успадкувавши надбання попередніх поколінь, розвивають та примножують їх (Мистецтво Покуття).</w:t>
      </w:r>
    </w:p>
    <w:p w14:paraId="58E631B2" w14:textId="77777777" w:rsidR="009A03A5" w:rsidRPr="00327A05" w:rsidRDefault="009A03A5">
      <w:pPr>
        <w:rPr>
          <w:rFonts w:ascii="Times New Roman" w:eastAsia="Times New Roman" w:hAnsi="Times New Roman" w:cs="Times New Roman"/>
          <w:sz w:val="24"/>
          <w:szCs w:val="24"/>
        </w:rPr>
      </w:pPr>
    </w:p>
    <w:p w14:paraId="120D5D2C"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Народні промисли</w:t>
      </w:r>
    </w:p>
    <w:p w14:paraId="25BC1CDB"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Народні художні ремесла та промисли – це організаційні форми народного мистецтва, що виникли в період становлення товарного виробництва, розвитку ринкових відносин. Першими з них були домашні художні ремесла. Це виробництво в колі однієї сім’ї речей побутового, культового, обрядового призначення, що мали певну ідейно-образну сутність та естетичну вимовність. Їх виготовляли для продажу на ринку. Також для продажу на ринок працювали і майстри художніх промислів, що виникли на пізнішому етапі розвитку суспільно-виробничих відносин. Не останнє місце, зокрема у творенні художніх предметів, належить вродженій любові українців до природи, краси взагалі. Географічне положення України, її природні багатства завжди сприяли художній творчості народу. Поступово на основі художніх ремесел виникла, зумовлена розвитком товарно-грошових відносин, така організаційно-виробнича структура як художні промисли (Етнографія українців, 2015).</w:t>
      </w:r>
    </w:p>
    <w:p w14:paraId="3CABB60E" w14:textId="7BD804A0"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 Покутті наприкінці ХХ ст. небувалого розмаху набула народна вишивка, відродилася традиція святкового народного вбрання, домінуюче місце, в якому відведено сорочці. Покутські майстрині, на основі збережених місцевих вишиваних взірців, розробляють нові орнаментальні композиції. Відомими стають імена Михайлини Сабадаш (1912</w:t>
      </w:r>
      <w:r w:rsidR="008F5E4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1996) та Євгенії Геник (1926</w:t>
      </w:r>
      <w:r w:rsidR="008F5E4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2016). Обидві – заслужені майстрині народного мистецтва України. Відродилося народне художнє ткацтво, у якому поряд із збереженням давніх реліктових форм технології та принципів декорування, з’явилися новітні тенденції у технології, орнаментації, організації самих процесів ткання. Окрему сторінку у розвитку сучасного українського вбрання на основі народної традиції вписала заслужений художник України, майстер текстилю та модельєр Ганна Вінтоняк. Використавши традицію гуцульського ліжника та володіючи професійним знанням і технологією творення гобелену, створили унікальну колекцію сучасного зимового вбрання покутські митці, лауреати премії ім. Ярослава Лукавецького Оксана Литвин та Ярослав Сахро. Продовжили та збагатили технічно, орнаментально та колористично традиційну покутську народну тканину (скатертини, рушники, жіночі блузи та чоловічі сорочки) майстри народного ткацтва Дмитро Жураківський (1934</w:t>
      </w:r>
      <w:r w:rsidR="008F5E4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2009), Іван Антонюк (1923</w:t>
      </w:r>
      <w:r w:rsidR="008F5E4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1995) та Параска Скальчук (1906</w:t>
      </w:r>
      <w:r w:rsidR="008F5E4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1991). Глибокою народною образністю позначені твори сучасних талановитих майстрів ткацтва Марії Стефак, Катерини Романенчук, Світлани та Миколи  Костюків, Івана Павлюка та Петра Туліки. Їхні твори адаптовані до сучасних вимог та віянь моди, проте не позбавлені основних вимог народної традиції. В с. Діброва проживає талановитий майстер художньо-кованих виробів Михайло Чепіжак. Село Петрів славиться народними умільцями, майстрами декоративно-ужиткового  мистецтва, серед яких чільне місце посідає самодіяльний художник Михайло Бурдило. В селі Підвербці діє майстер-клас вишивки, який веде Євдокія Гнатюк (інвалід І-ї групи, вишиває лівою рукою). Сьогодні на Покутті відомі імена таких майстрів різця як Степан Сахро (1923</w:t>
      </w:r>
      <w:r w:rsidR="008F5E4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2005) та Петро Абрамюк із села Рудники  Снятинського району, Євген Ліскевич з Коломиї, Василь Андрушко з Ланчина, Мирослав Ясінський з Ковалівки, Василь та Микола Миронюки з Мишина, Василь і Микола Ровенчуки, а також Василь Скрипник з Печеніжина, Іван Чемерис з Молодятина  та інші (Мистецтво Покуття).</w:t>
      </w:r>
    </w:p>
    <w:p w14:paraId="22740F47" w14:textId="77777777" w:rsidR="009A03A5" w:rsidRPr="00327A05" w:rsidRDefault="009A03A5">
      <w:pPr>
        <w:widowControl w:val="0"/>
        <w:rPr>
          <w:rFonts w:ascii="Times New Roman" w:eastAsia="Times New Roman" w:hAnsi="Times New Roman" w:cs="Times New Roman"/>
          <w:color w:val="000000"/>
          <w:sz w:val="24"/>
          <w:szCs w:val="24"/>
          <w:highlight w:val="white"/>
        </w:rPr>
      </w:pPr>
    </w:p>
    <w:p w14:paraId="597AE89D"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Організація та використання території в минулому</w:t>
      </w:r>
    </w:p>
    <w:p w14:paraId="5B3AB65C" w14:textId="77777777" w:rsidR="009A03A5" w:rsidRPr="00327A05" w:rsidRDefault="009A03A5">
      <w:pPr>
        <w:widowControl w:val="0"/>
        <w:rPr>
          <w:rFonts w:ascii="Times New Roman" w:eastAsia="Times New Roman" w:hAnsi="Times New Roman" w:cs="Times New Roman"/>
          <w:i/>
          <w:sz w:val="24"/>
          <w:szCs w:val="24"/>
        </w:rPr>
      </w:pPr>
    </w:p>
    <w:p w14:paraId="7672D3C4" w14:textId="086177EE"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Івано-Франківська область, в тому числі і територія, на якій створено Дністровський РЛП, є історичним краєм давнього заселення і господарського освоєння. Про це свідчать численні пам’ятки більшості археологічних культур доісторичної України: доби середнього палеоліту (100 тис. років тому), пам’ятки археології</w:t>
      </w:r>
      <w:r w:rsidR="008F5E45" w:rsidRPr="008F5E4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IV</w:t>
      </w:r>
      <w:r w:rsidR="008F5E4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 xml:space="preserve">III тис. до н.е. </w:t>
      </w:r>
      <w:r w:rsidR="008F5E45">
        <w:rPr>
          <w:rFonts w:ascii="Times New Roman" w:eastAsia="Times New Roman" w:hAnsi="Times New Roman" w:cs="Times New Roman"/>
          <w:color w:val="000000"/>
          <w:sz w:val="24"/>
          <w:szCs w:val="24"/>
        </w:rPr>
        <w:t>–</w:t>
      </w:r>
      <w:r w:rsidR="008F5E45" w:rsidRPr="008F5E4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sz w:val="24"/>
          <w:szCs w:val="24"/>
        </w:rPr>
        <w:t xml:space="preserve">поселення </w:t>
      </w:r>
      <w:r w:rsidRPr="00327A05">
        <w:rPr>
          <w:rFonts w:ascii="Times New Roman" w:eastAsia="Times New Roman" w:hAnsi="Times New Roman" w:cs="Times New Roman"/>
          <w:sz w:val="24"/>
          <w:szCs w:val="24"/>
        </w:rPr>
        <w:lastRenderedPageBreak/>
        <w:t>трипільської культури, доби бронзи (II, початок І тис. до н.е.), раннього залізного віку (IX ст. до н.е. – ІV ст.н.е.). На території Парку виявлено також пам’ятки ранньослов’янської епохи (перша половина І тис. н.е.) та давньоруського періоду (IX</w:t>
      </w:r>
      <w:r w:rsidR="008F5E4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XIII ст. н.е.). З часів середньовіччя тут збереглися руїни 2-х замків (засновані в XVII ст.), а з більш пізніх часів – рештки великих панських дворів (XVIII</w:t>
      </w:r>
      <w:r w:rsidR="008F5E4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XIX ст.). До наших часів на території Парку збереглися більше 30 пам’яток архітектури, здебільшого це сакральні споруди, збудовані у XVIII</w:t>
      </w:r>
      <w:r w:rsidR="008F5E4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XIX ст.</w:t>
      </w:r>
    </w:p>
    <w:p w14:paraId="2E32F912" w14:textId="6A474DC5"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20</w:t>
      </w:r>
      <w:r w:rsidR="008F5E4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30 роках минулого століття більшість лісів</w:t>
      </w:r>
      <w:r w:rsidR="008F5E45">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Івано-Франківщини належали великим землевласникам, церковним громадам або державному управлінню лісами. Великих лісорозробок тут не було, лісництва займалися здебільшого охороною угідь та залісненням площ.</w:t>
      </w:r>
    </w:p>
    <w:p w14:paraId="7489EC8C" w14:textId="3FB21B8B"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1950-х р</w:t>
      </w:r>
      <w:r w:rsidR="008F5E45">
        <w:rPr>
          <w:rFonts w:ascii="Times New Roman" w:eastAsia="Times New Roman" w:hAnsi="Times New Roman" w:cs="Times New Roman"/>
          <w:sz w:val="24"/>
          <w:szCs w:val="24"/>
          <w:lang w:val="ru-RU"/>
        </w:rPr>
        <w:t>оках</w:t>
      </w:r>
      <w:r w:rsidRPr="00327A05">
        <w:rPr>
          <w:rFonts w:ascii="Times New Roman" w:eastAsia="Times New Roman" w:hAnsi="Times New Roman" w:cs="Times New Roman"/>
          <w:sz w:val="24"/>
          <w:szCs w:val="24"/>
        </w:rPr>
        <w:t xml:space="preserve"> зусилля лісівників області зосереджувалися, насамперед, на залісненні зрубів воєнного і повоєнного періодів. Для цього тут закладали розсадники і вирощували сіянці дуба, сосни, бука, клена, смереки. В наступному десятиріччі роботи були зосереджені на залісненні та догляду за молодняками. У 1970-ті та наступні роки проводилися масштабні роботи з поліпшення якісного складу лісів, раціонального використання лісорослинних ресурсів і корисних властивостей лісу.</w:t>
      </w:r>
    </w:p>
    <w:p w14:paraId="6A449BDC" w14:textId="440F5BD4"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 другої половини ХХ ст. і до нашого часу лісогосподарські підприємства неодноразово підлягали реорганізації. У 1959 р</w:t>
      </w:r>
      <w:r w:rsidR="008F5E45">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було створено Івано-Франківський лісокомбінат, працівники якого започаткували механізовану підготовку ґрунту на перезволожених землях, що дозволило збільшити лісові площі майже на четвертину. На початку 1980-х років минулого століття тут було створено один з найбільших на Прикарпатті Клубівецький селекційний пункт, де запровадили механізований догляд за посівами, вирощування сіянців у горщиках, живцювання саджанців декоративних дерев і кущів, зимове їх щеплення. Комбінат був ініціатором закладання промислових плодово-ягідних плантацій, введення фруктових дерев до складу лісових посадок.</w:t>
      </w:r>
    </w:p>
    <w:p w14:paraId="651C416D"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час створення Парку до його території увійшли:</w:t>
      </w:r>
    </w:p>
    <w:p w14:paraId="0806F221" w14:textId="3A01D797" w:rsidR="009A03A5" w:rsidRPr="008F5E45" w:rsidRDefault="00082244" w:rsidP="008F5E45">
      <w:pPr>
        <w:pStyle w:val="affff4"/>
        <w:numPr>
          <w:ilvl w:val="0"/>
          <w:numId w:val="54"/>
        </w:numPr>
        <w:rPr>
          <w:rFonts w:ascii="Times New Roman" w:eastAsia="Times New Roman" w:hAnsi="Times New Roman" w:cs="Times New Roman"/>
          <w:sz w:val="24"/>
          <w:szCs w:val="24"/>
        </w:rPr>
      </w:pPr>
      <w:r w:rsidRPr="008F5E45">
        <w:rPr>
          <w:rFonts w:ascii="Times New Roman" w:eastAsia="Times New Roman" w:hAnsi="Times New Roman" w:cs="Times New Roman"/>
          <w:sz w:val="24"/>
          <w:szCs w:val="24"/>
        </w:rPr>
        <w:t>землі державних лісових господарств, загальною площею 6</w:t>
      </w:r>
      <w:r w:rsidR="008F5E45" w:rsidRPr="008F5E45">
        <w:rPr>
          <w:rFonts w:ascii="Times New Roman" w:eastAsia="Times New Roman" w:hAnsi="Times New Roman" w:cs="Times New Roman"/>
          <w:sz w:val="24"/>
          <w:szCs w:val="24"/>
          <w:lang w:val="ru-RU"/>
        </w:rPr>
        <w:t xml:space="preserve"> </w:t>
      </w:r>
      <w:r w:rsidRPr="008F5E45">
        <w:rPr>
          <w:rFonts w:ascii="Times New Roman" w:eastAsia="Times New Roman" w:hAnsi="Times New Roman" w:cs="Times New Roman"/>
          <w:sz w:val="24"/>
          <w:szCs w:val="24"/>
        </w:rPr>
        <w:t>565,0 га (33</w:t>
      </w:r>
      <w:r w:rsidR="008F5E45" w:rsidRPr="008F5E45">
        <w:rPr>
          <w:rFonts w:ascii="Times New Roman" w:eastAsia="Times New Roman" w:hAnsi="Times New Roman" w:cs="Times New Roman"/>
          <w:sz w:val="24"/>
          <w:szCs w:val="24"/>
          <w:lang w:val="ru-RU"/>
        </w:rPr>
        <w:t xml:space="preserve"> </w:t>
      </w:r>
      <w:r w:rsidRPr="008F5E45">
        <w:rPr>
          <w:rFonts w:ascii="Times New Roman" w:eastAsia="Times New Roman" w:hAnsi="Times New Roman" w:cs="Times New Roman"/>
          <w:sz w:val="24"/>
          <w:szCs w:val="24"/>
        </w:rPr>
        <w:t>%);</w:t>
      </w:r>
    </w:p>
    <w:p w14:paraId="0D839550" w14:textId="3A3999F3" w:rsidR="009A03A5" w:rsidRPr="00327A05" w:rsidRDefault="00082244" w:rsidP="008F5E45">
      <w:pPr>
        <w:pStyle w:val="affff4"/>
        <w:numPr>
          <w:ilvl w:val="0"/>
          <w:numId w:val="54"/>
        </w:numPr>
      </w:pPr>
      <w:r w:rsidRPr="008F5E45">
        <w:rPr>
          <w:rFonts w:ascii="Times New Roman" w:eastAsia="Times New Roman" w:hAnsi="Times New Roman" w:cs="Times New Roman"/>
          <w:sz w:val="24"/>
          <w:szCs w:val="24"/>
        </w:rPr>
        <w:t>землі селянських спілок, радгоспу, загальною площею 13</w:t>
      </w:r>
      <w:r w:rsidR="008F5E45" w:rsidRPr="008F5E45">
        <w:rPr>
          <w:rFonts w:ascii="Times New Roman" w:eastAsia="Times New Roman" w:hAnsi="Times New Roman" w:cs="Times New Roman"/>
          <w:sz w:val="24"/>
          <w:szCs w:val="24"/>
          <w:lang w:val="ru-RU"/>
        </w:rPr>
        <w:t xml:space="preserve"> </w:t>
      </w:r>
      <w:r w:rsidRPr="008F5E45">
        <w:rPr>
          <w:rFonts w:ascii="Times New Roman" w:eastAsia="Times New Roman" w:hAnsi="Times New Roman" w:cs="Times New Roman"/>
          <w:sz w:val="24"/>
          <w:szCs w:val="24"/>
        </w:rPr>
        <w:t>091,0 га (67</w:t>
      </w:r>
      <w:r w:rsidR="008F5E45" w:rsidRPr="008F5E45">
        <w:rPr>
          <w:rFonts w:ascii="Times New Roman" w:eastAsia="Times New Roman" w:hAnsi="Times New Roman" w:cs="Times New Roman"/>
          <w:sz w:val="24"/>
          <w:szCs w:val="24"/>
          <w:lang w:val="ru-RU"/>
        </w:rPr>
        <w:t xml:space="preserve"> </w:t>
      </w:r>
      <w:r w:rsidR="008F5E45">
        <w:rPr>
          <w:rFonts w:ascii="Times New Roman" w:eastAsia="Times New Roman" w:hAnsi="Times New Roman" w:cs="Times New Roman"/>
          <w:sz w:val="24"/>
          <w:szCs w:val="24"/>
        </w:rPr>
        <w:t>%)</w:t>
      </w:r>
      <w:r w:rsidR="008F5E45">
        <w:rPr>
          <w:rFonts w:ascii="Times New Roman" w:eastAsia="Times New Roman" w:hAnsi="Times New Roman" w:cs="Times New Roman"/>
          <w:sz w:val="24"/>
          <w:szCs w:val="24"/>
          <w:lang w:val="ru-RU"/>
        </w:rPr>
        <w:br/>
      </w:r>
      <w:r w:rsidRPr="008F5E45">
        <w:rPr>
          <w:rFonts w:ascii="Times New Roman" w:eastAsia="Times New Roman" w:hAnsi="Times New Roman" w:cs="Times New Roman"/>
          <w:sz w:val="24"/>
          <w:szCs w:val="24"/>
        </w:rPr>
        <w:t>(табл. 1</w:t>
      </w:r>
      <w:r w:rsidR="009F38AA" w:rsidRPr="008F5E45">
        <w:rPr>
          <w:rFonts w:ascii="Times New Roman" w:eastAsia="Times New Roman" w:hAnsi="Times New Roman" w:cs="Times New Roman"/>
          <w:sz w:val="24"/>
          <w:szCs w:val="24"/>
        </w:rPr>
        <w:t>3</w:t>
      </w:r>
      <w:r w:rsidRPr="008F5E45">
        <w:rPr>
          <w:rFonts w:ascii="Times New Roman" w:eastAsia="Times New Roman" w:hAnsi="Times New Roman" w:cs="Times New Roman"/>
          <w:sz w:val="24"/>
          <w:szCs w:val="24"/>
        </w:rPr>
        <w:t>).</w:t>
      </w:r>
    </w:p>
    <w:p w14:paraId="0C03CFD2" w14:textId="77777777" w:rsidR="009A03A5" w:rsidRPr="00327A05" w:rsidRDefault="009A03A5">
      <w:pPr>
        <w:rPr>
          <w:rFonts w:ascii="Times New Roman" w:eastAsia="Times New Roman" w:hAnsi="Times New Roman" w:cs="Times New Roman"/>
          <w:sz w:val="24"/>
          <w:szCs w:val="24"/>
        </w:rPr>
      </w:pPr>
    </w:p>
    <w:p w14:paraId="6ED6EEA1" w14:textId="1114677E" w:rsidR="009A03A5" w:rsidRPr="00327A05" w:rsidRDefault="00082244" w:rsidP="008F5E45">
      <w:pPr>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t>Таблиця 1</w:t>
      </w:r>
      <w:r w:rsidR="009F38AA" w:rsidRPr="00327A05">
        <w:rPr>
          <w:rFonts w:ascii="Times New Roman" w:eastAsia="Times New Roman" w:hAnsi="Times New Roman" w:cs="Times New Roman"/>
          <w:i/>
          <w:sz w:val="24"/>
          <w:szCs w:val="24"/>
        </w:rPr>
        <w:t>3</w:t>
      </w:r>
      <w:r w:rsidR="008F5E45">
        <w:rPr>
          <w:rFonts w:ascii="Times New Roman" w:eastAsia="Times New Roman" w:hAnsi="Times New Roman" w:cs="Times New Roman"/>
          <w:i/>
          <w:sz w:val="24"/>
          <w:szCs w:val="24"/>
          <w:lang w:val="ru-RU"/>
        </w:rPr>
        <w:t xml:space="preserve">. </w:t>
      </w:r>
      <w:r w:rsidRPr="00327A05">
        <w:rPr>
          <w:rFonts w:ascii="Times New Roman" w:eastAsia="Times New Roman" w:hAnsi="Times New Roman" w:cs="Times New Roman"/>
          <w:b/>
          <w:sz w:val="24"/>
          <w:szCs w:val="24"/>
        </w:rPr>
        <w:t>Перелік землекористувачів, на території яких був створений Дністровський РЛП</w:t>
      </w:r>
      <w:r w:rsidR="008F5E45">
        <w:rPr>
          <w:rFonts w:ascii="Times New Roman" w:eastAsia="Times New Roman" w:hAnsi="Times New Roman" w:cs="Times New Roman"/>
          <w:b/>
          <w:sz w:val="24"/>
          <w:szCs w:val="24"/>
          <w:lang w:val="ru-RU"/>
        </w:rPr>
        <w:t xml:space="preserve"> </w:t>
      </w:r>
      <w:r w:rsidRPr="00327A05">
        <w:rPr>
          <w:rFonts w:ascii="Times New Roman" w:hAnsi="Times New Roman" w:cs="Times New Roman"/>
          <w:b/>
          <w:sz w:val="24"/>
          <w:szCs w:val="24"/>
        </w:rPr>
        <w:t>(рішення Івано-Франківської облради від 15.07.1993)</w:t>
      </w:r>
    </w:p>
    <w:tbl>
      <w:tblPr>
        <w:tblStyle w:val="af7"/>
        <w:tblW w:w="8962" w:type="dxa"/>
        <w:tblInd w:w="318"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850"/>
        <w:gridCol w:w="5769"/>
        <w:gridCol w:w="2343"/>
      </w:tblGrid>
      <w:tr w:rsidR="009A03A5" w:rsidRPr="00327A05" w14:paraId="24816A7F" w14:textId="77777777">
        <w:tc>
          <w:tcPr>
            <w:tcW w:w="850" w:type="dxa"/>
            <w:tcBorders>
              <w:top w:val="single" w:sz="4" w:space="0" w:color="000000"/>
              <w:left w:val="single" w:sz="4" w:space="0" w:color="000000"/>
              <w:bottom w:val="single" w:sz="4" w:space="0" w:color="000000"/>
            </w:tcBorders>
            <w:shd w:val="clear" w:color="auto" w:fill="auto"/>
          </w:tcPr>
          <w:p w14:paraId="468D8CE0"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769" w:type="dxa"/>
            <w:tcBorders>
              <w:top w:val="single" w:sz="4" w:space="0" w:color="000000"/>
              <w:left w:val="single" w:sz="4" w:space="0" w:color="000000"/>
              <w:bottom w:val="single" w:sz="4" w:space="0" w:color="000000"/>
            </w:tcBorders>
            <w:shd w:val="clear" w:color="auto" w:fill="auto"/>
          </w:tcPr>
          <w:p w14:paraId="3F6246E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Назва землекористувача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38475B2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Площа, га</w:t>
            </w:r>
          </w:p>
        </w:tc>
      </w:tr>
      <w:tr w:rsidR="009A03A5" w:rsidRPr="00327A05" w14:paraId="7A14361F" w14:textId="77777777">
        <w:tc>
          <w:tcPr>
            <w:tcW w:w="8962" w:type="dxa"/>
            <w:gridSpan w:val="3"/>
            <w:tcBorders>
              <w:top w:val="single" w:sz="4" w:space="0" w:color="000000"/>
              <w:left w:val="single" w:sz="4" w:space="0" w:color="000000"/>
              <w:bottom w:val="single" w:sz="4" w:space="0" w:color="000000"/>
              <w:right w:val="single" w:sz="4" w:space="0" w:color="000000"/>
            </w:tcBorders>
            <w:shd w:val="clear" w:color="auto" w:fill="auto"/>
          </w:tcPr>
          <w:p w14:paraId="13DF56DE"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Тлумацький район</w:t>
            </w:r>
          </w:p>
        </w:tc>
      </w:tr>
      <w:tr w:rsidR="009A03A5" w:rsidRPr="00327A05" w14:paraId="1D2B127A" w14:textId="77777777">
        <w:tc>
          <w:tcPr>
            <w:tcW w:w="850" w:type="dxa"/>
            <w:tcBorders>
              <w:top w:val="single" w:sz="4" w:space="0" w:color="000000"/>
              <w:left w:val="single" w:sz="4" w:space="0" w:color="000000"/>
              <w:bottom w:val="single" w:sz="4" w:space="0" w:color="000000"/>
            </w:tcBorders>
            <w:shd w:val="clear" w:color="auto" w:fill="auto"/>
          </w:tcPr>
          <w:p w14:paraId="746D3B4B"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5769" w:type="dxa"/>
            <w:tcBorders>
              <w:top w:val="single" w:sz="4" w:space="0" w:color="000000"/>
              <w:left w:val="single" w:sz="4" w:space="0" w:color="000000"/>
              <w:bottom w:val="single" w:sz="4" w:space="0" w:color="000000"/>
            </w:tcBorders>
            <w:shd w:val="clear" w:color="auto" w:fill="auto"/>
          </w:tcPr>
          <w:p w14:paraId="1D88AC27"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Спілка пайовиків «Нижнівська»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1F410A0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1010,0</w:t>
            </w:r>
          </w:p>
        </w:tc>
      </w:tr>
      <w:tr w:rsidR="009A03A5" w:rsidRPr="00327A05" w14:paraId="321B91C4" w14:textId="77777777">
        <w:tc>
          <w:tcPr>
            <w:tcW w:w="850" w:type="dxa"/>
            <w:tcBorders>
              <w:top w:val="single" w:sz="4" w:space="0" w:color="000000"/>
              <w:left w:val="single" w:sz="4" w:space="0" w:color="000000"/>
              <w:bottom w:val="single" w:sz="4" w:space="0" w:color="000000"/>
            </w:tcBorders>
            <w:shd w:val="clear" w:color="auto" w:fill="auto"/>
          </w:tcPr>
          <w:p w14:paraId="18709AEE"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5769" w:type="dxa"/>
            <w:tcBorders>
              <w:top w:val="single" w:sz="4" w:space="0" w:color="000000"/>
              <w:left w:val="single" w:sz="4" w:space="0" w:color="000000"/>
              <w:bottom w:val="single" w:sz="4" w:space="0" w:color="000000"/>
            </w:tcBorders>
            <w:shd w:val="clear" w:color="auto" w:fill="auto"/>
          </w:tcPr>
          <w:p w14:paraId="32F45050" w14:textId="0E7A63DC"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Спілка селян ім. Т.</w:t>
            </w:r>
            <w:r w:rsidR="008F5E45">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Г.</w:t>
            </w:r>
            <w:r w:rsidR="008F5E45">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Шевченка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61B9DB3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642,0</w:t>
            </w:r>
          </w:p>
        </w:tc>
      </w:tr>
      <w:tr w:rsidR="009A03A5" w:rsidRPr="00327A05" w14:paraId="55B99774" w14:textId="77777777">
        <w:tc>
          <w:tcPr>
            <w:tcW w:w="850" w:type="dxa"/>
            <w:tcBorders>
              <w:top w:val="single" w:sz="4" w:space="0" w:color="000000"/>
              <w:left w:val="single" w:sz="4" w:space="0" w:color="000000"/>
              <w:bottom w:val="single" w:sz="4" w:space="0" w:color="000000"/>
            </w:tcBorders>
            <w:shd w:val="clear" w:color="auto" w:fill="auto"/>
          </w:tcPr>
          <w:p w14:paraId="66B3DC4D"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5769" w:type="dxa"/>
            <w:tcBorders>
              <w:top w:val="single" w:sz="4" w:space="0" w:color="000000"/>
              <w:left w:val="single" w:sz="4" w:space="0" w:color="000000"/>
              <w:bottom w:val="single" w:sz="4" w:space="0" w:color="000000"/>
            </w:tcBorders>
            <w:shd w:val="clear" w:color="auto" w:fill="auto"/>
          </w:tcPr>
          <w:p w14:paraId="1D17567C" w14:textId="79E55017" w:rsidR="009A03A5" w:rsidRPr="008F5E45" w:rsidRDefault="00082244">
            <w:pPr>
              <w:ind w:firstLine="0"/>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Спілка селян «Зла</w:t>
            </w:r>
            <w:r w:rsidR="008F5E45">
              <w:rPr>
                <w:rFonts w:ascii="Times New Roman" w:eastAsia="Times New Roman" w:hAnsi="Times New Roman" w:cs="Times New Roman"/>
                <w:sz w:val="24"/>
                <w:szCs w:val="24"/>
              </w:rPr>
              <w:t>года»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235D84B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400,0</w:t>
            </w:r>
          </w:p>
        </w:tc>
      </w:tr>
      <w:tr w:rsidR="009A03A5" w:rsidRPr="00327A05" w14:paraId="7539A160" w14:textId="77777777">
        <w:tc>
          <w:tcPr>
            <w:tcW w:w="850" w:type="dxa"/>
            <w:tcBorders>
              <w:top w:val="single" w:sz="4" w:space="0" w:color="000000"/>
              <w:left w:val="single" w:sz="4" w:space="0" w:color="000000"/>
              <w:bottom w:val="single" w:sz="4" w:space="0" w:color="000000"/>
            </w:tcBorders>
            <w:shd w:val="clear" w:color="auto" w:fill="auto"/>
          </w:tcPr>
          <w:p w14:paraId="4BF42CB5"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5769" w:type="dxa"/>
            <w:tcBorders>
              <w:top w:val="single" w:sz="4" w:space="0" w:color="000000"/>
              <w:left w:val="single" w:sz="4" w:space="0" w:color="000000"/>
              <w:bottom w:val="single" w:sz="4" w:space="0" w:color="000000"/>
            </w:tcBorders>
            <w:shd w:val="clear" w:color="auto" w:fill="auto"/>
          </w:tcPr>
          <w:p w14:paraId="71640759" w14:textId="7904E63E"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Спілка селян «Червона калина</w:t>
            </w:r>
            <w:r w:rsidR="008F5E45" w:rsidRPr="00327A05">
              <w:rPr>
                <w:rFonts w:ascii="Times New Roman" w:eastAsia="Times New Roman" w:hAnsi="Times New Roman" w:cs="Times New Roman"/>
                <w:sz w:val="24"/>
                <w:szCs w:val="24"/>
              </w:rPr>
              <w:t>»</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257ADB3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390,0</w:t>
            </w:r>
          </w:p>
        </w:tc>
      </w:tr>
      <w:tr w:rsidR="009A03A5" w:rsidRPr="00327A05" w14:paraId="037D13DA" w14:textId="77777777">
        <w:tc>
          <w:tcPr>
            <w:tcW w:w="850" w:type="dxa"/>
            <w:tcBorders>
              <w:top w:val="single" w:sz="4" w:space="0" w:color="000000"/>
              <w:left w:val="single" w:sz="4" w:space="0" w:color="000000"/>
              <w:bottom w:val="single" w:sz="4" w:space="0" w:color="000000"/>
            </w:tcBorders>
            <w:shd w:val="clear" w:color="auto" w:fill="auto"/>
          </w:tcPr>
          <w:p w14:paraId="3EF0E77F"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w:t>
            </w:r>
          </w:p>
        </w:tc>
        <w:tc>
          <w:tcPr>
            <w:tcW w:w="5769" w:type="dxa"/>
            <w:tcBorders>
              <w:top w:val="single" w:sz="4" w:space="0" w:color="000000"/>
              <w:left w:val="single" w:sz="4" w:space="0" w:color="000000"/>
              <w:bottom w:val="single" w:sz="4" w:space="0" w:color="000000"/>
            </w:tcBorders>
            <w:shd w:val="clear" w:color="auto" w:fill="auto"/>
          </w:tcPr>
          <w:p w14:paraId="3AEDC449"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Спілка селян «Світанок»</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4E8FF37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400,0</w:t>
            </w:r>
          </w:p>
        </w:tc>
      </w:tr>
      <w:tr w:rsidR="009A03A5" w:rsidRPr="00327A05" w14:paraId="1414FAB1" w14:textId="77777777">
        <w:tc>
          <w:tcPr>
            <w:tcW w:w="850" w:type="dxa"/>
            <w:tcBorders>
              <w:top w:val="single" w:sz="4" w:space="0" w:color="000000"/>
              <w:left w:val="single" w:sz="4" w:space="0" w:color="000000"/>
              <w:bottom w:val="single" w:sz="4" w:space="0" w:color="000000"/>
            </w:tcBorders>
            <w:shd w:val="clear" w:color="auto" w:fill="auto"/>
          </w:tcPr>
          <w:p w14:paraId="706F34F6"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w:t>
            </w:r>
          </w:p>
        </w:tc>
        <w:tc>
          <w:tcPr>
            <w:tcW w:w="5769" w:type="dxa"/>
            <w:tcBorders>
              <w:top w:val="single" w:sz="4" w:space="0" w:color="000000"/>
              <w:left w:val="single" w:sz="4" w:space="0" w:color="000000"/>
              <w:bottom w:val="single" w:sz="4" w:space="0" w:color="000000"/>
            </w:tcBorders>
            <w:shd w:val="clear" w:color="auto" w:fill="auto"/>
          </w:tcPr>
          <w:p w14:paraId="754FA5FE"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Спілка селян «Наддністрянщина»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0B9FFF6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160,0</w:t>
            </w:r>
          </w:p>
        </w:tc>
      </w:tr>
      <w:tr w:rsidR="009A03A5" w:rsidRPr="00327A05" w14:paraId="37F070F0" w14:textId="77777777">
        <w:tc>
          <w:tcPr>
            <w:tcW w:w="850" w:type="dxa"/>
            <w:tcBorders>
              <w:top w:val="single" w:sz="4" w:space="0" w:color="000000"/>
              <w:left w:val="single" w:sz="4" w:space="0" w:color="000000"/>
              <w:bottom w:val="single" w:sz="4" w:space="0" w:color="000000"/>
            </w:tcBorders>
            <w:shd w:val="clear" w:color="auto" w:fill="auto"/>
          </w:tcPr>
          <w:p w14:paraId="03E21299"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w:t>
            </w:r>
          </w:p>
        </w:tc>
        <w:tc>
          <w:tcPr>
            <w:tcW w:w="5769" w:type="dxa"/>
            <w:tcBorders>
              <w:top w:val="single" w:sz="4" w:space="0" w:color="000000"/>
              <w:left w:val="single" w:sz="4" w:space="0" w:color="000000"/>
              <w:bottom w:val="single" w:sz="4" w:space="0" w:color="000000"/>
            </w:tcBorders>
            <w:shd w:val="clear" w:color="auto" w:fill="auto"/>
          </w:tcPr>
          <w:p w14:paraId="12F03733"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Спілка селян «Дністер»</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24825B2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170,0</w:t>
            </w:r>
          </w:p>
        </w:tc>
      </w:tr>
      <w:tr w:rsidR="009A03A5" w:rsidRPr="00327A05" w14:paraId="5E3005BB" w14:textId="77777777">
        <w:tc>
          <w:tcPr>
            <w:tcW w:w="850" w:type="dxa"/>
            <w:tcBorders>
              <w:top w:val="single" w:sz="4" w:space="0" w:color="000000"/>
              <w:left w:val="single" w:sz="4" w:space="0" w:color="000000"/>
              <w:bottom w:val="single" w:sz="4" w:space="0" w:color="000000"/>
            </w:tcBorders>
            <w:shd w:val="clear" w:color="auto" w:fill="auto"/>
          </w:tcPr>
          <w:p w14:paraId="1E298BBE"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w:t>
            </w:r>
          </w:p>
        </w:tc>
        <w:tc>
          <w:tcPr>
            <w:tcW w:w="5769" w:type="dxa"/>
            <w:tcBorders>
              <w:top w:val="single" w:sz="4" w:space="0" w:color="000000"/>
              <w:left w:val="single" w:sz="4" w:space="0" w:color="000000"/>
              <w:bottom w:val="single" w:sz="4" w:space="0" w:color="000000"/>
            </w:tcBorders>
            <w:shd w:val="clear" w:color="auto" w:fill="auto"/>
          </w:tcPr>
          <w:p w14:paraId="3AE2C8B9"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Спілка селян «Промінь»</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293B2CB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57,0</w:t>
            </w:r>
          </w:p>
        </w:tc>
      </w:tr>
      <w:tr w:rsidR="009A03A5" w:rsidRPr="00327A05" w14:paraId="326D63DB" w14:textId="77777777">
        <w:tc>
          <w:tcPr>
            <w:tcW w:w="850" w:type="dxa"/>
            <w:tcBorders>
              <w:top w:val="single" w:sz="4" w:space="0" w:color="000000"/>
              <w:left w:val="single" w:sz="4" w:space="0" w:color="000000"/>
              <w:bottom w:val="single" w:sz="4" w:space="0" w:color="000000"/>
            </w:tcBorders>
            <w:shd w:val="clear" w:color="auto" w:fill="auto"/>
          </w:tcPr>
          <w:p w14:paraId="7358C42D"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w:t>
            </w:r>
          </w:p>
        </w:tc>
        <w:tc>
          <w:tcPr>
            <w:tcW w:w="5769" w:type="dxa"/>
            <w:tcBorders>
              <w:top w:val="single" w:sz="4" w:space="0" w:color="000000"/>
              <w:left w:val="single" w:sz="4" w:space="0" w:color="000000"/>
              <w:bottom w:val="single" w:sz="4" w:space="0" w:color="000000"/>
            </w:tcBorders>
            <w:shd w:val="clear" w:color="auto" w:fill="auto"/>
          </w:tcPr>
          <w:p w14:paraId="2F6AEC1C"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Клубівецький селекційний пункт</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33F0A81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400,0</w:t>
            </w:r>
          </w:p>
        </w:tc>
      </w:tr>
      <w:tr w:rsidR="009A03A5" w:rsidRPr="00327A05" w14:paraId="0105FDB8" w14:textId="77777777">
        <w:tc>
          <w:tcPr>
            <w:tcW w:w="850" w:type="dxa"/>
            <w:tcBorders>
              <w:top w:val="single" w:sz="4" w:space="0" w:color="000000"/>
              <w:left w:val="single" w:sz="4" w:space="0" w:color="000000"/>
              <w:bottom w:val="single" w:sz="4" w:space="0" w:color="000000"/>
            </w:tcBorders>
            <w:shd w:val="clear" w:color="auto" w:fill="auto"/>
          </w:tcPr>
          <w:p w14:paraId="299C98CF"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w:t>
            </w:r>
          </w:p>
        </w:tc>
        <w:tc>
          <w:tcPr>
            <w:tcW w:w="5769" w:type="dxa"/>
            <w:tcBorders>
              <w:top w:val="single" w:sz="4" w:space="0" w:color="000000"/>
              <w:left w:val="single" w:sz="4" w:space="0" w:color="000000"/>
              <w:bottom w:val="single" w:sz="4" w:space="0" w:color="000000"/>
            </w:tcBorders>
            <w:shd w:val="clear" w:color="auto" w:fill="auto"/>
          </w:tcPr>
          <w:p w14:paraId="779F0547"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Тлумацьке лісництво</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2A9A6AF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995,0</w:t>
            </w:r>
          </w:p>
        </w:tc>
      </w:tr>
      <w:tr w:rsidR="009A03A5" w:rsidRPr="00327A05" w14:paraId="23692746" w14:textId="77777777">
        <w:tc>
          <w:tcPr>
            <w:tcW w:w="850" w:type="dxa"/>
            <w:tcBorders>
              <w:top w:val="single" w:sz="4" w:space="0" w:color="000000"/>
              <w:left w:val="single" w:sz="4" w:space="0" w:color="000000"/>
              <w:bottom w:val="single" w:sz="4" w:space="0" w:color="000000"/>
            </w:tcBorders>
            <w:shd w:val="clear" w:color="auto" w:fill="auto"/>
          </w:tcPr>
          <w:p w14:paraId="5DE31E9C"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w:t>
            </w:r>
          </w:p>
        </w:tc>
        <w:tc>
          <w:tcPr>
            <w:tcW w:w="5769" w:type="dxa"/>
            <w:tcBorders>
              <w:top w:val="single" w:sz="4" w:space="0" w:color="000000"/>
              <w:left w:val="single" w:sz="4" w:space="0" w:color="000000"/>
              <w:bottom w:val="single" w:sz="4" w:space="0" w:color="000000"/>
            </w:tcBorders>
            <w:shd w:val="clear" w:color="auto" w:fill="auto"/>
          </w:tcPr>
          <w:p w14:paraId="6D1A2B4D"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Придністрянське лісництво</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1FFC0C1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493,0</w:t>
            </w:r>
          </w:p>
        </w:tc>
      </w:tr>
      <w:tr w:rsidR="009A03A5" w:rsidRPr="00327A05" w14:paraId="5D448F55" w14:textId="77777777">
        <w:tc>
          <w:tcPr>
            <w:tcW w:w="850" w:type="dxa"/>
            <w:tcBorders>
              <w:top w:val="single" w:sz="4" w:space="0" w:color="000000"/>
              <w:left w:val="single" w:sz="4" w:space="0" w:color="000000"/>
              <w:bottom w:val="single" w:sz="4" w:space="0" w:color="000000"/>
            </w:tcBorders>
            <w:shd w:val="clear" w:color="auto" w:fill="auto"/>
          </w:tcPr>
          <w:p w14:paraId="14147C81"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12</w:t>
            </w:r>
          </w:p>
        </w:tc>
        <w:tc>
          <w:tcPr>
            <w:tcW w:w="5769" w:type="dxa"/>
            <w:tcBorders>
              <w:top w:val="single" w:sz="4" w:space="0" w:color="000000"/>
              <w:left w:val="single" w:sz="4" w:space="0" w:color="000000"/>
              <w:bottom w:val="single" w:sz="4" w:space="0" w:color="000000"/>
            </w:tcBorders>
            <w:shd w:val="clear" w:color="auto" w:fill="auto"/>
          </w:tcPr>
          <w:p w14:paraId="70F90CB2"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Тлумацький міжгосподарський лісгосп</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1D68EC7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383,0</w:t>
            </w:r>
          </w:p>
        </w:tc>
      </w:tr>
      <w:tr w:rsidR="009A03A5" w:rsidRPr="00327A05" w14:paraId="6F9B24FC" w14:textId="77777777">
        <w:tc>
          <w:tcPr>
            <w:tcW w:w="850" w:type="dxa"/>
            <w:tcBorders>
              <w:top w:val="single" w:sz="4" w:space="0" w:color="000000"/>
              <w:left w:val="single" w:sz="4" w:space="0" w:color="000000"/>
              <w:bottom w:val="single" w:sz="4" w:space="0" w:color="000000"/>
            </w:tcBorders>
            <w:shd w:val="clear" w:color="auto" w:fill="auto"/>
          </w:tcPr>
          <w:p w14:paraId="2A3BA49E" w14:textId="77777777" w:rsidR="009A03A5" w:rsidRPr="00327A05" w:rsidRDefault="009A03A5">
            <w:pPr>
              <w:ind w:firstLine="22"/>
              <w:rPr>
                <w:rFonts w:ascii="Times New Roman" w:eastAsia="Times New Roman" w:hAnsi="Times New Roman" w:cs="Times New Roman"/>
                <w:sz w:val="24"/>
                <w:szCs w:val="24"/>
              </w:rPr>
            </w:pPr>
          </w:p>
        </w:tc>
        <w:tc>
          <w:tcPr>
            <w:tcW w:w="5769" w:type="dxa"/>
            <w:tcBorders>
              <w:top w:val="single" w:sz="4" w:space="0" w:color="000000"/>
              <w:left w:val="single" w:sz="4" w:space="0" w:color="000000"/>
              <w:bottom w:val="single" w:sz="4" w:space="0" w:color="000000"/>
            </w:tcBorders>
            <w:shd w:val="clear" w:color="auto" w:fill="auto"/>
          </w:tcPr>
          <w:p w14:paraId="4D271B16"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Всього по Тлумацькому р-ну</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70470517" w14:textId="4C01CB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5</w:t>
            </w:r>
            <w:r w:rsidR="008F5E45">
              <w:rPr>
                <w:rFonts w:ascii="Times New Roman" w:eastAsia="Times New Roman" w:hAnsi="Times New Roman" w:cs="Times New Roman"/>
                <w:b/>
                <w:sz w:val="24"/>
                <w:szCs w:val="24"/>
                <w:lang w:val="ru-RU"/>
              </w:rPr>
              <w:t xml:space="preserve"> </w:t>
            </w:r>
            <w:r w:rsidRPr="00327A05">
              <w:rPr>
                <w:rFonts w:ascii="Times New Roman" w:eastAsia="Times New Roman" w:hAnsi="Times New Roman" w:cs="Times New Roman"/>
                <w:b/>
                <w:sz w:val="24"/>
                <w:szCs w:val="24"/>
              </w:rPr>
              <w:t>500,0</w:t>
            </w:r>
          </w:p>
        </w:tc>
      </w:tr>
      <w:tr w:rsidR="009A03A5" w:rsidRPr="00327A05" w14:paraId="0A1847B6" w14:textId="77777777">
        <w:tc>
          <w:tcPr>
            <w:tcW w:w="8962" w:type="dxa"/>
            <w:gridSpan w:val="3"/>
            <w:tcBorders>
              <w:top w:val="single" w:sz="4" w:space="0" w:color="000000"/>
              <w:left w:val="single" w:sz="4" w:space="0" w:color="000000"/>
              <w:bottom w:val="single" w:sz="4" w:space="0" w:color="000000"/>
              <w:right w:val="single" w:sz="4" w:space="0" w:color="000000"/>
            </w:tcBorders>
            <w:shd w:val="clear" w:color="auto" w:fill="auto"/>
          </w:tcPr>
          <w:p w14:paraId="2DE6CB76"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Городенківський р-н</w:t>
            </w:r>
          </w:p>
        </w:tc>
      </w:tr>
      <w:tr w:rsidR="009A03A5" w:rsidRPr="00327A05" w14:paraId="6C20AC77" w14:textId="77777777">
        <w:tc>
          <w:tcPr>
            <w:tcW w:w="850" w:type="dxa"/>
            <w:tcBorders>
              <w:top w:val="single" w:sz="4" w:space="0" w:color="000000"/>
              <w:left w:val="single" w:sz="4" w:space="0" w:color="000000"/>
              <w:bottom w:val="single" w:sz="4" w:space="0" w:color="000000"/>
            </w:tcBorders>
            <w:shd w:val="clear" w:color="auto" w:fill="auto"/>
          </w:tcPr>
          <w:p w14:paraId="6083BC6D"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5769" w:type="dxa"/>
            <w:tcBorders>
              <w:top w:val="single" w:sz="4" w:space="0" w:color="000000"/>
              <w:left w:val="single" w:sz="4" w:space="0" w:color="000000"/>
              <w:bottom w:val="single" w:sz="4" w:space="0" w:color="000000"/>
            </w:tcBorders>
            <w:shd w:val="clear" w:color="auto" w:fill="auto"/>
          </w:tcPr>
          <w:p w14:paraId="38E07AFD"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Селянська спілка» Задністрянська»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16DB0A2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1619,0</w:t>
            </w:r>
          </w:p>
        </w:tc>
      </w:tr>
      <w:tr w:rsidR="009A03A5" w:rsidRPr="00327A05" w14:paraId="794A6909" w14:textId="77777777">
        <w:tc>
          <w:tcPr>
            <w:tcW w:w="850" w:type="dxa"/>
            <w:tcBorders>
              <w:top w:val="single" w:sz="4" w:space="0" w:color="000000"/>
              <w:left w:val="single" w:sz="4" w:space="0" w:color="000000"/>
              <w:bottom w:val="single" w:sz="4" w:space="0" w:color="000000"/>
            </w:tcBorders>
            <w:shd w:val="clear" w:color="auto" w:fill="auto"/>
          </w:tcPr>
          <w:p w14:paraId="3C854392"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5769" w:type="dxa"/>
            <w:tcBorders>
              <w:top w:val="single" w:sz="4" w:space="0" w:color="000000"/>
              <w:left w:val="single" w:sz="4" w:space="0" w:color="000000"/>
              <w:bottom w:val="single" w:sz="4" w:space="0" w:color="000000"/>
            </w:tcBorders>
            <w:shd w:val="clear" w:color="auto" w:fill="auto"/>
          </w:tcPr>
          <w:p w14:paraId="5F7E1912"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Селянська спілка «Рідний край»</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0394AA0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642,0</w:t>
            </w:r>
          </w:p>
        </w:tc>
      </w:tr>
      <w:tr w:rsidR="009A03A5" w:rsidRPr="00327A05" w14:paraId="2B56A60C" w14:textId="77777777">
        <w:tc>
          <w:tcPr>
            <w:tcW w:w="850" w:type="dxa"/>
            <w:tcBorders>
              <w:top w:val="single" w:sz="4" w:space="0" w:color="000000"/>
              <w:left w:val="single" w:sz="4" w:space="0" w:color="000000"/>
              <w:bottom w:val="single" w:sz="4" w:space="0" w:color="000000"/>
            </w:tcBorders>
            <w:shd w:val="clear" w:color="auto" w:fill="auto"/>
          </w:tcPr>
          <w:p w14:paraId="36AC7076"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5769" w:type="dxa"/>
            <w:tcBorders>
              <w:top w:val="single" w:sz="4" w:space="0" w:color="000000"/>
              <w:left w:val="single" w:sz="4" w:space="0" w:color="000000"/>
              <w:bottom w:val="single" w:sz="4" w:space="0" w:color="000000"/>
            </w:tcBorders>
            <w:shd w:val="clear" w:color="auto" w:fill="auto"/>
          </w:tcPr>
          <w:p w14:paraId="106331D1"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Селянська спілка «Червона калина»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487AD55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326,0</w:t>
            </w:r>
          </w:p>
        </w:tc>
      </w:tr>
      <w:tr w:rsidR="009A03A5" w:rsidRPr="00327A05" w14:paraId="5A2A93DC" w14:textId="77777777">
        <w:tc>
          <w:tcPr>
            <w:tcW w:w="850" w:type="dxa"/>
            <w:tcBorders>
              <w:top w:val="single" w:sz="4" w:space="0" w:color="000000"/>
              <w:left w:val="single" w:sz="4" w:space="0" w:color="000000"/>
              <w:bottom w:val="single" w:sz="4" w:space="0" w:color="000000"/>
            </w:tcBorders>
            <w:shd w:val="clear" w:color="auto" w:fill="auto"/>
          </w:tcPr>
          <w:p w14:paraId="362CEC7B"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5769" w:type="dxa"/>
            <w:tcBorders>
              <w:top w:val="single" w:sz="4" w:space="0" w:color="000000"/>
              <w:left w:val="single" w:sz="4" w:space="0" w:color="000000"/>
              <w:bottom w:val="single" w:sz="4" w:space="0" w:color="000000"/>
            </w:tcBorders>
            <w:shd w:val="clear" w:color="auto" w:fill="auto"/>
          </w:tcPr>
          <w:p w14:paraId="74790784"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Селянська спілка «Дністер»</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6222552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208,0</w:t>
            </w:r>
          </w:p>
        </w:tc>
      </w:tr>
      <w:tr w:rsidR="009A03A5" w:rsidRPr="00327A05" w14:paraId="496F0E3F" w14:textId="77777777">
        <w:tc>
          <w:tcPr>
            <w:tcW w:w="850" w:type="dxa"/>
            <w:tcBorders>
              <w:top w:val="single" w:sz="4" w:space="0" w:color="000000"/>
              <w:left w:val="single" w:sz="4" w:space="0" w:color="000000"/>
              <w:bottom w:val="single" w:sz="4" w:space="0" w:color="000000"/>
            </w:tcBorders>
            <w:shd w:val="clear" w:color="auto" w:fill="auto"/>
          </w:tcPr>
          <w:p w14:paraId="2E774A12"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w:t>
            </w:r>
          </w:p>
        </w:tc>
        <w:tc>
          <w:tcPr>
            <w:tcW w:w="5769" w:type="dxa"/>
            <w:tcBorders>
              <w:top w:val="single" w:sz="4" w:space="0" w:color="000000"/>
              <w:left w:val="single" w:sz="4" w:space="0" w:color="000000"/>
              <w:bottom w:val="single" w:sz="4" w:space="0" w:color="000000"/>
            </w:tcBorders>
            <w:shd w:val="clear" w:color="auto" w:fill="auto"/>
          </w:tcPr>
          <w:p w14:paraId="316164A3"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Селянська спілка «Вільхівська»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005EA1B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350,0</w:t>
            </w:r>
          </w:p>
        </w:tc>
      </w:tr>
      <w:tr w:rsidR="009A03A5" w:rsidRPr="00327A05" w14:paraId="00B076A6" w14:textId="77777777">
        <w:tc>
          <w:tcPr>
            <w:tcW w:w="850" w:type="dxa"/>
            <w:tcBorders>
              <w:top w:val="single" w:sz="4" w:space="0" w:color="000000"/>
              <w:left w:val="single" w:sz="4" w:space="0" w:color="000000"/>
              <w:bottom w:val="single" w:sz="4" w:space="0" w:color="000000"/>
            </w:tcBorders>
            <w:shd w:val="clear" w:color="auto" w:fill="auto"/>
          </w:tcPr>
          <w:p w14:paraId="44827123"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6</w:t>
            </w:r>
          </w:p>
        </w:tc>
        <w:tc>
          <w:tcPr>
            <w:tcW w:w="5769" w:type="dxa"/>
            <w:tcBorders>
              <w:top w:val="single" w:sz="4" w:space="0" w:color="000000"/>
              <w:left w:val="single" w:sz="4" w:space="0" w:color="000000"/>
              <w:bottom w:val="single" w:sz="4" w:space="0" w:color="000000"/>
            </w:tcBorders>
            <w:shd w:val="clear" w:color="auto" w:fill="auto"/>
          </w:tcPr>
          <w:p w14:paraId="5B3B234E"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Селянська спілка «Кунисівська»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06C64E24" w14:textId="77777777" w:rsidR="009A03A5" w:rsidRPr="00327A05" w:rsidRDefault="00082244">
            <w:pPr>
              <w:ind w:firstLine="0"/>
              <w:jc w:val="center"/>
            </w:pPr>
            <w:r w:rsidRPr="00327A05">
              <w:rPr>
                <w:rFonts w:ascii="Times New Roman" w:eastAsia="Times New Roman" w:hAnsi="Times New Roman" w:cs="Times New Roman"/>
                <w:sz w:val="24"/>
                <w:szCs w:val="24"/>
              </w:rPr>
              <w:t>443,0</w:t>
            </w:r>
          </w:p>
        </w:tc>
      </w:tr>
      <w:tr w:rsidR="009A03A5" w:rsidRPr="00327A05" w14:paraId="632DCA97" w14:textId="77777777">
        <w:tc>
          <w:tcPr>
            <w:tcW w:w="850" w:type="dxa"/>
            <w:tcBorders>
              <w:top w:val="single" w:sz="4" w:space="0" w:color="000000"/>
              <w:left w:val="single" w:sz="4" w:space="0" w:color="000000"/>
              <w:bottom w:val="single" w:sz="4" w:space="0" w:color="000000"/>
            </w:tcBorders>
            <w:shd w:val="clear" w:color="auto" w:fill="auto"/>
          </w:tcPr>
          <w:p w14:paraId="0CC4814B"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w:t>
            </w:r>
          </w:p>
        </w:tc>
        <w:tc>
          <w:tcPr>
            <w:tcW w:w="5769" w:type="dxa"/>
            <w:tcBorders>
              <w:top w:val="single" w:sz="4" w:space="0" w:color="000000"/>
              <w:left w:val="single" w:sz="4" w:space="0" w:color="000000"/>
              <w:bottom w:val="single" w:sz="4" w:space="0" w:color="000000"/>
            </w:tcBorders>
            <w:shd w:val="clear" w:color="auto" w:fill="auto"/>
          </w:tcPr>
          <w:p w14:paraId="69A0DC8E"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Селянська спілка «Вільна Україна»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5B3A35C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1622,0</w:t>
            </w:r>
          </w:p>
        </w:tc>
      </w:tr>
      <w:tr w:rsidR="009A03A5" w:rsidRPr="00327A05" w14:paraId="08D7C05A" w14:textId="77777777">
        <w:tc>
          <w:tcPr>
            <w:tcW w:w="850" w:type="dxa"/>
            <w:tcBorders>
              <w:top w:val="single" w:sz="4" w:space="0" w:color="000000"/>
              <w:left w:val="single" w:sz="4" w:space="0" w:color="000000"/>
              <w:bottom w:val="single" w:sz="4" w:space="0" w:color="000000"/>
            </w:tcBorders>
            <w:shd w:val="clear" w:color="auto" w:fill="auto"/>
          </w:tcPr>
          <w:p w14:paraId="6EC1DEA4"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w:t>
            </w:r>
          </w:p>
        </w:tc>
        <w:tc>
          <w:tcPr>
            <w:tcW w:w="5769" w:type="dxa"/>
            <w:tcBorders>
              <w:top w:val="single" w:sz="4" w:space="0" w:color="000000"/>
              <w:left w:val="single" w:sz="4" w:space="0" w:color="000000"/>
              <w:bottom w:val="single" w:sz="4" w:space="0" w:color="000000"/>
            </w:tcBorders>
            <w:shd w:val="clear" w:color="auto" w:fill="auto"/>
          </w:tcPr>
          <w:p w14:paraId="1E8726FA"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Селянська спілка «Промінь»</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41EEFFC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1380,0</w:t>
            </w:r>
          </w:p>
        </w:tc>
      </w:tr>
      <w:tr w:rsidR="009A03A5" w:rsidRPr="00327A05" w14:paraId="3D89C602" w14:textId="77777777">
        <w:tc>
          <w:tcPr>
            <w:tcW w:w="850" w:type="dxa"/>
            <w:tcBorders>
              <w:top w:val="single" w:sz="4" w:space="0" w:color="000000"/>
              <w:left w:val="single" w:sz="4" w:space="0" w:color="000000"/>
              <w:bottom w:val="single" w:sz="4" w:space="0" w:color="000000"/>
            </w:tcBorders>
            <w:shd w:val="clear" w:color="auto" w:fill="auto"/>
          </w:tcPr>
          <w:p w14:paraId="57FAF99C"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w:t>
            </w:r>
          </w:p>
        </w:tc>
        <w:tc>
          <w:tcPr>
            <w:tcW w:w="5769" w:type="dxa"/>
            <w:tcBorders>
              <w:top w:val="single" w:sz="4" w:space="0" w:color="000000"/>
              <w:left w:val="single" w:sz="4" w:space="0" w:color="000000"/>
              <w:bottom w:val="single" w:sz="4" w:space="0" w:color="000000"/>
            </w:tcBorders>
            <w:shd w:val="clear" w:color="auto" w:fill="auto"/>
          </w:tcPr>
          <w:p w14:paraId="5246C95C"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Селянська спілка «Придністровська»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00A7B9A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762,0</w:t>
            </w:r>
          </w:p>
        </w:tc>
      </w:tr>
      <w:tr w:rsidR="009A03A5" w:rsidRPr="00327A05" w14:paraId="7D6FDA98" w14:textId="77777777">
        <w:tc>
          <w:tcPr>
            <w:tcW w:w="850" w:type="dxa"/>
            <w:tcBorders>
              <w:top w:val="single" w:sz="4" w:space="0" w:color="000000"/>
              <w:left w:val="single" w:sz="4" w:space="0" w:color="000000"/>
              <w:bottom w:val="single" w:sz="4" w:space="0" w:color="000000"/>
            </w:tcBorders>
            <w:shd w:val="clear" w:color="auto" w:fill="auto"/>
          </w:tcPr>
          <w:p w14:paraId="697E171D"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w:t>
            </w:r>
          </w:p>
        </w:tc>
        <w:tc>
          <w:tcPr>
            <w:tcW w:w="5769" w:type="dxa"/>
            <w:tcBorders>
              <w:top w:val="single" w:sz="4" w:space="0" w:color="000000"/>
              <w:left w:val="single" w:sz="4" w:space="0" w:color="000000"/>
              <w:bottom w:val="single" w:sz="4" w:space="0" w:color="000000"/>
            </w:tcBorders>
            <w:shd w:val="clear" w:color="auto" w:fill="auto"/>
          </w:tcPr>
          <w:p w14:paraId="2549976B"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Селянська спілка «Семаківська»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13429C3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574,0</w:t>
            </w:r>
          </w:p>
        </w:tc>
      </w:tr>
      <w:tr w:rsidR="009A03A5" w:rsidRPr="00327A05" w14:paraId="4F293F40" w14:textId="77777777">
        <w:tc>
          <w:tcPr>
            <w:tcW w:w="850" w:type="dxa"/>
            <w:tcBorders>
              <w:top w:val="single" w:sz="4" w:space="0" w:color="000000"/>
              <w:left w:val="single" w:sz="4" w:space="0" w:color="000000"/>
              <w:bottom w:val="single" w:sz="4" w:space="0" w:color="000000"/>
            </w:tcBorders>
            <w:shd w:val="clear" w:color="auto" w:fill="auto"/>
          </w:tcPr>
          <w:p w14:paraId="4721F9A5"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w:t>
            </w:r>
          </w:p>
        </w:tc>
        <w:tc>
          <w:tcPr>
            <w:tcW w:w="5769" w:type="dxa"/>
            <w:tcBorders>
              <w:top w:val="single" w:sz="4" w:space="0" w:color="000000"/>
              <w:left w:val="single" w:sz="4" w:space="0" w:color="000000"/>
              <w:bottom w:val="single" w:sz="4" w:space="0" w:color="000000"/>
            </w:tcBorders>
            <w:shd w:val="clear" w:color="auto" w:fill="auto"/>
          </w:tcPr>
          <w:p w14:paraId="7D7315AA"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Селянська спілка «Поточищанська»</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43131C1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1558,0</w:t>
            </w:r>
          </w:p>
        </w:tc>
      </w:tr>
      <w:tr w:rsidR="009A03A5" w:rsidRPr="00327A05" w14:paraId="124F0CF5" w14:textId="77777777">
        <w:tc>
          <w:tcPr>
            <w:tcW w:w="850" w:type="dxa"/>
            <w:tcBorders>
              <w:top w:val="single" w:sz="4" w:space="0" w:color="000000"/>
              <w:left w:val="single" w:sz="4" w:space="0" w:color="000000"/>
              <w:bottom w:val="single" w:sz="4" w:space="0" w:color="000000"/>
            </w:tcBorders>
            <w:shd w:val="clear" w:color="auto" w:fill="auto"/>
          </w:tcPr>
          <w:p w14:paraId="7C6C4A1F"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12</w:t>
            </w:r>
          </w:p>
        </w:tc>
        <w:tc>
          <w:tcPr>
            <w:tcW w:w="5769" w:type="dxa"/>
            <w:tcBorders>
              <w:top w:val="single" w:sz="4" w:space="0" w:color="000000"/>
              <w:left w:val="single" w:sz="4" w:space="0" w:color="000000"/>
              <w:bottom w:val="single" w:sz="4" w:space="0" w:color="000000"/>
            </w:tcBorders>
            <w:shd w:val="clear" w:color="auto" w:fill="auto"/>
          </w:tcPr>
          <w:p w14:paraId="6164793A"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Радгосп «Дністер»</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668B8A8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378,0</w:t>
            </w:r>
          </w:p>
        </w:tc>
      </w:tr>
      <w:tr w:rsidR="009A03A5" w:rsidRPr="00327A05" w14:paraId="008D582C" w14:textId="77777777">
        <w:tc>
          <w:tcPr>
            <w:tcW w:w="850" w:type="dxa"/>
            <w:tcBorders>
              <w:top w:val="single" w:sz="4" w:space="0" w:color="000000"/>
              <w:left w:val="single" w:sz="4" w:space="0" w:color="000000"/>
              <w:bottom w:val="single" w:sz="4" w:space="0" w:color="000000"/>
            </w:tcBorders>
            <w:shd w:val="clear" w:color="auto" w:fill="auto"/>
          </w:tcPr>
          <w:p w14:paraId="7DB0BC49"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w:t>
            </w:r>
          </w:p>
        </w:tc>
        <w:tc>
          <w:tcPr>
            <w:tcW w:w="5769" w:type="dxa"/>
            <w:tcBorders>
              <w:top w:val="single" w:sz="4" w:space="0" w:color="000000"/>
              <w:left w:val="single" w:sz="4" w:space="0" w:color="000000"/>
              <w:bottom w:val="single" w:sz="4" w:space="0" w:color="000000"/>
            </w:tcBorders>
            <w:shd w:val="clear" w:color="auto" w:fill="auto"/>
          </w:tcPr>
          <w:p w14:paraId="00343FF3"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Землі держлісфонду</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6F85F17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4294,0</w:t>
            </w:r>
          </w:p>
        </w:tc>
      </w:tr>
      <w:tr w:rsidR="009A03A5" w:rsidRPr="00327A05" w14:paraId="529D05E9" w14:textId="77777777">
        <w:tc>
          <w:tcPr>
            <w:tcW w:w="850" w:type="dxa"/>
            <w:tcBorders>
              <w:top w:val="single" w:sz="4" w:space="0" w:color="000000"/>
              <w:left w:val="single" w:sz="4" w:space="0" w:color="000000"/>
              <w:bottom w:val="single" w:sz="4" w:space="0" w:color="000000"/>
            </w:tcBorders>
            <w:shd w:val="clear" w:color="auto" w:fill="auto"/>
          </w:tcPr>
          <w:p w14:paraId="497C4E1A" w14:textId="77777777" w:rsidR="009A03A5" w:rsidRPr="00327A05" w:rsidRDefault="00082244">
            <w:pPr>
              <w:ind w:firstLine="2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w:t>
            </w:r>
          </w:p>
        </w:tc>
        <w:tc>
          <w:tcPr>
            <w:tcW w:w="5769" w:type="dxa"/>
            <w:tcBorders>
              <w:top w:val="single" w:sz="4" w:space="0" w:color="000000"/>
              <w:left w:val="single" w:sz="4" w:space="0" w:color="000000"/>
              <w:bottom w:val="single" w:sz="4" w:space="0" w:color="000000"/>
            </w:tcBorders>
            <w:shd w:val="clear" w:color="auto" w:fill="auto"/>
          </w:tcPr>
          <w:p w14:paraId="40CD052D"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Всього по Городенківському р-ну</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144C6A77" w14:textId="7BE76048"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14</w:t>
            </w:r>
            <w:r w:rsidR="008F5E45">
              <w:rPr>
                <w:rFonts w:ascii="Times New Roman" w:eastAsia="Times New Roman" w:hAnsi="Times New Roman" w:cs="Times New Roman"/>
                <w:b/>
                <w:sz w:val="24"/>
                <w:szCs w:val="24"/>
                <w:lang w:val="ru-RU"/>
              </w:rPr>
              <w:t xml:space="preserve"> </w:t>
            </w:r>
            <w:r w:rsidRPr="00327A05">
              <w:rPr>
                <w:rFonts w:ascii="Times New Roman" w:eastAsia="Times New Roman" w:hAnsi="Times New Roman" w:cs="Times New Roman"/>
                <w:b/>
                <w:sz w:val="24"/>
                <w:szCs w:val="24"/>
              </w:rPr>
              <w:t>156,0</w:t>
            </w:r>
          </w:p>
        </w:tc>
      </w:tr>
      <w:tr w:rsidR="009A03A5" w:rsidRPr="00327A05" w14:paraId="42C5E7B9" w14:textId="77777777">
        <w:tc>
          <w:tcPr>
            <w:tcW w:w="850" w:type="dxa"/>
            <w:tcBorders>
              <w:top w:val="single" w:sz="4" w:space="0" w:color="000000"/>
              <w:left w:val="single" w:sz="4" w:space="0" w:color="000000"/>
              <w:bottom w:val="single" w:sz="4" w:space="0" w:color="000000"/>
            </w:tcBorders>
            <w:shd w:val="clear" w:color="auto" w:fill="auto"/>
          </w:tcPr>
          <w:p w14:paraId="6CF89BB3" w14:textId="77777777" w:rsidR="009A03A5" w:rsidRPr="00327A05" w:rsidRDefault="009A03A5">
            <w:pPr>
              <w:ind w:firstLine="22"/>
              <w:rPr>
                <w:rFonts w:ascii="Times New Roman" w:eastAsia="Times New Roman" w:hAnsi="Times New Roman" w:cs="Times New Roman"/>
                <w:b/>
                <w:sz w:val="24"/>
                <w:szCs w:val="24"/>
              </w:rPr>
            </w:pPr>
          </w:p>
        </w:tc>
        <w:tc>
          <w:tcPr>
            <w:tcW w:w="5769" w:type="dxa"/>
            <w:tcBorders>
              <w:top w:val="single" w:sz="4" w:space="0" w:color="000000"/>
              <w:left w:val="single" w:sz="4" w:space="0" w:color="000000"/>
              <w:bottom w:val="single" w:sz="4" w:space="0" w:color="000000"/>
            </w:tcBorders>
            <w:shd w:val="clear" w:color="auto" w:fill="auto"/>
          </w:tcPr>
          <w:p w14:paraId="187A1CFD"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РАЗОМ по РЛП</w:t>
            </w:r>
          </w:p>
        </w:tc>
        <w:tc>
          <w:tcPr>
            <w:tcW w:w="2343" w:type="dxa"/>
            <w:tcBorders>
              <w:top w:val="single" w:sz="4" w:space="0" w:color="000000"/>
              <w:left w:val="single" w:sz="4" w:space="0" w:color="000000"/>
              <w:bottom w:val="single" w:sz="4" w:space="0" w:color="000000"/>
              <w:right w:val="single" w:sz="4" w:space="0" w:color="000000"/>
            </w:tcBorders>
            <w:shd w:val="clear" w:color="auto" w:fill="auto"/>
          </w:tcPr>
          <w:p w14:paraId="1FB6CC3C" w14:textId="76659201"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19</w:t>
            </w:r>
            <w:r w:rsidR="008F5E45">
              <w:rPr>
                <w:rFonts w:ascii="Times New Roman" w:eastAsia="Times New Roman" w:hAnsi="Times New Roman" w:cs="Times New Roman"/>
                <w:b/>
                <w:sz w:val="24"/>
                <w:szCs w:val="24"/>
                <w:lang w:val="ru-RU"/>
              </w:rPr>
              <w:t xml:space="preserve"> </w:t>
            </w:r>
            <w:r w:rsidRPr="00327A05">
              <w:rPr>
                <w:rFonts w:ascii="Times New Roman" w:eastAsia="Times New Roman" w:hAnsi="Times New Roman" w:cs="Times New Roman"/>
                <w:b/>
                <w:sz w:val="24"/>
                <w:szCs w:val="24"/>
              </w:rPr>
              <w:t>656,0</w:t>
            </w:r>
          </w:p>
        </w:tc>
      </w:tr>
    </w:tbl>
    <w:p w14:paraId="3D577A73" w14:textId="77777777" w:rsidR="009A03A5" w:rsidRPr="00327A05" w:rsidRDefault="009A03A5">
      <w:pPr>
        <w:rPr>
          <w:rFonts w:ascii="Times New Roman" w:eastAsia="Times New Roman" w:hAnsi="Times New Roman" w:cs="Times New Roman"/>
          <w:sz w:val="24"/>
          <w:szCs w:val="24"/>
        </w:rPr>
      </w:pPr>
    </w:p>
    <w:p w14:paraId="60016A3D" w14:textId="41B28C76" w:rsidR="009A03A5" w:rsidRPr="00327A05" w:rsidRDefault="00082244">
      <w:r w:rsidRPr="00327A05">
        <w:rPr>
          <w:rFonts w:ascii="Times New Roman" w:eastAsia="Times New Roman" w:hAnsi="Times New Roman" w:cs="Times New Roman"/>
          <w:sz w:val="24"/>
          <w:szCs w:val="24"/>
        </w:rPr>
        <w:t>Згідно з наказом Міністерства лісового господарства України від 26.05.1995 № 57 «Про створення державних лісогосподарських підприємств у Закарпатській, Івано-Франківській</w:t>
      </w:r>
      <w:r w:rsidR="008F5E45" w:rsidRPr="008F5E4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та Чернівецькій областях», в області були створені ДП «Коломийський ЛГ» (засновано 30.06.1995) та ДП «Івано-Франківке ЛГ» (засноване 27.02.1998), земельні ділянки</w:t>
      </w:r>
      <w:r w:rsidRPr="00327A05">
        <w:rPr>
          <w:rFonts w:ascii="Times New Roman" w:eastAsia="Times New Roman" w:hAnsi="Times New Roman" w:cs="Times New Roman"/>
          <w:sz w:val="24"/>
          <w:szCs w:val="24"/>
          <w:highlight w:val="white"/>
        </w:rPr>
        <w:t xml:space="preserve"> яких увійшли до території Парку.</w:t>
      </w:r>
      <w:r w:rsidR="008F5E45" w:rsidRPr="008F5E4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 xml:space="preserve">Ці підприємства належать до сфери управління Державного агентства лісових ресурсів України і до 2023 року координувалися Івано-Франківським обласним управлінням лісового і мисливського господарства. </w:t>
      </w:r>
      <w:r w:rsidRPr="00327A05">
        <w:rPr>
          <w:rFonts w:ascii="Times New Roman" w:eastAsia="Times New Roman" w:hAnsi="Times New Roman" w:cs="Times New Roman"/>
          <w:sz w:val="24"/>
          <w:szCs w:val="24"/>
          <w:highlight w:val="white"/>
        </w:rPr>
        <w:t>О</w:t>
      </w:r>
      <w:r w:rsidRPr="00327A05">
        <w:rPr>
          <w:rFonts w:ascii="Times New Roman" w:eastAsia="Times New Roman" w:hAnsi="Times New Roman" w:cs="Times New Roman"/>
          <w:sz w:val="24"/>
          <w:szCs w:val="24"/>
        </w:rPr>
        <w:t>сновною метою їх діяльності є: ведення лісового господарства, охорона, захист, раціональне використання та відтворення лісів; ведення мисливського господарства, охорона, відтворення та раціональне використання державного мисливського фонду, одержання прибутку від комерційної діяльності. Одним із важливих завдань цих ЛГ залишається з</w:t>
      </w:r>
      <w:r w:rsidRPr="00327A05">
        <w:rPr>
          <w:rFonts w:ascii="Times New Roman" w:eastAsia="Times New Roman" w:hAnsi="Times New Roman" w:cs="Times New Roman"/>
          <w:sz w:val="24"/>
          <w:szCs w:val="24"/>
          <w:highlight w:val="white"/>
        </w:rPr>
        <w:t>аліснення вододілів, створення водоохоронних лісонасаджень вздовж Дністра та його притоків.</w:t>
      </w:r>
    </w:p>
    <w:p w14:paraId="3155858C" w14:textId="77777777" w:rsidR="009A03A5" w:rsidRPr="00327A05" w:rsidRDefault="00082244">
      <w:pPr>
        <w:shd w:val="clear" w:color="auto" w:fill="FFFFFF"/>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На даний час зазначені підприємства лісової галузі реорганізовані (див. Розділ 1.3.8. Земля).</w:t>
      </w:r>
    </w:p>
    <w:p w14:paraId="38F1081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землях сільськогосподарських підприємств (рілля, сіножаті, пасовища, багаторічні насадження) до створення Парку було розвинене рослинництво та тваринництво.</w:t>
      </w:r>
    </w:p>
    <w:p w14:paraId="11D0A8C9" w14:textId="77777777"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На землях підприємств вирощувалися зернові (озима пшениця, ячмінь, кукурудза), технічні (льон-довгунець, цукровий буряк, картопля, соняшник, соя, ріпак,), кормові культури (віка, овес, ячмінь), картопля та овочеві культури (капуста, огірки, морква, цибуля тощо), було представлено також садівництво (черешня, вишня, яблуня, груша, малина, суниця) і виноградарство.</w:t>
      </w:r>
    </w:p>
    <w:p w14:paraId="0CE7EA9C" w14:textId="77777777"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На присадибних ділянках традиційно вирощувалися зернові культури, картопля та овочі відкритого ґрунту, кормові культури.</w:t>
      </w:r>
    </w:p>
    <w:p w14:paraId="38201001" w14:textId="77777777"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Галузь тваринництва була представлена м’ясо-молочним скотарством, свинарством, птахівництвом.</w:t>
      </w:r>
    </w:p>
    <w:p w14:paraId="4112CC15" w14:textId="550D072E"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 даними Про</w:t>
      </w:r>
      <w:r w:rsidR="008F5E45">
        <w:rPr>
          <w:rFonts w:ascii="Times New Roman" w:eastAsia="Times New Roman" w:hAnsi="Times New Roman" w:cs="Times New Roman"/>
          <w:sz w:val="24"/>
          <w:szCs w:val="24"/>
          <w:lang w:val="ru-RU"/>
        </w:rPr>
        <w:t>є</w:t>
      </w:r>
      <w:r w:rsidRPr="00327A05">
        <w:rPr>
          <w:rFonts w:ascii="Times New Roman" w:eastAsia="Times New Roman" w:hAnsi="Times New Roman" w:cs="Times New Roman"/>
          <w:sz w:val="24"/>
          <w:szCs w:val="24"/>
        </w:rPr>
        <w:t>ктів землеустрою, на сьогодні землі, які належали селянським спілкам та радгоспам (рілля) перебувають у приватній власності як земельні частки (паї). Частина цих земель – це орендовані землі громадських пасовищ, землі запасу та землі приватної власності (землі, що перебувають у власності громадян для ведення товарного сільськогосподарського виробництва та для ведення особистого селянського господарства).</w:t>
      </w:r>
    </w:p>
    <w:p w14:paraId="092C13AE" w14:textId="77777777"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 xml:space="preserve">До створення Парку у 1993 році, на цій території існували території та об’єкти ПЗФ: </w:t>
      </w:r>
      <w:r w:rsidRPr="00327A05">
        <w:rPr>
          <w:rFonts w:ascii="Times New Roman" w:eastAsia="Times New Roman" w:hAnsi="Times New Roman" w:cs="Times New Roman"/>
          <w:sz w:val="24"/>
          <w:szCs w:val="24"/>
        </w:rPr>
        <w:t>комплексна пам’ятка природи «Данчиця» площею 6,1 га та заповідне урочище «Нижнівське» площею 53,0 га (див. розділ 1.3.8).</w:t>
      </w:r>
    </w:p>
    <w:p w14:paraId="7AFBA9B6" w14:textId="77777777" w:rsidR="009A03A5" w:rsidRPr="00327A05" w:rsidRDefault="00082244">
      <w:r w:rsidRPr="00327A05">
        <w:rPr>
          <w:rFonts w:ascii="Times New Roman" w:eastAsia="Times New Roman" w:hAnsi="Times New Roman" w:cs="Times New Roman"/>
          <w:sz w:val="24"/>
          <w:szCs w:val="24"/>
          <w:highlight w:val="white"/>
        </w:rPr>
        <w:t>Таким чином, земельні ділянки, на яких було створено Дністровський РЛП, використовувалися для ведення лісового господарства, сільського господарства і, частково, виконували природоохоронні функції.</w:t>
      </w:r>
    </w:p>
    <w:p w14:paraId="23AAB177" w14:textId="77777777" w:rsidR="009A03A5" w:rsidRPr="00327A05" w:rsidRDefault="009A03A5">
      <w:pPr>
        <w:rPr>
          <w:rFonts w:ascii="Times New Roman" w:eastAsia="Times New Roman" w:hAnsi="Times New Roman" w:cs="Times New Roman"/>
          <w:sz w:val="24"/>
          <w:szCs w:val="24"/>
          <w:highlight w:val="white"/>
        </w:rPr>
      </w:pPr>
    </w:p>
    <w:p w14:paraId="6666EFEE"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Історія створення Парку</w:t>
      </w:r>
    </w:p>
    <w:p w14:paraId="160F652A" w14:textId="77777777" w:rsidR="009A03A5" w:rsidRPr="00327A05" w:rsidRDefault="009A03A5">
      <w:pPr>
        <w:rPr>
          <w:rFonts w:ascii="Times New Roman" w:eastAsia="Times New Roman" w:hAnsi="Times New Roman" w:cs="Times New Roman"/>
          <w:i/>
          <w:sz w:val="24"/>
          <w:szCs w:val="24"/>
        </w:rPr>
      </w:pPr>
    </w:p>
    <w:p w14:paraId="67A8BEB8"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Процес заповідання для забезпечення особливої охорони Дністровського каньйону було розпочато на початку 90-х років минулого століття.</w:t>
      </w:r>
    </w:p>
    <w:p w14:paraId="4FA9771A" w14:textId="6A3FBCD8"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Обласним комітетом по охороні природи, відповідно до висновку 1990 року, було погоджено створення Дністровського державного природного національного парку на площі 19</w:t>
      </w:r>
      <w:r w:rsidR="008F5E45">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419 га, з них – в межах Городенківського району 14</w:t>
      </w:r>
      <w:r w:rsidR="008F5E45">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155 га та 5</w:t>
      </w:r>
      <w:r w:rsidR="008F5E45">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264 га на території Тлумацького р-ну. Планувалося, що територія Парку буде складатися з земель Коломийського та Івано-Франківського лісокомбінатів – 6</w:t>
      </w:r>
      <w:r w:rsidR="008F5E45" w:rsidRPr="008F5E4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503 га та земель колгоспів і радгоспу – 12</w:t>
      </w:r>
      <w:r w:rsidR="008F5E45" w:rsidRPr="008F5E4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916 га.</w:t>
      </w:r>
    </w:p>
    <w:p w14:paraId="334B0D9E" w14:textId="11720545"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На виконання доручення Ради міністрів УРСР № 14007/73 від 19.09.1990 р. Державний комітет УРСР по охороні природи з відповідними міністерствами та відомствами розглянув матеріали по створенню в межах Тернопільської і Івано-Франківської областей природних національних парків по р. Дністер без вилучення земель з господарського користування. Згідно з постановою Ради Міністрів УРСР від 22.07.1983 № 311, положенням про державні природні національні парки, а також вимогами до національних парків Міжнародного союзу охорони природи, при організації національних парків земельні ділянки, її надра та водні простори з усіма природними об’єктами вилучаються з господарської експлуатації і надаються в користування </w:t>
      </w:r>
      <w:r w:rsidR="008F5E45">
        <w:rPr>
          <w:rFonts w:ascii="Times New Roman" w:eastAsia="Times New Roman" w:hAnsi="Times New Roman" w:cs="Times New Roman"/>
          <w:sz w:val="24"/>
          <w:szCs w:val="24"/>
        </w:rPr>
        <w:t xml:space="preserve">національному парку. Територія </w:t>
      </w:r>
      <w:r w:rsidR="008F5E45">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може включати ділянки землі таводних просторів інших землекористувачів. Для успішного виконання покладених функцій і завдань національний парк має отримати статус юридичної особи.</w:t>
      </w:r>
    </w:p>
    <w:p w14:paraId="615632D3" w14:textId="77CEC534"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Оскільки створення національного парку «Дністровський каньйон» про</w:t>
      </w:r>
      <w:r w:rsidR="008F5E45">
        <w:rPr>
          <w:rFonts w:ascii="Times New Roman" w:eastAsia="Times New Roman" w:hAnsi="Times New Roman" w:cs="Times New Roman"/>
          <w:sz w:val="24"/>
          <w:szCs w:val="24"/>
          <w:lang w:val="ru-RU"/>
        </w:rPr>
        <w:t>є</w:t>
      </w:r>
      <w:r w:rsidRPr="00327A05">
        <w:rPr>
          <w:rFonts w:ascii="Times New Roman" w:eastAsia="Times New Roman" w:hAnsi="Times New Roman" w:cs="Times New Roman"/>
          <w:sz w:val="24"/>
          <w:szCs w:val="24"/>
        </w:rPr>
        <w:t>ктувалося без вилучення земель у землекористувачів, Державний комітет Української РСР по охороні природи вказав Тернопільському та Івано-Франківському облвиконкомам на доцільність прийняття рішень про створення природного ландшафтного парку «Дністровський каньйон» без вилучення земель з господарського використання.</w:t>
      </w:r>
    </w:p>
    <w:p w14:paraId="42E8ACFB" w14:textId="4AFFA5DF"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Дністровський регі</w:t>
      </w:r>
      <w:r w:rsidR="008F5E45">
        <w:rPr>
          <w:rFonts w:ascii="Times New Roman" w:eastAsia="Times New Roman" w:hAnsi="Times New Roman" w:cs="Times New Roman"/>
          <w:sz w:val="24"/>
          <w:szCs w:val="24"/>
        </w:rPr>
        <w:t>ональний ландшафтний парк як об</w:t>
      </w:r>
      <w:r w:rsidR="008F5E45" w:rsidRPr="008F5E45">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єкт природно-заповідного фонду був створений рішенням Івано-Франківської Ради народних депутатів від 15.07.1993.</w:t>
      </w:r>
    </w:p>
    <w:p w14:paraId="7340FB56" w14:textId="11CC12D2"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2016 р. (рішенням Івано-Франківської обласної ради від 09.12.2016. №</w:t>
      </w:r>
      <w:r w:rsidR="008F5E45" w:rsidRPr="008F5E4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348-11/2016) було створено комунальне підприємство для управління Дністровським РЛП, якому присвоєно ім’я Героя України С.</w:t>
      </w:r>
      <w:r w:rsidR="008F5E45" w:rsidRPr="008F5E4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В. Дідича: Обласне комунальне підприємство Івано-Франківської обласної ради «Дністровський регіональний ландшафтний парк імені Сергія Дідича» (КП «ДНІСТРОВСЬКИЙ РЛП ІМЕНІ СЕРГІЯ ДІДИЧА»).</w:t>
      </w:r>
    </w:p>
    <w:p w14:paraId="1EF71080" w14:textId="104CD184" w:rsidR="009A03A5" w:rsidRPr="00327A05" w:rsidRDefault="00082244">
      <w:r w:rsidRPr="00327A05">
        <w:rPr>
          <w:rFonts w:ascii="Times New Roman" w:eastAsia="Times New Roman" w:hAnsi="Times New Roman" w:cs="Times New Roman"/>
          <w:sz w:val="24"/>
          <w:szCs w:val="24"/>
        </w:rPr>
        <w:t xml:space="preserve">Дідич Сергій Васильович проживав у селі Стрільче Городенківського району Івано-Франківської області. Сергій Дідич більшу частину свого життя присвятив туристичному розвитку рідного краю. Він створив регіональний центр розвитку сільського туризму «Дністровський каньйон», був </w:t>
      </w:r>
      <w:r w:rsidRPr="00327A05">
        <w:rPr>
          <w:rFonts w:ascii="Times New Roman" w:eastAsia="Times New Roman" w:hAnsi="Times New Roman" w:cs="Times New Roman"/>
          <w:sz w:val="24"/>
          <w:szCs w:val="24"/>
          <w:highlight w:val="white"/>
        </w:rPr>
        <w:t>засновником та г</w:t>
      </w:r>
      <w:r w:rsidR="008F5E45">
        <w:rPr>
          <w:rFonts w:ascii="Times New Roman" w:eastAsia="Times New Roman" w:hAnsi="Times New Roman" w:cs="Times New Roman"/>
          <w:sz w:val="24"/>
          <w:szCs w:val="24"/>
          <w:highlight w:val="white"/>
        </w:rPr>
        <w:t xml:space="preserve">оловою громадської організації </w:t>
      </w:r>
      <w:r w:rsidR="008F5E45" w:rsidRPr="008F5E45">
        <w:rPr>
          <w:rFonts w:ascii="Times New Roman" w:eastAsia="Times New Roman" w:hAnsi="Times New Roman" w:cs="Times New Roman"/>
          <w:sz w:val="24"/>
          <w:szCs w:val="24"/>
          <w:highlight w:val="white"/>
        </w:rPr>
        <w:t>«</w:t>
      </w:r>
      <w:r w:rsidRPr="00327A05">
        <w:rPr>
          <w:rFonts w:ascii="Times New Roman" w:eastAsia="Times New Roman" w:hAnsi="Times New Roman" w:cs="Times New Roman"/>
          <w:sz w:val="24"/>
          <w:szCs w:val="24"/>
          <w:highlight w:val="white"/>
        </w:rPr>
        <w:t>Клуб мандрівників «Золоте руно». Він першим почав розробляти маршрути туристичних сплавів по Дністру, мріяв перетворити його в центр туристичного розвитку Прикарпаття, працював над розвитком міжнародного співробітництва в туристичній галузі, організовував польським туристам сплави по Дністру, Серету, Збручі, Лімниці, Стрию.</w:t>
      </w:r>
    </w:p>
    <w:p w14:paraId="0740B487" w14:textId="77777777" w:rsidR="009A03A5" w:rsidRPr="00327A05" w:rsidRDefault="00082244">
      <w:r w:rsidRPr="00327A05">
        <w:rPr>
          <w:rFonts w:ascii="Times New Roman" w:eastAsia="Times New Roman" w:hAnsi="Times New Roman" w:cs="Times New Roman"/>
          <w:sz w:val="24"/>
          <w:szCs w:val="24"/>
        </w:rPr>
        <w:t xml:space="preserve">В житті він проявляв себе як активний громадсько-політичний діяч: був головою районної організації ВО «Свобода», депутатом Городенківської районної ради від ВО «Свобода», </w:t>
      </w:r>
      <w:r w:rsidRPr="00327A05">
        <w:rPr>
          <w:rFonts w:ascii="Times New Roman" w:eastAsia="Times New Roman" w:hAnsi="Times New Roman" w:cs="Times New Roman"/>
          <w:sz w:val="24"/>
          <w:szCs w:val="24"/>
          <w:highlight w:val="white"/>
        </w:rPr>
        <w:t>головою постійної комісії з питань соціально-економічного розвитку та земельних відносин.</w:t>
      </w:r>
    </w:p>
    <w:p w14:paraId="585A5118" w14:textId="052151F9" w:rsidR="009A03A5" w:rsidRPr="00327A05" w:rsidRDefault="00082244">
      <w:pPr>
        <w:shd w:val="clear" w:color="auto" w:fill="FFFFFF"/>
      </w:pPr>
      <w:r w:rsidRPr="00327A05">
        <w:rPr>
          <w:rFonts w:ascii="Times New Roman" w:eastAsia="Times New Roman" w:hAnsi="Times New Roman" w:cs="Times New Roman"/>
          <w:sz w:val="24"/>
          <w:szCs w:val="24"/>
        </w:rPr>
        <w:t>На Євромайдані став сотником Івано-Франківської сотні самооборони ВО «Свобода». Загинув С.</w:t>
      </w:r>
      <w:r w:rsidR="008F5E45">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В. Дідич 18 лютого 2014</w:t>
      </w:r>
      <w:r w:rsidR="00973D95">
        <w:rPr>
          <w:rFonts w:ascii="Times New Roman" w:eastAsia="Times New Roman" w:hAnsi="Times New Roman" w:cs="Times New Roman"/>
          <w:sz w:val="24"/>
          <w:szCs w:val="24"/>
          <w:lang w:val="ru-RU"/>
        </w:rPr>
        <w:t xml:space="preserve"> р.</w:t>
      </w:r>
      <w:r w:rsidRPr="00327A05">
        <w:rPr>
          <w:rFonts w:ascii="Times New Roman" w:eastAsia="Times New Roman" w:hAnsi="Times New Roman" w:cs="Times New Roman"/>
          <w:sz w:val="24"/>
          <w:szCs w:val="24"/>
        </w:rPr>
        <w:t xml:space="preserve"> у Києві під час сутичок між мітингувальниками та «беркутівцями». </w:t>
      </w:r>
      <w:r w:rsidRPr="00327A05">
        <w:rPr>
          <w:rFonts w:ascii="Times New Roman" w:eastAsia="Times New Roman" w:hAnsi="Times New Roman" w:cs="Times New Roman"/>
          <w:sz w:val="24"/>
          <w:szCs w:val="24"/>
          <w:highlight w:val="white"/>
        </w:rPr>
        <w:t>За громадянську мужність, патріотизм, героїчне відстоювання конституційних засад демократії, прав і свобод людини, самовіддане служіння Українському народу, виявлені під час Революції гідності, йомуп</w:t>
      </w:r>
      <w:r w:rsidRPr="00327A05">
        <w:rPr>
          <w:rFonts w:ascii="Times New Roman" w:eastAsia="Times New Roman" w:hAnsi="Times New Roman" w:cs="Times New Roman"/>
          <w:sz w:val="24"/>
          <w:szCs w:val="24"/>
        </w:rPr>
        <w:t xml:space="preserve">осмертно було присвоєно звання Герой України з удостоєнням ордена «Золота Зірка» (Указ Президента України від </w:t>
      </w:r>
      <w:r w:rsidRPr="00973D95">
        <w:rPr>
          <w:rFonts w:ascii="Times New Roman" w:eastAsia="Times New Roman" w:hAnsi="Times New Roman" w:cs="Times New Roman"/>
          <w:sz w:val="24"/>
          <w:szCs w:val="24"/>
          <w:highlight w:val="white"/>
        </w:rPr>
        <w:t>21.11.2014</w:t>
      </w:r>
      <w:r w:rsidR="00973D95" w:rsidRPr="00973D95">
        <w:rPr>
          <w:rFonts w:ascii="Times New Roman" w:eastAsia="Times New Roman" w:hAnsi="Times New Roman" w:cs="Times New Roman"/>
          <w:sz w:val="24"/>
          <w:szCs w:val="24"/>
          <w:highlight w:val="white"/>
        </w:rPr>
        <w:br/>
      </w:r>
      <w:r w:rsidRPr="00327A05">
        <w:rPr>
          <w:rFonts w:ascii="Times New Roman" w:eastAsia="Times New Roman" w:hAnsi="Times New Roman" w:cs="Times New Roman"/>
          <w:sz w:val="24"/>
          <w:szCs w:val="24"/>
          <w:highlight w:val="white"/>
        </w:rPr>
        <w:t>№</w:t>
      </w:r>
      <w:r w:rsidR="00973D95" w:rsidRPr="00973D95">
        <w:rPr>
          <w:rFonts w:ascii="Times New Roman" w:eastAsia="Times New Roman" w:hAnsi="Times New Roman" w:cs="Times New Roman"/>
          <w:sz w:val="24"/>
          <w:szCs w:val="24"/>
          <w:highlight w:val="white"/>
        </w:rPr>
        <w:t xml:space="preserve"> </w:t>
      </w:r>
      <w:r w:rsidRPr="00973D95">
        <w:rPr>
          <w:rFonts w:ascii="Times New Roman" w:eastAsia="Times New Roman" w:hAnsi="Times New Roman" w:cs="Times New Roman"/>
          <w:sz w:val="24"/>
          <w:szCs w:val="24"/>
          <w:highlight w:val="white"/>
        </w:rPr>
        <w:t>890/2014</w:t>
      </w:r>
      <w:r w:rsidRPr="00327A05">
        <w:rPr>
          <w:rFonts w:ascii="Times New Roman" w:eastAsia="Times New Roman" w:hAnsi="Times New Roman" w:cs="Times New Roman"/>
          <w:i/>
          <w:sz w:val="24"/>
          <w:szCs w:val="24"/>
          <w:highlight w:val="white"/>
        </w:rPr>
        <w:t>)</w:t>
      </w:r>
      <w:r w:rsidRPr="00327A05">
        <w:rPr>
          <w:rFonts w:ascii="Times New Roman" w:eastAsia="Times New Roman" w:hAnsi="Times New Roman" w:cs="Times New Roman"/>
          <w:sz w:val="24"/>
          <w:szCs w:val="24"/>
        </w:rPr>
        <w:t>.</w:t>
      </w:r>
    </w:p>
    <w:p w14:paraId="1BE5EC7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Івано-Франківщині шанують пам’ять про Сергія Дідича – проводяться різноманітні спортивні турніри, сплави Дністром, змагання з пішохідного туризму, в ряді міст названо вулиці його ім’ям.</w:t>
      </w:r>
    </w:p>
    <w:p w14:paraId="5EACAC60" w14:textId="77777777" w:rsidR="009A03A5" w:rsidRPr="00327A05" w:rsidRDefault="009A03A5">
      <w:pPr>
        <w:rPr>
          <w:rFonts w:ascii="Times New Roman" w:eastAsia="Times New Roman" w:hAnsi="Times New Roman" w:cs="Times New Roman"/>
          <w:sz w:val="24"/>
          <w:szCs w:val="24"/>
        </w:rPr>
      </w:pPr>
    </w:p>
    <w:p w14:paraId="215DCC59"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lastRenderedPageBreak/>
        <w:t>Місцеві громади та населення</w:t>
      </w:r>
    </w:p>
    <w:p w14:paraId="26753445" w14:textId="6A528024"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Парк знаходиться на території Івано-Франківського та Коломийського районів Івано-Франківської області. До 2020 року Парк розташовувався в межах Городенківського та Тлумацького районів Івано-Франківської області, але відповідно до Постанови Верховної ради України «Про утворення та ліквідацію районів» №</w:t>
      </w:r>
      <w:r w:rsidR="00973D95" w:rsidRPr="00973D9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807-IX від 17 липня 2020 року було ліквідовано ці райони та віднесено територію Городенківського району до Коломийського району, а територію Тлумацького району до Івано-Франківського району, відповідно (Постанова ВРУ…, 2020). Чисельність населення Івано-Франківського району на 1 січня 2022 року складала 556 104 особи, а Коломийського – 272 628 осіб (Чисельність наявного…, 2022).</w:t>
      </w:r>
    </w:p>
    <w:p w14:paraId="79630EE8"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Івано-Франківському районі Парк знаходиться на території Тлумацької міської територіальної громади, Обертинської  селищної територіальної громади та Олешанської сільської територіальної громади, а в Коломийському районі – на території Городенківської  міської територіальної громади та Чернелицької селищної територіальної громади.</w:t>
      </w:r>
    </w:p>
    <w:p w14:paraId="683FE44C" w14:textId="43419EF1"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Тлумацька міська територіальна громада була створена</w:t>
      </w:r>
      <w:r w:rsidR="00973D95">
        <w:rPr>
          <w:rFonts w:ascii="Times New Roman" w:eastAsia="Times New Roman" w:hAnsi="Times New Roman" w:cs="Times New Roman"/>
          <w:color w:val="000000"/>
          <w:sz w:val="24"/>
          <w:szCs w:val="24"/>
        </w:rPr>
        <w:t xml:space="preserve"> 14 вересня 2016 року шляхом об</w:t>
      </w:r>
      <w:r w:rsidR="00973D95" w:rsidRPr="00973D9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єднання Тлумацької міської ради та Бортниківської, Братишівської, Вікнянської, Гриновецької, Колінцівської, Королівської, Надорожнянської, Остринської, Прибилівської, Пужниківської, Тарасівської сільських рад Тлумацького району. 24 січня 2020 року добровільно до даної громади приєдналася Гостівська сільська рада. Відповідно до розпорядження КМУ «Про визначення адміністративних центрів та затвердження територій територіальних громад Івано-Франківської області» №</w:t>
      </w:r>
      <w:r w:rsidR="00973D95" w:rsidRPr="00973D9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714-р від 12 червня 2020 року до складу Тлумацької міської територіальної громади увійшли Грушківська, Кутищенська, Нижнівська, Олешівська, Палагицька, Петрилівська сільські ради Тлумацького району (Розпорядження КМУ…, 2020).</w:t>
      </w:r>
    </w:p>
    <w:p w14:paraId="762627ED"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До складу Тлумацької міської територіальної громади входить 1 міський (Тлумач) та 34 сільських населених пункти (Бортники, Братишів, Загір’я, Вікняни, Гостів, Гринівці, Грушка, Мельники, Колінці, Королівка, Кутище, Грабичанка, Лиса гора, Надорожна, Нижів, Бушкалик, Купелів, Смерклів, Олешів, Антонівка, Буківна, Остриня, Палагичі, Гончарівка, Локітка, Попелів, Петрилів, Вільне, Діброва, Золота Липа, Новосілка, Прибилів, Пужники, Тарасівка). Адміністративним центром громади є місто Тлумач (Офіційний сайт «Децентралізація»).</w:t>
      </w:r>
    </w:p>
    <w:p w14:paraId="30D693A7"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Чисельність населення Тлумацької  громади складає 28 252 особи, з них 8 770 осіб проживають в м. Тлумач. За даними 2021 року, чисельність населення в розрізі старостинських округів (СО) виглядає наступним чином: Бортниківський СО – 975 осіб, Братишівський СО – 775 осіб, Вікнянський СО – 746 осіб, Гостівський СО – 1006 осіб, Гринівецький СО – 1011 осіб, Грушківський СО – 1439 осіб, Колінцівський СО – 834 особи, Королівський СО – 1342 особи, Кутищенський СО – 1488 осіб, Надорожнянський СО – 991 особа, Нижнівський СО – 2211 осіб, Олешівський СО – 994 особи, Остринський СО – 712 осіб, Палагицький СО – 2440 осіб, Петрилівський СО – 970 осіб, Прибилівський СО – 904 особи, Пужниківський СО – 644 особи (Паспорт… Тлумацької…, 2022).</w:t>
      </w:r>
    </w:p>
    <w:p w14:paraId="32EB3E84"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Найбільша кількість зайнятих у Тлумацькій міській територіальній громаді представлена у бюджетній сфері та індивідуальному господарстві (особисте селянське господарство) (Стратегія розвитку Тлумацької…, 2018).</w:t>
      </w:r>
    </w:p>
    <w:p w14:paraId="05CA276C"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Обертинська селищна територіальна громада була створена 12 червня 2020 року  шляхом об’єднання Обертинської селищної ради та Гавриляцької, Герасимівської, Жуківської, Хотимирської, Яківської сільських рад Тлумацького району (Розпорядження КМУ…, 2020).</w:t>
      </w:r>
    </w:p>
    <w:p w14:paraId="3757091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Обертинська селищна територіальна громада складається з 1 селища міського типу (Обертин) та 8 сільських населених пунктів (Гавриляк, Герасимів, Гончарів, Жабокруки, Жуків, Олещин, Хотимир, Яківка), в якій адміністративним центром виступає смт Обертин.</w:t>
      </w:r>
    </w:p>
    <w:p w14:paraId="210398CF"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Чисельність населення Обертинської селищної територіальної громади, за даними 2021 року, складає 8 841 особу, з них 2 920 осіб проживають у смт Обертин (Чисельність наявного…, 2022). В розрізі сільських населених пунктів чисельність населення виглядає наступним чином: с. Гончарів – 451 особа, с. Гавриляк – 484 особи, с. Герасимів – 1083 </w:t>
      </w:r>
      <w:r w:rsidRPr="00327A05">
        <w:rPr>
          <w:rFonts w:ascii="Times New Roman" w:eastAsia="Times New Roman" w:hAnsi="Times New Roman" w:cs="Times New Roman"/>
          <w:color w:val="000000"/>
          <w:sz w:val="24"/>
          <w:szCs w:val="24"/>
        </w:rPr>
        <w:lastRenderedPageBreak/>
        <w:t>особи, с. Жуків – 1509 осіб, с. Олещин – 199 осіб, с. Хотимир – 740 осіб, с. Жабокруки – 365 осіб, с. Яківка – 1090 осіб (Офіційний сайт Обертинської….).</w:t>
      </w:r>
    </w:p>
    <w:p w14:paraId="220A098E" w14:textId="38982E4D"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Олешанська сільська територіальна громада була створена 13 вере</w:t>
      </w:r>
      <w:r w:rsidR="00973D95">
        <w:rPr>
          <w:rFonts w:ascii="Times New Roman" w:eastAsia="Times New Roman" w:hAnsi="Times New Roman" w:cs="Times New Roman"/>
          <w:color w:val="000000"/>
          <w:sz w:val="24"/>
          <w:szCs w:val="24"/>
        </w:rPr>
        <w:t>сня 2016 року шляхом об</w:t>
      </w:r>
      <w:r w:rsidR="00973D95" w:rsidRPr="00973D9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єднання Будзинської, Делівської, Долинської, Озерянської та Олешанської сільських рад Тлумацького району. 12 червня 2020 року до складу Олешанської сільської територіальної громади увійшли Живачівська, Ісаківська, Петрівська, Підвербцівська сільські ради Тлумацького району (Розпорядження КМУ…, 2020).</w:t>
      </w:r>
    </w:p>
    <w:p w14:paraId="761D4395"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До складу Олешанської сільської територіальної громади входять 15 сільських населених пунктів (Будзин, Делева, Долина, Живачів, Ісаків, Луг, Мостище, Одаїв, Озеряни, Олеша, Петрів, Підвербці, Сокирчин, Соколівка, Суходіл), в якій адміністративним центром виступає с. Олеша (Офіційний сайт «Децентралізація»). Чисельність населення даної громади за даними 2020 року складає 10 222 особи. Чисельність населення в розрізі населених пунктів виглядає наступним чином: с. Олеша – 1632 особи, с. Соколівка – 41 особа, с. Будзин – 509 осіб, с. Одаїв – 309 осіб, с. Суходіл – 81 особа, с. Мостище – 591 особа, с. Луг – 167 осіб, с. Делева – 1712 осіб, с. Долина – 480 осіб, с. Ісаків – 875 осіб, с. Живачів – 1085 осіб, с. Озеряни – 538 осіб, с. Петрів – 914 осіб, с. Сокирчин – 533 особи, с. Підвербці – 755 осіб  (Офіційний сайт Олешанської….).</w:t>
      </w:r>
    </w:p>
    <w:p w14:paraId="5BB69168"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Городенківська міська територіальна громада була створена 12 червня 2020 року шляхом об’єднання Городенківської міської ради та Вербіцівської, Виноградської, Вікнянської, Глушківської, Городницької, Котиківської, Луківської, Михальчівської, Незвиської, Олієво-Королівської, Острівецької, Поточищенської, Раковецької, Рашківської, Росохацької, Семаківської, Серафинецької, Слобідської, Сороківської, Стрільченської, Тишківської, Топорівської, Торговицької, Чернятинської, Чортовецької, Ясенево-Пільнівської сільських рад Городенківського району.</w:t>
      </w:r>
    </w:p>
    <w:p w14:paraId="05F51A60"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Городенківська міська територіальна громада складається з 1 міського (Городенка) та 39 сільських поселень (Білка, Вербівці, Виноград, Вікно, Воронів, Глушків, Городниця, Котиківка, Лука, Михальче, Монастирок, Незвисько, Новоселівка, Олієво-Корнів, Олієво-Королівка, Острівець, Передівання, Поточище, Прикмище, Пробабин, Раковець, Рашків, Рогиня, Росохач, Семаківці, Семенівка, Серафинці, Слобідка, Сороки, Стрільче, Тишківці, Топорівці, Торговиця, Уніж, Хвалибога, Чернятин, Чортовець, Якубівка, Ясенів-Пільний) (Офіційний сайт «Децентралізація»). Адміністративним центром даної громади є м. Городенка.</w:t>
      </w:r>
    </w:p>
    <w:p w14:paraId="2701955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Станом на 1 січня 2023 року чисельність населення Городенківської громади складає 45 700 осіб, з них 8 803 особи проживають в м. Городенка. Чисельність населення в розрізі сільських населених пунктів виглядає наступним чином: с. Монастирок – 47 осіб, с. Лука – 725 осіб, с. Незвисько – 635 осіб, с. Раковець – 634 особи, с. Семенівка – 617 осіб, с. Воронів – 382 особи, с. Уніж – 71 особа, с. Чортовець – 2273 особи, с. Росохач – 911 осіб, с. Прикмище – 422 особи, с. Виноград – 816 осіб, с. Хвалибога – 274 особи, с. Острівець – 528 осіб, с. Рогиня – 377 осіб, с. Слобідка – 650 осіб, с. Сороки – 809 осіб, с. Вербівці – 714 осіб, с. Вікно – 1039 осіб, с. Тишківці – 1277 осіб, с. Новоселівка – 115 осіб, с. Олієво-Королівка – 1031 особа, с. Олієво-Корнів – 427 осіб, с. Рашків – 930 осіб, с. Якубівка – 276 осіб, с. Котиківка – 2165 осіб, с. Чернятин – 3056 осіб, с. Глушків – 1010 осіб, с. Торговиця – 1627 осіб, с. Топорівці – 1806 осіб, с. Ясенів-Пільний – 3200 осіб, с. Серафинці – 2040 осіб, с. Пробабин – 163 особи, с. Стрільче – 1343 особи, с. Городниця – 950 осіб, с. Передівання – 232 особи, с. Поточище – 1489 осіб, с. Семаківці – 1096 осіб, с. Білка – 89 осіб, с. Михальче – 651 особа.</w:t>
      </w:r>
    </w:p>
    <w:p w14:paraId="02C9FFFF" w14:textId="372AE3DF"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Вікова структура населення Городенківської міської територіальної громади виглядає наступним чином: діти дошкільного віку – 3</w:t>
      </w:r>
      <w:r w:rsidR="00973D95" w:rsidRPr="00973D9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діти шкільного віку – 9</w:t>
      </w:r>
      <w:r w:rsidR="00973D95" w:rsidRPr="00973D9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працездатне населення – 64</w:t>
      </w:r>
      <w:r w:rsidR="00973D95" w:rsidRPr="00973D9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люди пенсійного віку – 24</w:t>
      </w:r>
      <w:r w:rsidR="00973D95" w:rsidRPr="00973D9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В статевій структурі громади переважають жінки – 57</w:t>
      </w:r>
      <w:r w:rsidR="00973D9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а чоловіки відповідно – 43</w:t>
      </w:r>
      <w:r w:rsidR="00973D9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(Паспорт Городенківської …, 2023).</w:t>
      </w:r>
    </w:p>
    <w:p w14:paraId="1A6E9CA0" w14:textId="2644D091"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Чернелицька селищна територіальна громада була створе</w:t>
      </w:r>
      <w:r w:rsidR="00973D95">
        <w:rPr>
          <w:rFonts w:ascii="Times New Roman" w:eastAsia="Times New Roman" w:hAnsi="Times New Roman" w:cs="Times New Roman"/>
          <w:color w:val="000000"/>
          <w:sz w:val="24"/>
          <w:szCs w:val="24"/>
        </w:rPr>
        <w:t>на 5 травня 2017 року шляхом об</w:t>
      </w:r>
      <w:r w:rsidR="00973D95" w:rsidRPr="00973D9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єднання Чернелицької селищної ради та Копачинецької, Кунисівської сільських рад Городенківського району. 12 червня 2020 року до складу даної територіальної громади були приєднані Вільхівська, Далешівська та Корнівська сільські ради Городенківського району (Розпорядження КМУ</w:t>
      </w:r>
      <w:r w:rsidR="00973D95" w:rsidRPr="00973D9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 2020).</w:t>
      </w:r>
    </w:p>
    <w:p w14:paraId="207B687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Чернелицька селищна територіальна громада складається з 1 селища міського типу (Чернелиця) та 9 сільських населених пунктів (Вільхівці, Далешове, Дубка, Колінки, Копачинці, Корнів, Кунисівці, Репужинці, Хмелева), в якій адміністративним центром виступає смт Чернелиця (Офіційний сайт «Децентралізація»).</w:t>
      </w:r>
    </w:p>
    <w:p w14:paraId="39627804" w14:textId="1724D022"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Чисельність населення Чернелицької селищної територіальної громади складає 6 548 осіб. У 2020 році чисельність населення смт Чернелиця складала 1 551 особу, в с. Хмелева – 299 осіб, в с. Вільхівці – 509 осіб, в с. Корнів – 569 осіб, в с. Кунисівці – 806 осіб, в с. Копачинці – 950 осіб, в с. Далешове – 349 осіб, в с. Дубки – 732 особи, в с. Колінки – 571 особу, в с. Репужинці – 212 осіб. В статевому розподілі громади переважають жінки 53,4</w:t>
      </w:r>
      <w:r w:rsidR="00973D9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а чоловіки відповідно 46,6</w:t>
      </w:r>
      <w:r w:rsidR="00973D9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Вікова структура населення Чернелицької громади виглядає наступним чином: особи віком до 18 років – 14,5</w:t>
      </w:r>
      <w:r w:rsidR="00973D9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19-35 років – 21,6</w:t>
      </w:r>
      <w:r w:rsidR="00973D9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35-5</w:t>
      </w:r>
      <w:r w:rsidR="00973D95">
        <w:rPr>
          <w:rFonts w:ascii="Times New Roman" w:eastAsia="Times New Roman" w:hAnsi="Times New Roman" w:cs="Times New Roman"/>
          <w:color w:val="000000"/>
          <w:sz w:val="24"/>
          <w:szCs w:val="24"/>
        </w:rPr>
        <w:t>0 років –</w:t>
      </w:r>
      <w:r w:rsidR="00973D95">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24,6</w:t>
      </w:r>
      <w:r w:rsidR="00973D9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особи віком від 51 року – 39,2</w:t>
      </w:r>
      <w:r w:rsidR="00973D9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В сукупності населення віком від 19 до 51 року у Чернелицькій громаді складає 46,2</w:t>
      </w:r>
      <w:r w:rsidR="00973D95">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(Стратегічний план…, 2021).</w:t>
      </w:r>
    </w:p>
    <w:p w14:paraId="11A2F770"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Основними напрямами економічної діяльності населення Чернелицької громади є вирощування сільськогосподарської продукції, агропереробка сільськогосподарської продукції, вирощування декоративних рослин, видобуток корисних копалин (Інвестиційний паспорт…, 2021).</w:t>
      </w:r>
    </w:p>
    <w:p w14:paraId="33FB5031" w14:textId="77777777" w:rsidR="009A03A5" w:rsidRPr="00327A05" w:rsidRDefault="009A03A5">
      <w:pPr>
        <w:rPr>
          <w:rFonts w:ascii="Times New Roman" w:eastAsia="Times New Roman" w:hAnsi="Times New Roman" w:cs="Times New Roman"/>
          <w:color w:val="000000"/>
          <w:sz w:val="24"/>
          <w:szCs w:val="24"/>
        </w:rPr>
      </w:pPr>
    </w:p>
    <w:p w14:paraId="4B402CBC"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Земля</w:t>
      </w:r>
    </w:p>
    <w:p w14:paraId="78010654" w14:textId="05A57EC8"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Відповідно до рішення про створення РЛП (рішення Івано-Франківської обласної ради народних депутатів від 15.07.1993) загальною площею 19</w:t>
      </w:r>
      <w:r w:rsidR="00973D95">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656,0 га, Парк було створено за рахунок земель Тлумацького (5</w:t>
      </w:r>
      <w:r w:rsidR="00973D95">
        <w:rPr>
          <w:rFonts w:ascii="Times New Roman" w:eastAsia="Times New Roman" w:hAnsi="Times New Roman" w:cs="Times New Roman"/>
          <w:sz w:val="24"/>
          <w:szCs w:val="24"/>
          <w:lang w:val="ru-RU"/>
        </w:rPr>
        <w:t> </w:t>
      </w:r>
      <w:r w:rsidRPr="00327A05">
        <w:rPr>
          <w:rFonts w:ascii="Times New Roman" w:eastAsia="Times New Roman" w:hAnsi="Times New Roman" w:cs="Times New Roman"/>
          <w:sz w:val="24"/>
          <w:szCs w:val="24"/>
        </w:rPr>
        <w:t>500</w:t>
      </w:r>
      <w:r w:rsidR="00973D95">
        <w:rPr>
          <w:rFonts w:ascii="Times New Roman" w:eastAsia="Times New Roman" w:hAnsi="Times New Roman" w:cs="Times New Roman"/>
          <w:sz w:val="24"/>
          <w:szCs w:val="24"/>
          <w:lang w:val="ru-RU"/>
        </w:rPr>
        <w:t>,0</w:t>
      </w:r>
      <w:r w:rsidRPr="00327A05">
        <w:rPr>
          <w:rFonts w:ascii="Times New Roman" w:eastAsia="Times New Roman" w:hAnsi="Times New Roman" w:cs="Times New Roman"/>
          <w:sz w:val="24"/>
          <w:szCs w:val="24"/>
        </w:rPr>
        <w:t xml:space="preserve"> га) та Городенківського (14</w:t>
      </w:r>
      <w:r w:rsidR="00973D95">
        <w:rPr>
          <w:rFonts w:ascii="Times New Roman" w:eastAsia="Times New Roman" w:hAnsi="Times New Roman" w:cs="Times New Roman"/>
          <w:sz w:val="24"/>
          <w:szCs w:val="24"/>
          <w:lang w:val="ru-RU"/>
        </w:rPr>
        <w:t> </w:t>
      </w:r>
      <w:r w:rsidRPr="00327A05">
        <w:rPr>
          <w:rFonts w:ascii="Times New Roman" w:eastAsia="Times New Roman" w:hAnsi="Times New Roman" w:cs="Times New Roman"/>
          <w:sz w:val="24"/>
          <w:szCs w:val="24"/>
        </w:rPr>
        <w:t>156</w:t>
      </w:r>
      <w:r w:rsidR="00973D95">
        <w:rPr>
          <w:rFonts w:ascii="Times New Roman" w:eastAsia="Times New Roman" w:hAnsi="Times New Roman" w:cs="Times New Roman"/>
          <w:sz w:val="24"/>
          <w:szCs w:val="24"/>
          <w:lang w:val="ru-RU"/>
        </w:rPr>
        <w:t>,0</w:t>
      </w:r>
      <w:r w:rsidRPr="00327A05">
        <w:rPr>
          <w:rFonts w:ascii="Times New Roman" w:eastAsia="Times New Roman" w:hAnsi="Times New Roman" w:cs="Times New Roman"/>
          <w:sz w:val="24"/>
          <w:szCs w:val="24"/>
        </w:rPr>
        <w:t xml:space="preserve"> га) районів без вилучення земельних ділянок у землевласників і землекористувачів.</w:t>
      </w:r>
    </w:p>
    <w:p w14:paraId="5A5CC325" w14:textId="77777777" w:rsidR="009A03A5" w:rsidRPr="00327A05" w:rsidRDefault="00082244">
      <w:r w:rsidRPr="00327A05">
        <w:rPr>
          <w:rFonts w:ascii="Times New Roman" w:eastAsia="Times New Roman" w:hAnsi="Times New Roman" w:cs="Times New Roman"/>
          <w:sz w:val="24"/>
          <w:szCs w:val="24"/>
        </w:rPr>
        <w:t>В результаті проведення адміністративно-територіальної реформи в Україні (розпорядження КМУ від 12.06.2020 № 714-р «Про визначення адміністративних центрів та затвердження територій територіальних громад Івано-Франківської області» на даний час в адміністративному відношенні Дністровський РЛП розташований:</w:t>
      </w:r>
    </w:p>
    <w:p w14:paraId="33B73B62" w14:textId="1B201148" w:rsidR="009A03A5" w:rsidRPr="00327A05" w:rsidRDefault="00082244">
      <w:pPr>
        <w:shd w:val="clear" w:color="auto" w:fill="FFFFFF"/>
      </w:pPr>
      <w:r w:rsidRPr="00327A05">
        <w:rPr>
          <w:rFonts w:ascii="Times New Roman" w:eastAsia="Times New Roman" w:hAnsi="Times New Roman" w:cs="Times New Roman"/>
          <w:sz w:val="24"/>
          <w:szCs w:val="24"/>
        </w:rPr>
        <w:t xml:space="preserve">в </w:t>
      </w:r>
      <w:r w:rsidRPr="00327A05">
        <w:rPr>
          <w:rFonts w:ascii="Times New Roman" w:eastAsia="Times New Roman" w:hAnsi="Times New Roman" w:cs="Times New Roman"/>
          <w:b/>
          <w:sz w:val="24"/>
          <w:szCs w:val="24"/>
        </w:rPr>
        <w:t xml:space="preserve">Івано-Франківському </w:t>
      </w:r>
      <w:r w:rsidR="00973D95">
        <w:rPr>
          <w:rFonts w:ascii="Times New Roman" w:eastAsia="Times New Roman" w:hAnsi="Times New Roman" w:cs="Times New Roman"/>
          <w:sz w:val="24"/>
          <w:szCs w:val="24"/>
        </w:rPr>
        <w:t>р-ні (в минулому</w:t>
      </w:r>
      <w:r w:rsidR="00973D95">
        <w:rPr>
          <w:rFonts w:ascii="Times New Roman" w:eastAsia="Times New Roman" w:hAnsi="Times New Roman" w:cs="Times New Roman"/>
          <w:sz w:val="24"/>
          <w:szCs w:val="24"/>
          <w:lang w:val="ru-RU"/>
        </w:rPr>
        <w:t xml:space="preserve"> – </w:t>
      </w:r>
      <w:r w:rsidRPr="00327A05">
        <w:rPr>
          <w:rFonts w:ascii="Times New Roman" w:eastAsia="Times New Roman" w:hAnsi="Times New Roman" w:cs="Times New Roman"/>
          <w:sz w:val="24"/>
          <w:szCs w:val="24"/>
        </w:rPr>
        <w:t>Тлумацький р-н) в межах таких територіальних громад:</w:t>
      </w:r>
    </w:p>
    <w:p w14:paraId="176DE962" w14:textId="77777777" w:rsidR="009A03A5" w:rsidRPr="00327A05" w:rsidRDefault="00082244">
      <w:r w:rsidRPr="00327A05">
        <w:rPr>
          <w:rFonts w:ascii="Times New Roman" w:eastAsia="Times New Roman" w:hAnsi="Times New Roman" w:cs="Times New Roman"/>
          <w:b/>
          <w:sz w:val="24"/>
          <w:szCs w:val="24"/>
        </w:rPr>
        <w:t>Олешанська сільська територіальна громада</w:t>
      </w:r>
      <w:r w:rsidRPr="00327A05">
        <w:rPr>
          <w:rFonts w:ascii="Times New Roman" w:eastAsia="Times New Roman" w:hAnsi="Times New Roman" w:cs="Times New Roman"/>
          <w:sz w:val="24"/>
          <w:szCs w:val="24"/>
        </w:rPr>
        <w:t>, де об’єднані колишні Будзинська, Долинська, Делівська, Ісаківська, Підвербцівська, Петрівська с/р;</w:t>
      </w:r>
    </w:p>
    <w:p w14:paraId="6E9F12B7" w14:textId="77777777" w:rsidR="009A03A5" w:rsidRPr="00327A05" w:rsidRDefault="00082244">
      <w:r w:rsidRPr="00327A05">
        <w:rPr>
          <w:rFonts w:ascii="Times New Roman" w:eastAsia="Times New Roman" w:hAnsi="Times New Roman" w:cs="Times New Roman"/>
          <w:b/>
          <w:sz w:val="24"/>
          <w:szCs w:val="24"/>
        </w:rPr>
        <w:t>Тлумацька міська територіальна громада</w:t>
      </w:r>
      <w:r w:rsidRPr="00327A05">
        <w:rPr>
          <w:rFonts w:ascii="Times New Roman" w:eastAsia="Times New Roman" w:hAnsi="Times New Roman" w:cs="Times New Roman"/>
          <w:sz w:val="24"/>
          <w:szCs w:val="24"/>
        </w:rPr>
        <w:t>, де об’єднані колишні Нижнівська, Петрилівська, Кутищенська, Олешівська с/р;</w:t>
      </w:r>
    </w:p>
    <w:p w14:paraId="679DE692"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b/>
          <w:sz w:val="24"/>
          <w:szCs w:val="24"/>
        </w:rPr>
        <w:t xml:space="preserve">Обертинська сільська </w:t>
      </w:r>
      <w:r w:rsidRPr="00327A05">
        <w:rPr>
          <w:rFonts w:ascii="Times New Roman" w:eastAsia="Times New Roman" w:hAnsi="Times New Roman" w:cs="Times New Roman"/>
          <w:b/>
          <w:sz w:val="24"/>
          <w:szCs w:val="24"/>
          <w:highlight w:val="white"/>
        </w:rPr>
        <w:t>територіальна громада</w:t>
      </w:r>
      <w:r w:rsidRPr="00327A05">
        <w:rPr>
          <w:rFonts w:ascii="Times New Roman" w:eastAsia="Times New Roman" w:hAnsi="Times New Roman" w:cs="Times New Roman"/>
          <w:sz w:val="24"/>
          <w:szCs w:val="24"/>
          <w:highlight w:val="white"/>
        </w:rPr>
        <w:t>, куди було віднесено колишню Гарасимівську сільську раду.</w:t>
      </w:r>
    </w:p>
    <w:p w14:paraId="2FA3650D" w14:textId="71D714FA" w:rsidR="009A03A5" w:rsidRPr="00327A05" w:rsidRDefault="00082244">
      <w:pPr>
        <w:shd w:val="clear" w:color="auto" w:fill="FFFFFF"/>
      </w:pPr>
      <w:r w:rsidRPr="00327A05">
        <w:rPr>
          <w:rFonts w:ascii="Times New Roman" w:eastAsia="Times New Roman" w:hAnsi="Times New Roman" w:cs="Times New Roman"/>
          <w:b/>
          <w:sz w:val="24"/>
          <w:szCs w:val="24"/>
        </w:rPr>
        <w:t xml:space="preserve">У Коломийському р-ні </w:t>
      </w:r>
      <w:r w:rsidRPr="00327A05">
        <w:rPr>
          <w:rFonts w:ascii="Times New Roman" w:eastAsia="Times New Roman" w:hAnsi="Times New Roman" w:cs="Times New Roman"/>
          <w:sz w:val="24"/>
          <w:szCs w:val="24"/>
        </w:rPr>
        <w:t>(в минулому</w:t>
      </w:r>
      <w:r w:rsidR="00973D95">
        <w:rPr>
          <w:rFonts w:ascii="Times New Roman" w:eastAsia="Times New Roman" w:hAnsi="Times New Roman" w:cs="Times New Roman"/>
          <w:sz w:val="24"/>
          <w:szCs w:val="24"/>
          <w:lang w:val="ru-RU"/>
        </w:rPr>
        <w:t xml:space="preserve"> – </w:t>
      </w:r>
      <w:r w:rsidRPr="00327A05">
        <w:rPr>
          <w:rFonts w:ascii="Times New Roman" w:eastAsia="Times New Roman" w:hAnsi="Times New Roman" w:cs="Times New Roman"/>
          <w:sz w:val="24"/>
          <w:szCs w:val="24"/>
        </w:rPr>
        <w:t>Городенківський р-н) до території РЛП увійшли такі територіальні громади:</w:t>
      </w:r>
    </w:p>
    <w:p w14:paraId="2A6880C9" w14:textId="77777777" w:rsidR="009A03A5" w:rsidRPr="00327A05" w:rsidRDefault="00082244">
      <w:pPr>
        <w:shd w:val="clear" w:color="auto" w:fill="FFFFFF"/>
      </w:pPr>
      <w:r w:rsidRPr="00327A05">
        <w:rPr>
          <w:rFonts w:ascii="Times New Roman" w:eastAsia="Times New Roman" w:hAnsi="Times New Roman" w:cs="Times New Roman"/>
          <w:b/>
          <w:sz w:val="24"/>
          <w:szCs w:val="24"/>
        </w:rPr>
        <w:t>Городенківська міська громада</w:t>
      </w:r>
      <w:r w:rsidRPr="00327A05">
        <w:rPr>
          <w:rFonts w:ascii="Times New Roman" w:eastAsia="Times New Roman" w:hAnsi="Times New Roman" w:cs="Times New Roman"/>
          <w:sz w:val="24"/>
          <w:szCs w:val="24"/>
        </w:rPr>
        <w:t>, де були об’єднані колишні Поточищенська, Семаківська, Михальчівська, Луківська, Незвиська, Раковецька, Городницька с/р;</w:t>
      </w:r>
    </w:p>
    <w:p w14:paraId="0621696D" w14:textId="5C64F21C" w:rsidR="009A03A5" w:rsidRPr="00327A05" w:rsidRDefault="00973D95">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Чернелицька селищна громада</w:t>
      </w:r>
      <w:r w:rsidRPr="00973D95">
        <w:rPr>
          <w:rFonts w:ascii="Times New Roman" w:eastAsia="Times New Roman" w:hAnsi="Times New Roman" w:cs="Times New Roman"/>
          <w:sz w:val="24"/>
          <w:szCs w:val="24"/>
        </w:rPr>
        <w:t xml:space="preserve"> – </w:t>
      </w:r>
      <w:r>
        <w:rPr>
          <w:rFonts w:ascii="Times New Roman" w:eastAsia="Times New Roman" w:hAnsi="Times New Roman" w:cs="Times New Roman"/>
          <w:color w:val="000000"/>
          <w:sz w:val="24"/>
          <w:szCs w:val="24"/>
        </w:rPr>
        <w:t>утворена шляхом об</w:t>
      </w:r>
      <w:r w:rsidRPr="00973D95">
        <w:rPr>
          <w:rFonts w:ascii="Times New Roman" w:eastAsia="Times New Roman" w:hAnsi="Times New Roman" w:cs="Times New Roman"/>
          <w:color w:val="000000"/>
          <w:sz w:val="24"/>
          <w:szCs w:val="24"/>
        </w:rPr>
        <w:t>’</w:t>
      </w:r>
      <w:r w:rsidR="00082244" w:rsidRPr="00327A05">
        <w:rPr>
          <w:rFonts w:ascii="Times New Roman" w:eastAsia="Times New Roman" w:hAnsi="Times New Roman" w:cs="Times New Roman"/>
          <w:color w:val="000000"/>
          <w:sz w:val="24"/>
          <w:szCs w:val="24"/>
        </w:rPr>
        <w:t>єднання Чернелицької селищної ради та Копачинецької, Кунисівської, Далешівської, Корнівської с/р.</w:t>
      </w:r>
    </w:p>
    <w:p w14:paraId="4AD63C3C" w14:textId="0581AD64" w:rsidR="009A03A5" w:rsidRPr="00327A05" w:rsidRDefault="00082244">
      <w:pPr>
        <w:shd w:val="clear" w:color="auto" w:fill="FFFFFF"/>
      </w:pPr>
      <w:r w:rsidRPr="00327A05">
        <w:rPr>
          <w:rFonts w:ascii="Times New Roman" w:eastAsia="Times New Roman" w:hAnsi="Times New Roman" w:cs="Times New Roman"/>
          <w:sz w:val="24"/>
          <w:szCs w:val="24"/>
        </w:rPr>
        <w:t>Для частини території РЛП, розташованої в Івано-Франківському (Тлумацькому) районі, у 2019 році на замовлення відділу будівництва Тлумацької РДА для земельних ділянок Парку на території восьми сільських рад (Петрівська, Підвербцівська, Олешівська, Ісаківська, Нижнівська, Гарасимівська, Петрилівська, Кутищенська) було розроблено окремо для кожної сільської ради «Проект землеустрою щодо організації та встановлення меж території природно-заповідного фонду. Дністровський регіональний ландшафтний парк. 10.3. Регіональни</w:t>
      </w:r>
      <w:r w:rsidR="00973D95">
        <w:rPr>
          <w:rFonts w:ascii="Times New Roman" w:eastAsia="Times New Roman" w:hAnsi="Times New Roman" w:cs="Times New Roman"/>
          <w:sz w:val="24"/>
          <w:szCs w:val="24"/>
        </w:rPr>
        <w:t>й ландшафтний парк» (далі – Про</w:t>
      </w:r>
      <w:r w:rsidR="00973D95" w:rsidRPr="00973D95">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 xml:space="preserve">кт землеустрою). </w:t>
      </w:r>
    </w:p>
    <w:p w14:paraId="17D1A822" w14:textId="3FF03EEF" w:rsidR="009A03A5" w:rsidRPr="00327A05" w:rsidRDefault="00973D95">
      <w:pPr>
        <w:shd w:val="clear" w:color="auto" w:fill="FFFFFF"/>
      </w:pPr>
      <w:r>
        <w:rPr>
          <w:rFonts w:ascii="Times New Roman" w:eastAsia="Times New Roman" w:hAnsi="Times New Roman" w:cs="Times New Roman"/>
          <w:sz w:val="24"/>
          <w:szCs w:val="24"/>
        </w:rPr>
        <w:t>Ці Про</w:t>
      </w:r>
      <w:r w:rsidRPr="00973D95">
        <w:rPr>
          <w:rFonts w:ascii="Times New Roman" w:eastAsia="Times New Roman" w:hAnsi="Times New Roman" w:cs="Times New Roman"/>
          <w:sz w:val="24"/>
          <w:szCs w:val="24"/>
        </w:rPr>
        <w:t>є</w:t>
      </w:r>
      <w:r w:rsidR="00082244" w:rsidRPr="00327A05">
        <w:rPr>
          <w:rFonts w:ascii="Times New Roman" w:eastAsia="Times New Roman" w:hAnsi="Times New Roman" w:cs="Times New Roman"/>
          <w:sz w:val="24"/>
          <w:szCs w:val="24"/>
        </w:rPr>
        <w:t>кти землеустрою були погоджені і затверджені в порядку, встановленому п. 3 статті 1</w:t>
      </w:r>
      <w:r>
        <w:rPr>
          <w:rFonts w:ascii="Times New Roman" w:eastAsia="Times New Roman" w:hAnsi="Times New Roman" w:cs="Times New Roman"/>
          <w:sz w:val="24"/>
          <w:szCs w:val="24"/>
        </w:rPr>
        <w:t>86 Земельного кодексу України</w:t>
      </w:r>
      <w:r w:rsidRPr="00973D95">
        <w:rPr>
          <w:rFonts w:ascii="Times New Roman" w:eastAsia="Times New Roman" w:hAnsi="Times New Roman" w:cs="Times New Roman"/>
          <w:sz w:val="24"/>
          <w:szCs w:val="24"/>
        </w:rPr>
        <w:t xml:space="preserve"> – </w:t>
      </w:r>
      <w:r w:rsidR="00082244" w:rsidRPr="00327A05">
        <w:rPr>
          <w:rFonts w:ascii="Times New Roman" w:eastAsia="Times New Roman" w:hAnsi="Times New Roman" w:cs="Times New Roman"/>
          <w:sz w:val="24"/>
          <w:szCs w:val="24"/>
        </w:rPr>
        <w:t>наказом Відділу житлово-комунального господарства, містобудування, архітектури, інфраструктури, енергетики та захисту довкілля Тлумацької районної державної адміністрації від 06.04</w:t>
      </w:r>
      <w:r>
        <w:rPr>
          <w:rFonts w:ascii="Times New Roman" w:eastAsia="Times New Roman" w:hAnsi="Times New Roman" w:cs="Times New Roman"/>
          <w:sz w:val="24"/>
          <w:szCs w:val="24"/>
        </w:rPr>
        <w:t>.2020 № 2 «Про затвердження про</w:t>
      </w:r>
      <w:r w:rsidRPr="00973D95">
        <w:rPr>
          <w:rFonts w:ascii="Times New Roman" w:eastAsia="Times New Roman" w:hAnsi="Times New Roman" w:cs="Times New Roman"/>
          <w:sz w:val="24"/>
          <w:szCs w:val="24"/>
        </w:rPr>
        <w:t>є</w:t>
      </w:r>
      <w:r w:rsidR="00082244" w:rsidRPr="00327A05">
        <w:rPr>
          <w:rFonts w:ascii="Times New Roman" w:eastAsia="Times New Roman" w:hAnsi="Times New Roman" w:cs="Times New Roman"/>
          <w:sz w:val="24"/>
          <w:szCs w:val="24"/>
        </w:rPr>
        <w:t>ктів землеустрою та їх передача комунальному підприємству».</w:t>
      </w:r>
    </w:p>
    <w:p w14:paraId="612BEE20" w14:textId="13C139C4"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 тому ж році на замовлення Олешансь</w:t>
      </w:r>
      <w:r w:rsidR="00973D95">
        <w:rPr>
          <w:rFonts w:ascii="Times New Roman" w:eastAsia="Times New Roman" w:hAnsi="Times New Roman" w:cs="Times New Roman"/>
          <w:sz w:val="24"/>
          <w:szCs w:val="24"/>
        </w:rPr>
        <w:t>кої с/р ОТГ було розроблено Про</w:t>
      </w:r>
      <w:r w:rsidR="00973D95" w:rsidRPr="00973D95">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 xml:space="preserve">кт землеустрою для частини території РЛП, розташованій в межах Будзинської с/р </w:t>
      </w:r>
      <w:r w:rsidRPr="00327A05">
        <w:rPr>
          <w:rFonts w:ascii="Times New Roman" w:eastAsia="Times New Roman" w:hAnsi="Times New Roman" w:cs="Times New Roman"/>
          <w:sz w:val="24"/>
          <w:szCs w:val="24"/>
        </w:rPr>
        <w:lastRenderedPageBreak/>
        <w:t>(Олешанської с/р ОТГ – с. Будзин, с. Одаїв), який було затверджено рішенням Олешанської с/р від 24.12.2020 № 13</w:t>
      </w:r>
      <w:r w:rsidR="00973D95">
        <w:rPr>
          <w:rFonts w:ascii="Times New Roman" w:eastAsia="Times New Roman" w:hAnsi="Times New Roman" w:cs="Times New Roman"/>
          <w:sz w:val="24"/>
          <w:szCs w:val="24"/>
        </w:rPr>
        <w:t>6-01/2020 «Про затвердження про</w:t>
      </w:r>
      <w:r w:rsidR="00973D95" w:rsidRPr="00973D95">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кту землеустрою щодо організації та встановлення меж території природно-заповідного фонду Дністровського рег</w:t>
      </w:r>
      <w:r w:rsidR="003D1EF5" w:rsidRPr="00327A05">
        <w:rPr>
          <w:rFonts w:ascii="Times New Roman" w:eastAsia="Times New Roman" w:hAnsi="Times New Roman" w:cs="Times New Roman"/>
          <w:sz w:val="24"/>
          <w:szCs w:val="24"/>
        </w:rPr>
        <w:t>іонального ландшафтного парку».</w:t>
      </w:r>
    </w:p>
    <w:p w14:paraId="6D5B304B" w14:textId="77777777" w:rsidR="009A03A5" w:rsidRPr="00327A05" w:rsidRDefault="00082244">
      <w:pPr>
        <w:shd w:val="clear" w:color="auto" w:fill="FFFFFF"/>
      </w:pPr>
      <w:r w:rsidRPr="00327A05">
        <w:rPr>
          <w:rFonts w:ascii="Times New Roman" w:eastAsia="Times New Roman" w:hAnsi="Times New Roman" w:cs="Times New Roman"/>
          <w:sz w:val="24"/>
          <w:szCs w:val="24"/>
        </w:rPr>
        <w:t>Межі земельних ділянок перенесені в натуру і закріплені межовими охоронними знаками.</w:t>
      </w:r>
    </w:p>
    <w:p w14:paraId="5E5891F3" w14:textId="76F1D168" w:rsidR="009A03A5" w:rsidRPr="00327A05" w:rsidRDefault="00973D95">
      <w:pP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Розробка Про</w:t>
      </w:r>
      <w:r>
        <w:rPr>
          <w:rFonts w:ascii="Times New Roman" w:eastAsia="Times New Roman" w:hAnsi="Times New Roman" w:cs="Times New Roman"/>
          <w:sz w:val="24"/>
          <w:szCs w:val="24"/>
          <w:lang w:val="ru-RU"/>
        </w:rPr>
        <w:t>є</w:t>
      </w:r>
      <w:r w:rsidR="00082244" w:rsidRPr="00327A05">
        <w:rPr>
          <w:rFonts w:ascii="Times New Roman" w:eastAsia="Times New Roman" w:hAnsi="Times New Roman" w:cs="Times New Roman"/>
          <w:sz w:val="24"/>
          <w:szCs w:val="24"/>
        </w:rPr>
        <w:t>ктів землеустрою для території РЛП, розташованої в межах частини Олешанської ОТГ (Долинської і Делівської с/р) на даний час не завершена.</w:t>
      </w:r>
    </w:p>
    <w:p w14:paraId="06E3F5EA" w14:textId="7B0467F6" w:rsidR="009A03A5" w:rsidRPr="00327A05" w:rsidRDefault="00082244">
      <w:r w:rsidRPr="00327A05">
        <w:rPr>
          <w:rFonts w:ascii="Times New Roman" w:eastAsia="Times New Roman" w:hAnsi="Times New Roman" w:cs="Times New Roman"/>
          <w:sz w:val="24"/>
          <w:szCs w:val="24"/>
        </w:rPr>
        <w:t>У 2021 році на замовлення КП «Дністровський РЛП» «ФОП Вітенко Михайло Дмитрович» було розроблено «Проект землеустрою щодо організації і встановлення меж територій природно-заповідного фонду місцевого значення «Дністровський регіональний ландшафтний парк» в адміністративних межах Городенківської та Чернелицької територіальних громад Коломийського району Івано-Франківської обл</w:t>
      </w:r>
      <w:r w:rsidR="00973D95">
        <w:rPr>
          <w:rFonts w:ascii="Times New Roman" w:eastAsia="Times New Roman" w:hAnsi="Times New Roman" w:cs="Times New Roman"/>
          <w:sz w:val="24"/>
          <w:szCs w:val="24"/>
        </w:rPr>
        <w:t>асті площею 14156,0000 га». Про</w:t>
      </w:r>
      <w:r w:rsidR="00973D95" w:rsidRPr="00973D95">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 землеустрою було затверджено наказом Обласного комунального підприємства Івано-Франківської обласної ради «Дністровський регіональний ландшафтний парк імені Сергія Дідича» «Про затвердження проекту землеустрою щодо організації і встановлення меж територій природно-заповідного фонду місцевого значення» від 16.12.2021 № 006-12/21.</w:t>
      </w:r>
    </w:p>
    <w:p w14:paraId="725DD54A" w14:textId="77777777" w:rsidR="009A03A5" w:rsidRPr="00327A05" w:rsidRDefault="00082244">
      <w:pPr>
        <w:shd w:val="clear" w:color="auto" w:fill="FFFFFF"/>
      </w:pPr>
      <w:r w:rsidRPr="00327A05">
        <w:rPr>
          <w:rFonts w:ascii="Times New Roman" w:eastAsia="Times New Roman" w:hAnsi="Times New Roman" w:cs="Times New Roman"/>
          <w:sz w:val="24"/>
          <w:szCs w:val="24"/>
        </w:rPr>
        <w:t>Інформацію про землекористувачів території Парку представлено в таблиці 1</w:t>
      </w:r>
      <w:r w:rsidR="00BC1CD5" w:rsidRPr="00327A05">
        <w:rPr>
          <w:rFonts w:ascii="Times New Roman" w:eastAsia="Times New Roman" w:hAnsi="Times New Roman" w:cs="Times New Roman"/>
          <w:sz w:val="24"/>
          <w:szCs w:val="24"/>
        </w:rPr>
        <w:t>4</w:t>
      </w:r>
      <w:r w:rsidRPr="00327A05">
        <w:rPr>
          <w:rFonts w:ascii="Times New Roman" w:eastAsia="Times New Roman" w:hAnsi="Times New Roman" w:cs="Times New Roman"/>
          <w:sz w:val="24"/>
          <w:szCs w:val="24"/>
        </w:rPr>
        <w:t>.</w:t>
      </w:r>
    </w:p>
    <w:p w14:paraId="14CC7C6F"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Як було зазначено в Розділі 1.3.5. у 2023 році відбулася реорганізація лісових господарств, території яких входять до території РЛП.</w:t>
      </w:r>
    </w:p>
    <w:p w14:paraId="03CE6E3E" w14:textId="2911E1CC"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Відповідно до постанови Кабінету Міністрів України від 07.09.2022 № 1003 «Деякі питання реформування управління лісової галузі», у 2023 році Івано-Франківське обласне управління лісового та мисливського господарств</w:t>
      </w:r>
      <w:r w:rsidR="001B7A78" w:rsidRPr="001B7A78">
        <w:rPr>
          <w:rFonts w:ascii="Times New Roman" w:eastAsia="Times New Roman" w:hAnsi="Times New Roman" w:cs="Times New Roman"/>
          <w:sz w:val="24"/>
          <w:szCs w:val="24"/>
        </w:rPr>
        <w:t>а</w:t>
      </w:r>
      <w:r w:rsidR="001B7A78">
        <w:rPr>
          <w:rFonts w:ascii="Times New Roman" w:eastAsia="Times New Roman" w:hAnsi="Times New Roman" w:cs="Times New Roman"/>
          <w:sz w:val="24"/>
          <w:szCs w:val="24"/>
        </w:rPr>
        <w:t xml:space="preserve"> припинило діяльність у зв</w:t>
      </w:r>
      <w:r w:rsidR="001B7A78" w:rsidRPr="001B7A78">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язку з ліквідацією та набуттям повноважень Західним міжрегіональним управлінням лісового та мисливського господарства, яке координує діяльність лісокористувачів Львівської, Закарпатської та Івано-Франківської областей. ДП «Коломийський ЛГ» та ДП «Івано-Франківське ЛГ» припинили свою діяльність як юридичні особи і на їх базі були створені: Філія «Коломийське лісове господарство» державного спеціалізованого господарського підприємства «Ліси України» (31.08.2023) та Філія «Івано-Франківське лісове господарство» державного спеціалізованого господарського підприємства «Ліси України» (06.09.2023).</w:t>
      </w:r>
    </w:p>
    <w:p w14:paraId="2167F1AE"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Основним видом діяльності цих господарств визначено «Лісівництво та інша діяльність у лісовому господарстві» (КВЕД 02.10):</w:t>
      </w:r>
    </w:p>
    <w:p w14:paraId="2BAF59AF" w14:textId="77777777" w:rsidR="009A03A5" w:rsidRPr="001B7A78" w:rsidRDefault="00082244" w:rsidP="001B7A78">
      <w:pPr>
        <w:pStyle w:val="affff4"/>
        <w:numPr>
          <w:ilvl w:val="0"/>
          <w:numId w:val="55"/>
        </w:numPr>
        <w:shd w:val="clear" w:color="auto" w:fill="FFFFFF"/>
        <w:rPr>
          <w:rFonts w:ascii="Times New Roman" w:eastAsia="Times New Roman" w:hAnsi="Times New Roman" w:cs="Times New Roman"/>
          <w:sz w:val="24"/>
          <w:szCs w:val="24"/>
        </w:rPr>
      </w:pPr>
      <w:r w:rsidRPr="001B7A78">
        <w:rPr>
          <w:rFonts w:ascii="Times New Roman" w:eastAsia="Times New Roman" w:hAnsi="Times New Roman" w:cs="Times New Roman"/>
          <w:sz w:val="24"/>
          <w:szCs w:val="24"/>
        </w:rPr>
        <w:t>вирощування будівельного лісу: посадку, пересаджування саджанців, проріджування й охорону лісів і лісосік;</w:t>
      </w:r>
    </w:p>
    <w:p w14:paraId="01104E44" w14:textId="77777777" w:rsidR="009A03A5" w:rsidRPr="001B7A78" w:rsidRDefault="00082244" w:rsidP="001B7A78">
      <w:pPr>
        <w:pStyle w:val="affff4"/>
        <w:numPr>
          <w:ilvl w:val="0"/>
          <w:numId w:val="55"/>
        </w:numPr>
        <w:shd w:val="clear" w:color="auto" w:fill="FFFFFF"/>
        <w:rPr>
          <w:rFonts w:ascii="Times New Roman" w:eastAsia="Times New Roman" w:hAnsi="Times New Roman" w:cs="Times New Roman"/>
          <w:sz w:val="24"/>
          <w:szCs w:val="24"/>
        </w:rPr>
      </w:pPr>
      <w:r w:rsidRPr="001B7A78">
        <w:rPr>
          <w:rFonts w:ascii="Times New Roman" w:eastAsia="Times New Roman" w:hAnsi="Times New Roman" w:cs="Times New Roman"/>
          <w:sz w:val="24"/>
          <w:szCs w:val="24"/>
        </w:rPr>
        <w:t>вирощування молодого порослевого лісу, балансової деревини та паливної деревини;</w:t>
      </w:r>
    </w:p>
    <w:p w14:paraId="69974950" w14:textId="77777777" w:rsidR="009A03A5" w:rsidRPr="001B7A78" w:rsidRDefault="00082244" w:rsidP="001B7A78">
      <w:pPr>
        <w:pStyle w:val="affff4"/>
        <w:numPr>
          <w:ilvl w:val="0"/>
          <w:numId w:val="55"/>
        </w:numPr>
        <w:rPr>
          <w:rFonts w:ascii="Times New Roman" w:eastAsia="Times New Roman" w:hAnsi="Times New Roman" w:cs="Times New Roman"/>
          <w:sz w:val="24"/>
          <w:szCs w:val="24"/>
        </w:rPr>
      </w:pPr>
      <w:r w:rsidRPr="001B7A78">
        <w:rPr>
          <w:rFonts w:ascii="Times New Roman" w:eastAsia="Times New Roman" w:hAnsi="Times New Roman" w:cs="Times New Roman"/>
          <w:sz w:val="24"/>
          <w:szCs w:val="24"/>
        </w:rPr>
        <w:t>діяльність лісорозсадників.</w:t>
      </w:r>
    </w:p>
    <w:p w14:paraId="6BE46E42" w14:textId="77777777" w:rsidR="009A03A5" w:rsidRPr="00327A05" w:rsidRDefault="009A03A5">
      <w:pPr>
        <w:ind w:left="709" w:firstLine="0"/>
        <w:rPr>
          <w:rFonts w:ascii="Times New Roman" w:eastAsia="Times New Roman" w:hAnsi="Times New Roman" w:cs="Times New Roman"/>
          <w:sz w:val="24"/>
          <w:szCs w:val="24"/>
        </w:rPr>
      </w:pPr>
    </w:p>
    <w:p w14:paraId="51436D78" w14:textId="18E33871" w:rsidR="009A03A5" w:rsidRPr="00327A05" w:rsidRDefault="00082244" w:rsidP="001B7A78">
      <w:pPr>
        <w:shd w:val="clear" w:color="auto" w:fill="FFFFFF"/>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t>Таблиця 1</w:t>
      </w:r>
      <w:r w:rsidR="00BC1CD5" w:rsidRPr="00327A05">
        <w:rPr>
          <w:rFonts w:ascii="Times New Roman" w:eastAsia="Times New Roman" w:hAnsi="Times New Roman" w:cs="Times New Roman"/>
          <w:i/>
          <w:sz w:val="24"/>
          <w:szCs w:val="24"/>
        </w:rPr>
        <w:t>4</w:t>
      </w:r>
      <w:r w:rsidR="001B7A78">
        <w:rPr>
          <w:rFonts w:ascii="Times New Roman" w:eastAsia="Times New Roman" w:hAnsi="Times New Roman" w:cs="Times New Roman"/>
          <w:i/>
          <w:sz w:val="24"/>
          <w:szCs w:val="24"/>
          <w:lang w:val="ru-RU"/>
        </w:rPr>
        <w:t xml:space="preserve">. </w:t>
      </w:r>
      <w:r w:rsidRPr="00327A05">
        <w:rPr>
          <w:rFonts w:ascii="Times New Roman" w:hAnsi="Times New Roman" w:cs="Times New Roman"/>
          <w:b/>
          <w:sz w:val="24"/>
          <w:szCs w:val="24"/>
        </w:rPr>
        <w:t>Землекористувачі, землевласники земельних ділянок в межах РЛП</w:t>
      </w:r>
    </w:p>
    <w:tbl>
      <w:tblPr>
        <w:tblStyle w:val="af8"/>
        <w:tblW w:w="9475" w:type="dxa"/>
        <w:tblInd w:w="10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5070"/>
        <w:gridCol w:w="1985"/>
        <w:gridCol w:w="2420"/>
      </w:tblGrid>
      <w:tr w:rsidR="009A03A5" w:rsidRPr="00327A05" w14:paraId="2D2A8BA9" w14:textId="77777777" w:rsidTr="001B7A78">
        <w:tc>
          <w:tcPr>
            <w:tcW w:w="5070" w:type="dxa"/>
            <w:tcBorders>
              <w:top w:val="single" w:sz="4" w:space="0" w:color="000000"/>
              <w:left w:val="single" w:sz="4" w:space="0" w:color="000000"/>
              <w:bottom w:val="single" w:sz="4" w:space="0" w:color="000000"/>
            </w:tcBorders>
            <w:shd w:val="clear" w:color="auto" w:fill="auto"/>
          </w:tcPr>
          <w:p w14:paraId="22CB744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Власники землі, землекористувачі, землі не надані у власність чи користування</w:t>
            </w:r>
          </w:p>
        </w:tc>
        <w:tc>
          <w:tcPr>
            <w:tcW w:w="1985" w:type="dxa"/>
            <w:tcBorders>
              <w:top w:val="single" w:sz="4" w:space="0" w:color="000000"/>
              <w:left w:val="single" w:sz="4" w:space="0" w:color="000000"/>
              <w:bottom w:val="single" w:sz="4" w:space="0" w:color="000000"/>
            </w:tcBorders>
            <w:shd w:val="clear" w:color="auto" w:fill="auto"/>
          </w:tcPr>
          <w:p w14:paraId="72389FE8" w14:textId="5FF9010B"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Площа,</w:t>
            </w:r>
            <w:r w:rsidR="001B7A78">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га</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015B7881" w14:textId="6EA9F376"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Частка,</w:t>
            </w:r>
            <w:r w:rsidR="001B7A78">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w:t>
            </w:r>
          </w:p>
        </w:tc>
      </w:tr>
      <w:tr w:rsidR="009A03A5" w:rsidRPr="00327A05" w14:paraId="34AB8DDD" w14:textId="77777777" w:rsidTr="001B7A78">
        <w:tc>
          <w:tcPr>
            <w:tcW w:w="9475" w:type="dxa"/>
            <w:gridSpan w:val="3"/>
            <w:tcBorders>
              <w:top w:val="single" w:sz="4" w:space="0" w:color="000000"/>
              <w:left w:val="single" w:sz="4" w:space="0" w:color="000000"/>
              <w:bottom w:val="single" w:sz="4" w:space="0" w:color="000000"/>
              <w:right w:val="single" w:sz="4" w:space="0" w:color="000000"/>
            </w:tcBorders>
            <w:shd w:val="clear" w:color="auto" w:fill="auto"/>
          </w:tcPr>
          <w:p w14:paraId="543C9EF9" w14:textId="77777777" w:rsidR="009A03A5" w:rsidRPr="00327A05" w:rsidRDefault="00082244">
            <w:pPr>
              <w:ind w:firstLine="34"/>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Коломийський р-н</w:t>
            </w:r>
          </w:p>
        </w:tc>
      </w:tr>
      <w:tr w:rsidR="00BC1CD5" w:rsidRPr="00327A05" w14:paraId="612E8180" w14:textId="77777777" w:rsidTr="001B7A78">
        <w:tc>
          <w:tcPr>
            <w:tcW w:w="5070" w:type="dxa"/>
            <w:tcBorders>
              <w:top w:val="single" w:sz="4" w:space="0" w:color="000000"/>
              <w:left w:val="single" w:sz="4" w:space="0" w:color="000000"/>
              <w:bottom w:val="single" w:sz="4" w:space="0" w:color="000000"/>
            </w:tcBorders>
            <w:shd w:val="clear" w:color="auto" w:fill="auto"/>
            <w:vAlign w:val="bottom"/>
          </w:tcPr>
          <w:p w14:paraId="346E1986" w14:textId="66E17CDD" w:rsidR="00BC1CD5" w:rsidRPr="00327A05" w:rsidRDefault="00BC1CD5" w:rsidP="001B7A78">
            <w:pPr>
              <w:ind w:firstLine="0"/>
              <w:rPr>
                <w:rFonts w:ascii="Times New Roman" w:eastAsia="Times New Roman" w:hAnsi="Times New Roman"/>
                <w:sz w:val="24"/>
                <w:szCs w:val="24"/>
              </w:rPr>
            </w:pPr>
            <w:r w:rsidRPr="00327A05">
              <w:rPr>
                <w:rFonts w:ascii="Times New Roman" w:eastAsia="Times New Roman" w:hAnsi="Times New Roman"/>
                <w:sz w:val="24"/>
                <w:szCs w:val="24"/>
              </w:rPr>
              <w:t>Філія «Коломийське ЛГ» ДП «Ліси України» (Чернелицьке л-во, кв. 1</w:t>
            </w:r>
            <w:r w:rsidR="001B7A78">
              <w:rPr>
                <w:rFonts w:ascii="Times New Roman" w:eastAsia="Times New Roman" w:hAnsi="Times New Roman" w:cs="Times New Roman"/>
                <w:sz w:val="24"/>
                <w:szCs w:val="24"/>
                <w:lang w:val="ru-RU"/>
              </w:rPr>
              <w:t>–</w:t>
            </w:r>
            <w:r w:rsidRPr="00327A05">
              <w:rPr>
                <w:rFonts w:ascii="Times New Roman" w:eastAsia="Times New Roman" w:hAnsi="Times New Roman"/>
                <w:sz w:val="24"/>
                <w:szCs w:val="24"/>
              </w:rPr>
              <w:t>66)</w:t>
            </w:r>
          </w:p>
        </w:tc>
        <w:tc>
          <w:tcPr>
            <w:tcW w:w="1985" w:type="dxa"/>
            <w:tcBorders>
              <w:top w:val="single" w:sz="4" w:space="0" w:color="000000"/>
              <w:left w:val="single" w:sz="4" w:space="0" w:color="000000"/>
              <w:bottom w:val="single" w:sz="4" w:space="0" w:color="000000"/>
            </w:tcBorders>
            <w:shd w:val="clear" w:color="auto" w:fill="auto"/>
            <w:vAlign w:val="bottom"/>
          </w:tcPr>
          <w:p w14:paraId="7ED5F308" w14:textId="77777777" w:rsidR="00BC1CD5" w:rsidRPr="00327A05" w:rsidRDefault="00BC1CD5" w:rsidP="00EF1DCC">
            <w:pPr>
              <w:ind w:firstLine="33"/>
              <w:jc w:val="center"/>
              <w:rPr>
                <w:rFonts w:ascii="Times New Roman" w:eastAsia="Times New Roman" w:hAnsi="Times New Roman"/>
                <w:sz w:val="24"/>
                <w:szCs w:val="24"/>
              </w:rPr>
            </w:pPr>
            <w:r w:rsidRPr="00327A05">
              <w:rPr>
                <w:rFonts w:ascii="Times New Roman" w:eastAsia="Times New Roman" w:hAnsi="Times New Roman"/>
                <w:sz w:val="24"/>
                <w:szCs w:val="24"/>
              </w:rPr>
              <w:t>5417,2</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70D97370"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38,3</w:t>
            </w:r>
          </w:p>
        </w:tc>
      </w:tr>
      <w:tr w:rsidR="00BC1CD5" w:rsidRPr="00327A05" w14:paraId="0C674D33" w14:textId="77777777" w:rsidTr="001B7A78">
        <w:tc>
          <w:tcPr>
            <w:tcW w:w="5070" w:type="dxa"/>
            <w:tcBorders>
              <w:top w:val="single" w:sz="4" w:space="0" w:color="000000"/>
              <w:left w:val="single" w:sz="4" w:space="0" w:color="000000"/>
              <w:bottom w:val="single" w:sz="4" w:space="0" w:color="000000"/>
            </w:tcBorders>
            <w:shd w:val="clear" w:color="auto" w:fill="auto"/>
            <w:vAlign w:val="bottom"/>
          </w:tcPr>
          <w:p w14:paraId="502B0868" w14:textId="77777777" w:rsidR="00BC1CD5" w:rsidRPr="00327A05" w:rsidRDefault="00BC1CD5" w:rsidP="00EF1DCC">
            <w:pPr>
              <w:ind w:firstLine="0"/>
              <w:rPr>
                <w:rFonts w:ascii="Times New Roman" w:eastAsia="Times New Roman" w:hAnsi="Times New Roman"/>
                <w:sz w:val="24"/>
                <w:szCs w:val="24"/>
              </w:rPr>
            </w:pPr>
            <w:r w:rsidRPr="00327A05">
              <w:rPr>
                <w:rFonts w:ascii="Times New Roman" w:hAnsi="Times New Roman"/>
                <w:sz w:val="24"/>
                <w:szCs w:val="24"/>
              </w:rPr>
              <w:t>Інші землекористувачі та землевласники, землі запасу*:</w:t>
            </w:r>
          </w:p>
        </w:tc>
        <w:tc>
          <w:tcPr>
            <w:tcW w:w="1985" w:type="dxa"/>
            <w:tcBorders>
              <w:top w:val="single" w:sz="4" w:space="0" w:color="000000"/>
              <w:left w:val="single" w:sz="4" w:space="0" w:color="000000"/>
              <w:bottom w:val="single" w:sz="4" w:space="0" w:color="000000"/>
            </w:tcBorders>
            <w:shd w:val="clear" w:color="auto" w:fill="auto"/>
            <w:vAlign w:val="bottom"/>
          </w:tcPr>
          <w:p w14:paraId="1DEE4FC1" w14:textId="77777777" w:rsidR="00BC1CD5" w:rsidRPr="00327A05" w:rsidRDefault="00BC1CD5" w:rsidP="00EF1DCC">
            <w:pPr>
              <w:ind w:firstLine="33"/>
              <w:jc w:val="center"/>
              <w:rPr>
                <w:rFonts w:ascii="Times New Roman" w:eastAsia="Times New Roman" w:hAnsi="Times New Roman"/>
                <w:sz w:val="24"/>
                <w:szCs w:val="24"/>
              </w:rPr>
            </w:pP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5A766E03" w14:textId="77777777" w:rsidR="00BC1CD5" w:rsidRPr="00327A05" w:rsidRDefault="00BC1CD5" w:rsidP="00EF1DCC">
            <w:pPr>
              <w:ind w:firstLine="34"/>
              <w:jc w:val="center"/>
              <w:rPr>
                <w:rFonts w:ascii="Times New Roman" w:hAnsi="Times New Roman"/>
                <w:sz w:val="24"/>
                <w:szCs w:val="24"/>
              </w:rPr>
            </w:pPr>
          </w:p>
        </w:tc>
      </w:tr>
      <w:tr w:rsidR="00BC1CD5" w:rsidRPr="00327A05" w14:paraId="7D68B64B" w14:textId="77777777" w:rsidTr="001B7A78">
        <w:tc>
          <w:tcPr>
            <w:tcW w:w="5070" w:type="dxa"/>
            <w:tcBorders>
              <w:top w:val="single" w:sz="4" w:space="0" w:color="000000"/>
              <w:left w:val="single" w:sz="4" w:space="0" w:color="000000"/>
              <w:bottom w:val="single" w:sz="4" w:space="0" w:color="000000"/>
            </w:tcBorders>
            <w:shd w:val="clear" w:color="auto" w:fill="auto"/>
            <w:vAlign w:val="bottom"/>
          </w:tcPr>
          <w:p w14:paraId="7209446A" w14:textId="77777777" w:rsidR="00BC1CD5" w:rsidRPr="00327A05" w:rsidRDefault="00BC1CD5" w:rsidP="00EF1DCC">
            <w:pPr>
              <w:ind w:firstLine="0"/>
              <w:rPr>
                <w:rFonts w:ascii="Times New Roman" w:eastAsia="Times New Roman" w:hAnsi="Times New Roman"/>
                <w:sz w:val="24"/>
                <w:szCs w:val="24"/>
              </w:rPr>
            </w:pPr>
            <w:r w:rsidRPr="00327A05">
              <w:rPr>
                <w:rFonts w:ascii="Times New Roman" w:eastAsia="Times New Roman" w:hAnsi="Times New Roman"/>
                <w:sz w:val="24"/>
                <w:szCs w:val="24"/>
              </w:rPr>
              <w:t>Городенківська міська ТГ</w:t>
            </w:r>
          </w:p>
        </w:tc>
        <w:tc>
          <w:tcPr>
            <w:tcW w:w="1985" w:type="dxa"/>
            <w:tcBorders>
              <w:top w:val="single" w:sz="4" w:space="0" w:color="000000"/>
              <w:left w:val="single" w:sz="4" w:space="0" w:color="000000"/>
              <w:bottom w:val="single" w:sz="4" w:space="0" w:color="000000"/>
            </w:tcBorders>
            <w:shd w:val="clear" w:color="auto" w:fill="auto"/>
            <w:vAlign w:val="bottom"/>
          </w:tcPr>
          <w:p w14:paraId="68927AC2" w14:textId="77777777" w:rsidR="00BC1CD5" w:rsidRPr="00327A05" w:rsidRDefault="00BC1CD5" w:rsidP="00EF1DCC">
            <w:pPr>
              <w:ind w:firstLine="33"/>
              <w:jc w:val="center"/>
              <w:rPr>
                <w:rFonts w:ascii="Times New Roman" w:eastAsia="Times New Roman" w:hAnsi="Times New Roman"/>
                <w:sz w:val="24"/>
                <w:szCs w:val="24"/>
              </w:rPr>
            </w:pPr>
            <w:r w:rsidRPr="00327A05">
              <w:rPr>
                <w:rFonts w:ascii="Times New Roman" w:eastAsia="Times New Roman" w:hAnsi="Times New Roman"/>
                <w:sz w:val="24"/>
                <w:szCs w:val="24"/>
              </w:rPr>
              <w:t>4894,8</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567C662D"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34,6</w:t>
            </w:r>
          </w:p>
        </w:tc>
      </w:tr>
      <w:tr w:rsidR="00BC1CD5" w:rsidRPr="00327A05" w14:paraId="7AFC961B" w14:textId="77777777" w:rsidTr="001B7A78">
        <w:tc>
          <w:tcPr>
            <w:tcW w:w="5070" w:type="dxa"/>
            <w:tcBorders>
              <w:top w:val="single" w:sz="4" w:space="0" w:color="000000"/>
              <w:left w:val="single" w:sz="4" w:space="0" w:color="000000"/>
              <w:bottom w:val="single" w:sz="4" w:space="0" w:color="000000"/>
            </w:tcBorders>
            <w:shd w:val="clear" w:color="auto" w:fill="auto"/>
            <w:vAlign w:val="bottom"/>
          </w:tcPr>
          <w:p w14:paraId="3526554E" w14:textId="77777777" w:rsidR="00BC1CD5" w:rsidRPr="00327A05" w:rsidRDefault="00BC1CD5" w:rsidP="00EF1DCC">
            <w:pPr>
              <w:ind w:firstLine="0"/>
              <w:rPr>
                <w:rFonts w:ascii="Times New Roman" w:eastAsia="Times New Roman" w:hAnsi="Times New Roman"/>
                <w:sz w:val="24"/>
                <w:szCs w:val="24"/>
              </w:rPr>
            </w:pPr>
            <w:r w:rsidRPr="00327A05">
              <w:rPr>
                <w:rFonts w:ascii="Times New Roman" w:eastAsia="Times New Roman" w:hAnsi="Times New Roman"/>
                <w:sz w:val="24"/>
                <w:szCs w:val="24"/>
              </w:rPr>
              <w:t>Чернелицька селищна ТГ</w:t>
            </w:r>
          </w:p>
        </w:tc>
        <w:tc>
          <w:tcPr>
            <w:tcW w:w="1985" w:type="dxa"/>
            <w:tcBorders>
              <w:top w:val="single" w:sz="4" w:space="0" w:color="000000"/>
              <w:left w:val="single" w:sz="4" w:space="0" w:color="000000"/>
              <w:bottom w:val="single" w:sz="4" w:space="0" w:color="000000"/>
            </w:tcBorders>
            <w:shd w:val="clear" w:color="auto" w:fill="auto"/>
            <w:vAlign w:val="bottom"/>
          </w:tcPr>
          <w:p w14:paraId="1AA36722" w14:textId="77777777" w:rsidR="00BC1CD5" w:rsidRPr="00327A05" w:rsidRDefault="00BC1CD5" w:rsidP="00EF1DCC">
            <w:pPr>
              <w:ind w:firstLine="33"/>
              <w:jc w:val="center"/>
              <w:rPr>
                <w:rFonts w:ascii="Times New Roman" w:eastAsia="Times New Roman" w:hAnsi="Times New Roman"/>
                <w:sz w:val="24"/>
                <w:szCs w:val="24"/>
              </w:rPr>
            </w:pPr>
            <w:r w:rsidRPr="00327A05">
              <w:rPr>
                <w:rFonts w:ascii="Times New Roman" w:eastAsia="Times New Roman" w:hAnsi="Times New Roman"/>
                <w:sz w:val="24"/>
                <w:szCs w:val="24"/>
              </w:rPr>
              <w:t>3844,0</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09B83602"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27,1</w:t>
            </w:r>
          </w:p>
        </w:tc>
      </w:tr>
      <w:tr w:rsidR="00BC1CD5" w:rsidRPr="00327A05" w14:paraId="7D6A5B3A" w14:textId="77777777" w:rsidTr="001B7A78">
        <w:tc>
          <w:tcPr>
            <w:tcW w:w="5070" w:type="dxa"/>
            <w:tcBorders>
              <w:top w:val="single" w:sz="4" w:space="0" w:color="000000"/>
              <w:left w:val="single" w:sz="4" w:space="0" w:color="000000"/>
              <w:bottom w:val="single" w:sz="4" w:space="0" w:color="000000"/>
            </w:tcBorders>
            <w:shd w:val="clear" w:color="auto" w:fill="auto"/>
          </w:tcPr>
          <w:p w14:paraId="47179088" w14:textId="77777777" w:rsidR="00BC1CD5" w:rsidRPr="00327A05" w:rsidRDefault="00BC1CD5" w:rsidP="00EF1DCC">
            <w:pPr>
              <w:ind w:firstLine="0"/>
              <w:rPr>
                <w:rFonts w:ascii="Times New Roman" w:hAnsi="Times New Roman"/>
                <w:i/>
                <w:sz w:val="24"/>
                <w:szCs w:val="24"/>
              </w:rPr>
            </w:pPr>
            <w:r w:rsidRPr="00327A05">
              <w:rPr>
                <w:rFonts w:ascii="Times New Roman" w:hAnsi="Times New Roman"/>
                <w:i/>
                <w:sz w:val="24"/>
                <w:szCs w:val="24"/>
              </w:rPr>
              <w:t>Площа РЛП в Коломийському р-ні</w:t>
            </w:r>
          </w:p>
        </w:tc>
        <w:tc>
          <w:tcPr>
            <w:tcW w:w="1985" w:type="dxa"/>
            <w:tcBorders>
              <w:top w:val="single" w:sz="4" w:space="0" w:color="000000"/>
              <w:left w:val="single" w:sz="4" w:space="0" w:color="000000"/>
              <w:bottom w:val="single" w:sz="4" w:space="0" w:color="000000"/>
            </w:tcBorders>
            <w:shd w:val="clear" w:color="auto" w:fill="auto"/>
            <w:vAlign w:val="bottom"/>
          </w:tcPr>
          <w:p w14:paraId="6E107BA8" w14:textId="08EDE85C" w:rsidR="00BC1CD5" w:rsidRPr="00327A05" w:rsidRDefault="00BC1CD5" w:rsidP="00EF1DCC">
            <w:pPr>
              <w:ind w:firstLine="33"/>
              <w:jc w:val="center"/>
              <w:rPr>
                <w:rFonts w:ascii="Times New Roman" w:eastAsia="Times New Roman" w:hAnsi="Times New Roman"/>
                <w:i/>
                <w:iCs/>
                <w:sz w:val="24"/>
                <w:szCs w:val="24"/>
              </w:rPr>
            </w:pPr>
            <w:r w:rsidRPr="00327A05">
              <w:rPr>
                <w:rFonts w:ascii="Times New Roman" w:eastAsia="Times New Roman" w:hAnsi="Times New Roman"/>
                <w:i/>
                <w:iCs/>
                <w:sz w:val="24"/>
                <w:szCs w:val="24"/>
              </w:rPr>
              <w:t>14</w:t>
            </w:r>
            <w:r w:rsidR="001B7A78">
              <w:rPr>
                <w:rFonts w:ascii="Times New Roman" w:eastAsia="Times New Roman" w:hAnsi="Times New Roman"/>
                <w:i/>
                <w:iCs/>
                <w:sz w:val="24"/>
                <w:szCs w:val="24"/>
                <w:lang w:val="ru-RU"/>
              </w:rPr>
              <w:t xml:space="preserve"> </w:t>
            </w:r>
            <w:r w:rsidRPr="00327A05">
              <w:rPr>
                <w:rFonts w:ascii="Times New Roman" w:eastAsia="Times New Roman" w:hAnsi="Times New Roman"/>
                <w:i/>
                <w:iCs/>
                <w:sz w:val="24"/>
                <w:szCs w:val="24"/>
              </w:rPr>
              <w:t>156,0</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0964DC76" w14:textId="77777777" w:rsidR="00BC1CD5" w:rsidRPr="00327A05" w:rsidRDefault="00BC1CD5" w:rsidP="00EF1DCC">
            <w:pPr>
              <w:ind w:firstLine="34"/>
              <w:jc w:val="center"/>
              <w:rPr>
                <w:rFonts w:ascii="Times New Roman" w:hAnsi="Times New Roman"/>
                <w:i/>
                <w:sz w:val="24"/>
                <w:szCs w:val="24"/>
              </w:rPr>
            </w:pPr>
            <w:r w:rsidRPr="00327A05">
              <w:rPr>
                <w:rFonts w:ascii="Times New Roman" w:hAnsi="Times New Roman"/>
                <w:i/>
                <w:sz w:val="24"/>
                <w:szCs w:val="24"/>
              </w:rPr>
              <w:t>100,0</w:t>
            </w:r>
          </w:p>
        </w:tc>
      </w:tr>
      <w:tr w:rsidR="00BC1CD5" w:rsidRPr="00327A05" w14:paraId="0D1A2D51" w14:textId="77777777" w:rsidTr="001B7A78">
        <w:tc>
          <w:tcPr>
            <w:tcW w:w="9475" w:type="dxa"/>
            <w:gridSpan w:val="3"/>
            <w:tcBorders>
              <w:top w:val="single" w:sz="4" w:space="0" w:color="000000"/>
              <w:left w:val="single" w:sz="4" w:space="0" w:color="000000"/>
              <w:bottom w:val="single" w:sz="4" w:space="0" w:color="000000"/>
              <w:right w:val="single" w:sz="4" w:space="0" w:color="000000"/>
            </w:tcBorders>
            <w:shd w:val="clear" w:color="auto" w:fill="auto"/>
          </w:tcPr>
          <w:p w14:paraId="743AC165" w14:textId="77777777" w:rsidR="00BC1CD5" w:rsidRPr="00327A05" w:rsidRDefault="00BC1CD5" w:rsidP="00EF1DCC">
            <w:pPr>
              <w:ind w:firstLine="34"/>
              <w:jc w:val="center"/>
              <w:rPr>
                <w:rFonts w:ascii="Times New Roman" w:hAnsi="Times New Roman"/>
                <w:b/>
                <w:sz w:val="24"/>
                <w:szCs w:val="24"/>
              </w:rPr>
            </w:pPr>
            <w:r w:rsidRPr="00327A05">
              <w:rPr>
                <w:rFonts w:ascii="Times New Roman" w:hAnsi="Times New Roman"/>
                <w:b/>
                <w:sz w:val="24"/>
                <w:szCs w:val="24"/>
              </w:rPr>
              <w:t>Івано-Франківський р-н</w:t>
            </w:r>
          </w:p>
        </w:tc>
      </w:tr>
      <w:tr w:rsidR="00BC1CD5" w:rsidRPr="00327A05" w14:paraId="61134858" w14:textId="77777777" w:rsidTr="001B7A78">
        <w:tc>
          <w:tcPr>
            <w:tcW w:w="5070" w:type="dxa"/>
            <w:tcBorders>
              <w:top w:val="single" w:sz="4" w:space="0" w:color="000000"/>
              <w:left w:val="single" w:sz="4" w:space="0" w:color="000000"/>
              <w:bottom w:val="single" w:sz="4" w:space="0" w:color="000000"/>
            </w:tcBorders>
            <w:shd w:val="clear" w:color="auto" w:fill="auto"/>
          </w:tcPr>
          <w:p w14:paraId="40492603" w14:textId="2331307C" w:rsidR="00BC1CD5" w:rsidRPr="00327A05" w:rsidRDefault="00BC1CD5" w:rsidP="00EF1DCC">
            <w:pPr>
              <w:ind w:firstLine="0"/>
              <w:rPr>
                <w:rFonts w:ascii="Times New Roman" w:hAnsi="Times New Roman"/>
                <w:sz w:val="24"/>
                <w:szCs w:val="24"/>
              </w:rPr>
            </w:pPr>
            <w:r w:rsidRPr="00327A05">
              <w:rPr>
                <w:rFonts w:ascii="Times New Roman" w:eastAsia="Times New Roman" w:hAnsi="Times New Roman"/>
                <w:sz w:val="24"/>
                <w:szCs w:val="24"/>
              </w:rPr>
              <w:t xml:space="preserve">Філія «Коломийське ЛГ» ДП «Ліси України» </w:t>
            </w:r>
            <w:r w:rsidRPr="00327A05">
              <w:rPr>
                <w:rFonts w:ascii="Times New Roman" w:hAnsi="Times New Roman"/>
                <w:sz w:val="24"/>
                <w:szCs w:val="24"/>
              </w:rPr>
              <w:t>(Хотимирське л-во, кв. 23</w:t>
            </w:r>
            <w:r w:rsidR="001B7A78">
              <w:rPr>
                <w:rFonts w:ascii="Times New Roman" w:eastAsia="Times New Roman" w:hAnsi="Times New Roman" w:cs="Times New Roman"/>
                <w:sz w:val="24"/>
                <w:szCs w:val="24"/>
                <w:lang w:val="ru-RU"/>
              </w:rPr>
              <w:t>–</w:t>
            </w:r>
            <w:r w:rsidRPr="00327A05">
              <w:rPr>
                <w:rFonts w:ascii="Times New Roman" w:hAnsi="Times New Roman"/>
                <w:sz w:val="24"/>
                <w:szCs w:val="24"/>
              </w:rPr>
              <w:t>36)</w:t>
            </w:r>
          </w:p>
        </w:tc>
        <w:tc>
          <w:tcPr>
            <w:tcW w:w="1985" w:type="dxa"/>
            <w:tcBorders>
              <w:top w:val="single" w:sz="4" w:space="0" w:color="000000"/>
              <w:left w:val="single" w:sz="4" w:space="0" w:color="000000"/>
              <w:bottom w:val="single" w:sz="4" w:space="0" w:color="000000"/>
            </w:tcBorders>
            <w:shd w:val="clear" w:color="auto" w:fill="auto"/>
          </w:tcPr>
          <w:p w14:paraId="514413A9"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1116,0</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3BB31AAE"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20,3</w:t>
            </w:r>
          </w:p>
        </w:tc>
      </w:tr>
      <w:tr w:rsidR="00BC1CD5" w:rsidRPr="00327A05" w14:paraId="74243A81" w14:textId="77777777" w:rsidTr="001B7A78">
        <w:tc>
          <w:tcPr>
            <w:tcW w:w="5070" w:type="dxa"/>
            <w:tcBorders>
              <w:top w:val="single" w:sz="4" w:space="0" w:color="000000"/>
              <w:left w:val="single" w:sz="4" w:space="0" w:color="000000"/>
              <w:bottom w:val="single" w:sz="4" w:space="0" w:color="000000"/>
            </w:tcBorders>
            <w:shd w:val="clear" w:color="auto" w:fill="auto"/>
          </w:tcPr>
          <w:p w14:paraId="3BCB4E95" w14:textId="2F079941" w:rsidR="00BC1CD5" w:rsidRPr="00327A05" w:rsidRDefault="00BC1CD5" w:rsidP="00EF1DCC">
            <w:pPr>
              <w:ind w:firstLine="0"/>
              <w:contextualSpacing/>
              <w:jc w:val="left"/>
              <w:rPr>
                <w:rFonts w:ascii="Times New Roman" w:hAnsi="Times New Roman"/>
                <w:sz w:val="24"/>
                <w:szCs w:val="24"/>
              </w:rPr>
            </w:pPr>
            <w:r w:rsidRPr="00327A05">
              <w:rPr>
                <w:rFonts w:ascii="Times New Roman" w:eastAsia="Times New Roman" w:hAnsi="Times New Roman"/>
                <w:sz w:val="24"/>
                <w:szCs w:val="24"/>
              </w:rPr>
              <w:t>Філія «Івано-Франківське ЛГ» ДП «Ліси України»</w:t>
            </w:r>
            <w:r w:rsidRPr="00327A05">
              <w:rPr>
                <w:rFonts w:ascii="Times New Roman" w:hAnsi="Times New Roman"/>
                <w:sz w:val="24"/>
                <w:szCs w:val="24"/>
              </w:rPr>
              <w:t xml:space="preserve">» (Братківське л-во, кв. </w:t>
            </w:r>
            <w:r w:rsidRPr="00327A05">
              <w:rPr>
                <w:rFonts w:ascii="Times New Roman" w:hAnsi="Times New Roman"/>
                <w:bCs/>
                <w:sz w:val="24"/>
                <w:szCs w:val="24"/>
                <w:shd w:val="clear" w:color="auto" w:fill="FFFFFF"/>
              </w:rPr>
              <w:t>1</w:t>
            </w:r>
            <w:r w:rsidR="001B7A78" w:rsidRPr="001B7A78">
              <w:rPr>
                <w:rFonts w:ascii="Times New Roman" w:eastAsia="Times New Roman" w:hAnsi="Times New Roman" w:cs="Times New Roman"/>
                <w:sz w:val="24"/>
                <w:szCs w:val="24"/>
              </w:rPr>
              <w:t>–</w:t>
            </w:r>
            <w:r w:rsidRPr="00327A05">
              <w:rPr>
                <w:rFonts w:ascii="Times New Roman" w:hAnsi="Times New Roman"/>
                <w:bCs/>
                <w:sz w:val="24"/>
                <w:szCs w:val="24"/>
                <w:shd w:val="clear" w:color="auto" w:fill="FFFFFF"/>
              </w:rPr>
              <w:t xml:space="preserve">6, </w:t>
            </w:r>
            <w:r w:rsidR="00234516" w:rsidRPr="00234516">
              <w:rPr>
                <w:rFonts w:ascii="Times New Roman" w:hAnsi="Times New Roman"/>
                <w:bCs/>
                <w:sz w:val="24"/>
                <w:szCs w:val="24"/>
                <w:shd w:val="clear" w:color="auto" w:fill="FFFFFF"/>
              </w:rPr>
              <w:t>8,</w:t>
            </w:r>
            <w:r w:rsidR="00234516" w:rsidRPr="00234516">
              <w:rPr>
                <w:rFonts w:ascii="Times New Roman" w:hAnsi="Times New Roman"/>
                <w:bCs/>
                <w:sz w:val="24"/>
                <w:szCs w:val="24"/>
                <w:shd w:val="clear" w:color="auto" w:fill="FFFFFF"/>
              </w:rPr>
              <w:br/>
            </w:r>
            <w:r w:rsidR="00234516" w:rsidRPr="00234516">
              <w:rPr>
                <w:rFonts w:ascii="Times New Roman" w:hAnsi="Times New Roman"/>
                <w:bCs/>
                <w:sz w:val="24"/>
                <w:szCs w:val="24"/>
                <w:shd w:val="clear" w:color="auto" w:fill="FFFFFF"/>
              </w:rPr>
              <w:lastRenderedPageBreak/>
              <w:t xml:space="preserve">10 (виділ 15), </w:t>
            </w:r>
            <w:r w:rsidRPr="00327A05">
              <w:rPr>
                <w:rFonts w:ascii="Times New Roman" w:hAnsi="Times New Roman"/>
                <w:bCs/>
                <w:sz w:val="24"/>
                <w:szCs w:val="24"/>
                <w:shd w:val="clear" w:color="auto" w:fill="FFFFFF"/>
              </w:rPr>
              <w:t>11</w:t>
            </w:r>
            <w:r w:rsidR="001B7A78" w:rsidRPr="001B7A78">
              <w:rPr>
                <w:rFonts w:ascii="Times New Roman" w:eastAsia="Times New Roman" w:hAnsi="Times New Roman" w:cs="Times New Roman"/>
                <w:sz w:val="24"/>
                <w:szCs w:val="24"/>
              </w:rPr>
              <w:t>–</w:t>
            </w:r>
            <w:r w:rsidRPr="00327A05">
              <w:rPr>
                <w:rFonts w:ascii="Times New Roman" w:hAnsi="Times New Roman"/>
                <w:bCs/>
                <w:sz w:val="24"/>
                <w:szCs w:val="24"/>
                <w:shd w:val="clear" w:color="auto" w:fill="FFFFFF"/>
              </w:rPr>
              <w:t>17 –</w:t>
            </w:r>
            <w:r w:rsidR="00234516">
              <w:rPr>
                <w:rFonts w:ascii="Times New Roman" w:hAnsi="Times New Roman"/>
                <w:bCs/>
                <w:sz w:val="24"/>
                <w:szCs w:val="24"/>
                <w:shd w:val="clear" w:color="auto" w:fill="FFFFFF"/>
              </w:rPr>
              <w:t xml:space="preserve"> </w:t>
            </w:r>
            <w:r w:rsidR="00234516" w:rsidRPr="00234516">
              <w:rPr>
                <w:rFonts w:ascii="Times New Roman" w:hAnsi="Times New Roman"/>
                <w:bCs/>
                <w:sz w:val="24"/>
                <w:szCs w:val="24"/>
                <w:shd w:val="clear" w:color="auto" w:fill="FFFFFF"/>
              </w:rPr>
              <w:t>822</w:t>
            </w:r>
            <w:r w:rsidRPr="00327A05">
              <w:rPr>
                <w:rFonts w:ascii="Times New Roman" w:hAnsi="Times New Roman"/>
                <w:bCs/>
                <w:sz w:val="24"/>
                <w:szCs w:val="24"/>
                <w:shd w:val="clear" w:color="auto" w:fill="FFFFFF"/>
              </w:rPr>
              <w:t>,0 га</w:t>
            </w:r>
            <w:r w:rsidRPr="00327A05">
              <w:rPr>
                <w:rFonts w:ascii="Times New Roman" w:hAnsi="Times New Roman"/>
                <w:sz w:val="24"/>
                <w:szCs w:val="24"/>
              </w:rPr>
              <w:t xml:space="preserve">; Тлумацьке л-во, кв. </w:t>
            </w:r>
            <w:r w:rsidRPr="00327A05">
              <w:rPr>
                <w:rFonts w:ascii="Times New Roman" w:hAnsi="Times New Roman"/>
                <w:bCs/>
                <w:sz w:val="24"/>
                <w:szCs w:val="24"/>
                <w:shd w:val="clear" w:color="auto" w:fill="FFFFFF"/>
              </w:rPr>
              <w:t>3, 4, 5 (виділи 1</w:t>
            </w:r>
            <w:r w:rsidR="001B7A78" w:rsidRPr="001B7A78">
              <w:rPr>
                <w:rFonts w:ascii="Times New Roman" w:eastAsia="Times New Roman" w:hAnsi="Times New Roman" w:cs="Times New Roman"/>
                <w:sz w:val="24"/>
                <w:szCs w:val="24"/>
              </w:rPr>
              <w:t>–</w:t>
            </w:r>
            <w:r w:rsidRPr="00327A05">
              <w:rPr>
                <w:rFonts w:ascii="Times New Roman" w:hAnsi="Times New Roman"/>
                <w:bCs/>
                <w:sz w:val="24"/>
                <w:szCs w:val="24"/>
                <w:shd w:val="clear" w:color="auto" w:fill="FFFFFF"/>
              </w:rPr>
              <w:t>5, 8</w:t>
            </w:r>
            <w:r w:rsidR="001B7A78" w:rsidRPr="001B7A78">
              <w:rPr>
                <w:rFonts w:ascii="Times New Roman" w:eastAsia="Times New Roman" w:hAnsi="Times New Roman" w:cs="Times New Roman"/>
                <w:sz w:val="24"/>
                <w:szCs w:val="24"/>
              </w:rPr>
              <w:t>–</w:t>
            </w:r>
            <w:r w:rsidR="00234516">
              <w:rPr>
                <w:rFonts w:ascii="Times New Roman" w:hAnsi="Times New Roman"/>
                <w:bCs/>
                <w:sz w:val="24"/>
                <w:szCs w:val="24"/>
                <w:shd w:val="clear" w:color="auto" w:fill="FFFFFF"/>
              </w:rPr>
              <w:t>14), кв. 7 (</w:t>
            </w:r>
            <w:r w:rsidRPr="00327A05">
              <w:rPr>
                <w:rFonts w:ascii="Times New Roman" w:hAnsi="Times New Roman"/>
                <w:bCs/>
                <w:sz w:val="24"/>
                <w:szCs w:val="24"/>
                <w:shd w:val="clear" w:color="auto" w:fill="FFFFFF"/>
              </w:rPr>
              <w:t>вид</w:t>
            </w:r>
            <w:r w:rsidR="00234516" w:rsidRPr="00234516">
              <w:rPr>
                <w:rFonts w:ascii="Times New Roman" w:hAnsi="Times New Roman"/>
                <w:bCs/>
                <w:sz w:val="24"/>
                <w:szCs w:val="24"/>
                <w:shd w:val="clear" w:color="auto" w:fill="FFFFFF"/>
              </w:rPr>
              <w:t>іл</w:t>
            </w:r>
            <w:r w:rsidRPr="00327A05">
              <w:rPr>
                <w:rFonts w:ascii="Times New Roman" w:hAnsi="Times New Roman"/>
                <w:bCs/>
                <w:sz w:val="24"/>
                <w:szCs w:val="24"/>
                <w:shd w:val="clear" w:color="auto" w:fill="FFFFFF"/>
              </w:rPr>
              <w:t xml:space="preserve"> 1), 8 (виділи 9, 18-28), 9, 10, 16, 17, 18 (виділи 1</w:t>
            </w:r>
            <w:r w:rsidR="001B7A78" w:rsidRPr="001B7A78">
              <w:rPr>
                <w:rFonts w:ascii="Times New Roman" w:eastAsia="Times New Roman" w:hAnsi="Times New Roman" w:cs="Times New Roman"/>
                <w:sz w:val="24"/>
                <w:szCs w:val="24"/>
              </w:rPr>
              <w:t>–</w:t>
            </w:r>
            <w:r w:rsidRPr="00327A05">
              <w:rPr>
                <w:rFonts w:ascii="Times New Roman" w:hAnsi="Times New Roman"/>
                <w:bCs/>
                <w:sz w:val="24"/>
                <w:szCs w:val="24"/>
                <w:shd w:val="clear" w:color="auto" w:fill="FFFFFF"/>
              </w:rPr>
              <w:t xml:space="preserve">9,11,12,13) – 718,5 га; </w:t>
            </w:r>
            <w:r w:rsidRPr="00327A05">
              <w:rPr>
                <w:rFonts w:ascii="Times New Roman" w:hAnsi="Times New Roman"/>
                <w:sz w:val="24"/>
                <w:szCs w:val="24"/>
              </w:rPr>
              <w:t xml:space="preserve">Клубівецьке л-во, </w:t>
            </w:r>
            <w:r w:rsidRPr="00327A05">
              <w:rPr>
                <w:rFonts w:ascii="Times New Roman" w:hAnsi="Times New Roman"/>
                <w:bCs/>
                <w:sz w:val="24"/>
                <w:szCs w:val="24"/>
                <w:shd w:val="clear" w:color="auto" w:fill="FFFFFF"/>
              </w:rPr>
              <w:t>кв. 2 (виділи 8</w:t>
            </w:r>
            <w:r w:rsidR="001B7A78" w:rsidRPr="001B7A78">
              <w:rPr>
                <w:rFonts w:ascii="Times New Roman" w:eastAsia="Times New Roman" w:hAnsi="Times New Roman" w:cs="Times New Roman"/>
                <w:sz w:val="24"/>
                <w:szCs w:val="24"/>
              </w:rPr>
              <w:t>–</w:t>
            </w:r>
            <w:r w:rsidRPr="00327A05">
              <w:rPr>
                <w:rFonts w:ascii="Times New Roman" w:hAnsi="Times New Roman"/>
                <w:bCs/>
                <w:sz w:val="24"/>
                <w:szCs w:val="24"/>
                <w:shd w:val="clear" w:color="auto" w:fill="FFFFFF"/>
              </w:rPr>
              <w:t>19), 4, 6, 9, 10, 11, 20 (виділи 1</w:t>
            </w:r>
            <w:r w:rsidR="001B7A78" w:rsidRPr="001B7A78">
              <w:rPr>
                <w:rFonts w:ascii="Times New Roman" w:eastAsia="Times New Roman" w:hAnsi="Times New Roman" w:cs="Times New Roman"/>
                <w:sz w:val="24"/>
                <w:szCs w:val="24"/>
              </w:rPr>
              <w:t>–</w:t>
            </w:r>
            <w:r w:rsidRPr="00327A05">
              <w:rPr>
                <w:rFonts w:ascii="Times New Roman" w:hAnsi="Times New Roman"/>
                <w:bCs/>
                <w:sz w:val="24"/>
                <w:szCs w:val="24"/>
                <w:shd w:val="clear" w:color="auto" w:fill="FFFFFF"/>
              </w:rPr>
              <w:t>6, 21, 22, 30) – 585,5 га</w:t>
            </w:r>
            <w:r w:rsidRPr="00327A05">
              <w:rPr>
                <w:rFonts w:ascii="Times New Roman" w:hAnsi="Times New Roman"/>
                <w:sz w:val="24"/>
                <w:szCs w:val="24"/>
              </w:rPr>
              <w:t>)</w:t>
            </w:r>
          </w:p>
        </w:tc>
        <w:tc>
          <w:tcPr>
            <w:tcW w:w="1985" w:type="dxa"/>
            <w:tcBorders>
              <w:top w:val="single" w:sz="4" w:space="0" w:color="000000"/>
              <w:left w:val="single" w:sz="4" w:space="0" w:color="000000"/>
              <w:bottom w:val="single" w:sz="4" w:space="0" w:color="000000"/>
            </w:tcBorders>
            <w:shd w:val="clear" w:color="auto" w:fill="auto"/>
          </w:tcPr>
          <w:p w14:paraId="01927237" w14:textId="49ADDA10" w:rsidR="00BC1CD5" w:rsidRPr="00327A05" w:rsidRDefault="00BC1CD5" w:rsidP="00234516">
            <w:pPr>
              <w:ind w:firstLine="34"/>
              <w:jc w:val="center"/>
              <w:rPr>
                <w:rFonts w:ascii="Times New Roman" w:hAnsi="Times New Roman"/>
                <w:sz w:val="24"/>
                <w:szCs w:val="24"/>
              </w:rPr>
            </w:pPr>
            <w:r w:rsidRPr="00327A05">
              <w:rPr>
                <w:rFonts w:ascii="Times New Roman" w:eastAsia="Times New Roman" w:hAnsi="Times New Roman"/>
                <w:sz w:val="24"/>
                <w:szCs w:val="24"/>
              </w:rPr>
              <w:lastRenderedPageBreak/>
              <w:t>2</w:t>
            </w:r>
            <w:r w:rsidR="0057087B">
              <w:rPr>
                <w:rFonts w:ascii="Times New Roman" w:eastAsia="Times New Roman" w:hAnsi="Times New Roman"/>
                <w:sz w:val="24"/>
                <w:szCs w:val="24"/>
                <w:lang w:val="ru-RU"/>
              </w:rPr>
              <w:t>125</w:t>
            </w:r>
            <w:r w:rsidRPr="00327A05">
              <w:rPr>
                <w:rFonts w:ascii="Times New Roman" w:eastAsia="Times New Roman" w:hAnsi="Times New Roman"/>
                <w:sz w:val="24"/>
                <w:szCs w:val="24"/>
              </w:rPr>
              <w:t>,0</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6A34516A"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38,1</w:t>
            </w:r>
          </w:p>
        </w:tc>
      </w:tr>
      <w:tr w:rsidR="00BC1CD5" w:rsidRPr="00327A05" w14:paraId="14997609" w14:textId="77777777" w:rsidTr="001B7A78">
        <w:tc>
          <w:tcPr>
            <w:tcW w:w="5070" w:type="dxa"/>
            <w:tcBorders>
              <w:top w:val="single" w:sz="4" w:space="0" w:color="000000"/>
              <w:left w:val="single" w:sz="4" w:space="0" w:color="000000"/>
              <w:bottom w:val="single" w:sz="4" w:space="0" w:color="000000"/>
            </w:tcBorders>
            <w:shd w:val="clear" w:color="auto" w:fill="auto"/>
          </w:tcPr>
          <w:p w14:paraId="2CE55ADB" w14:textId="77777777" w:rsidR="00BC1CD5" w:rsidRPr="00327A05" w:rsidRDefault="00BC1CD5" w:rsidP="00EF1DCC">
            <w:pPr>
              <w:ind w:firstLine="0"/>
              <w:rPr>
                <w:rFonts w:ascii="Times New Roman" w:hAnsi="Times New Roman"/>
                <w:sz w:val="24"/>
                <w:szCs w:val="24"/>
              </w:rPr>
            </w:pPr>
            <w:r w:rsidRPr="00327A05">
              <w:rPr>
                <w:rFonts w:ascii="Times New Roman" w:hAnsi="Times New Roman"/>
                <w:sz w:val="24"/>
                <w:szCs w:val="24"/>
              </w:rPr>
              <w:lastRenderedPageBreak/>
              <w:t>Лісогосподарські підприємства, всього</w:t>
            </w:r>
          </w:p>
        </w:tc>
        <w:tc>
          <w:tcPr>
            <w:tcW w:w="1985" w:type="dxa"/>
            <w:tcBorders>
              <w:top w:val="single" w:sz="4" w:space="0" w:color="000000"/>
              <w:left w:val="single" w:sz="4" w:space="0" w:color="000000"/>
              <w:bottom w:val="single" w:sz="4" w:space="0" w:color="000000"/>
            </w:tcBorders>
            <w:shd w:val="clear" w:color="auto" w:fill="auto"/>
          </w:tcPr>
          <w:p w14:paraId="75DB3DED" w14:textId="0D47FC29" w:rsidR="00BC1CD5" w:rsidRPr="00327A05" w:rsidRDefault="00BC1CD5" w:rsidP="00234516">
            <w:pPr>
              <w:ind w:firstLine="34"/>
              <w:jc w:val="center"/>
              <w:rPr>
                <w:rFonts w:ascii="Times New Roman" w:hAnsi="Times New Roman"/>
                <w:sz w:val="24"/>
                <w:szCs w:val="24"/>
              </w:rPr>
            </w:pPr>
            <w:r w:rsidRPr="00327A05">
              <w:rPr>
                <w:rFonts w:ascii="Times New Roman" w:hAnsi="Times New Roman"/>
                <w:sz w:val="24"/>
                <w:szCs w:val="24"/>
              </w:rPr>
              <w:t>32</w:t>
            </w:r>
            <w:r w:rsidR="00234516">
              <w:rPr>
                <w:rFonts w:ascii="Times New Roman" w:hAnsi="Times New Roman"/>
                <w:sz w:val="24"/>
                <w:szCs w:val="24"/>
                <w:lang w:val="ru-RU"/>
              </w:rPr>
              <w:t>4</w:t>
            </w:r>
            <w:r w:rsidR="0057087B">
              <w:rPr>
                <w:rFonts w:ascii="Times New Roman" w:hAnsi="Times New Roman"/>
                <w:sz w:val="24"/>
                <w:szCs w:val="24"/>
                <w:lang w:val="ru-RU"/>
              </w:rPr>
              <w:t>1</w:t>
            </w:r>
            <w:r w:rsidRPr="00327A05">
              <w:rPr>
                <w:rFonts w:ascii="Times New Roman" w:hAnsi="Times New Roman"/>
                <w:sz w:val="24"/>
                <w:szCs w:val="24"/>
              </w:rPr>
              <w:t>,0</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76E39A0A"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58,4</w:t>
            </w:r>
          </w:p>
        </w:tc>
      </w:tr>
      <w:tr w:rsidR="00BC1CD5" w:rsidRPr="00327A05" w14:paraId="5AA2C546" w14:textId="77777777" w:rsidTr="001B7A78">
        <w:tc>
          <w:tcPr>
            <w:tcW w:w="5070" w:type="dxa"/>
            <w:tcBorders>
              <w:top w:val="single" w:sz="4" w:space="0" w:color="000000"/>
              <w:left w:val="single" w:sz="4" w:space="0" w:color="000000"/>
              <w:bottom w:val="single" w:sz="4" w:space="0" w:color="000000"/>
            </w:tcBorders>
            <w:shd w:val="clear" w:color="auto" w:fill="auto"/>
          </w:tcPr>
          <w:p w14:paraId="5E51E93F" w14:textId="77777777" w:rsidR="00BC1CD5" w:rsidRPr="00327A05" w:rsidRDefault="00BC1CD5" w:rsidP="00EF1DCC">
            <w:pPr>
              <w:ind w:firstLine="0"/>
              <w:rPr>
                <w:rFonts w:ascii="Times New Roman" w:hAnsi="Times New Roman"/>
                <w:sz w:val="24"/>
                <w:szCs w:val="24"/>
              </w:rPr>
            </w:pPr>
            <w:r w:rsidRPr="00327A05">
              <w:rPr>
                <w:rFonts w:ascii="Times New Roman" w:hAnsi="Times New Roman"/>
                <w:sz w:val="24"/>
                <w:szCs w:val="24"/>
              </w:rPr>
              <w:t>Інші землекористувачі та землевласники, землі запасу*:</w:t>
            </w:r>
          </w:p>
        </w:tc>
        <w:tc>
          <w:tcPr>
            <w:tcW w:w="1985" w:type="dxa"/>
            <w:tcBorders>
              <w:top w:val="single" w:sz="4" w:space="0" w:color="000000"/>
              <w:left w:val="single" w:sz="4" w:space="0" w:color="000000"/>
              <w:bottom w:val="single" w:sz="4" w:space="0" w:color="000000"/>
            </w:tcBorders>
            <w:shd w:val="clear" w:color="auto" w:fill="auto"/>
          </w:tcPr>
          <w:p w14:paraId="076DF5A6" w14:textId="77777777" w:rsidR="00BC1CD5" w:rsidRPr="00327A05" w:rsidRDefault="00BC1CD5" w:rsidP="00EF1DCC">
            <w:pPr>
              <w:ind w:firstLine="34"/>
              <w:jc w:val="center"/>
              <w:rPr>
                <w:rFonts w:ascii="Times New Roman" w:hAnsi="Times New Roman"/>
                <w:sz w:val="24"/>
                <w:szCs w:val="24"/>
              </w:rPr>
            </w:pP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20759A07" w14:textId="77777777" w:rsidR="00BC1CD5" w:rsidRPr="00327A05" w:rsidRDefault="00BC1CD5" w:rsidP="00EF1DCC">
            <w:pPr>
              <w:ind w:firstLine="34"/>
              <w:jc w:val="center"/>
              <w:rPr>
                <w:rFonts w:ascii="Times New Roman" w:hAnsi="Times New Roman"/>
                <w:sz w:val="24"/>
                <w:szCs w:val="24"/>
              </w:rPr>
            </w:pPr>
          </w:p>
        </w:tc>
      </w:tr>
      <w:tr w:rsidR="00BC1CD5" w:rsidRPr="00327A05" w14:paraId="775FDD9C" w14:textId="77777777" w:rsidTr="001B7A78">
        <w:tc>
          <w:tcPr>
            <w:tcW w:w="5070" w:type="dxa"/>
            <w:tcBorders>
              <w:top w:val="single" w:sz="4" w:space="0" w:color="000000"/>
              <w:left w:val="single" w:sz="4" w:space="0" w:color="000000"/>
              <w:bottom w:val="single" w:sz="4" w:space="0" w:color="000000"/>
            </w:tcBorders>
            <w:shd w:val="clear" w:color="auto" w:fill="auto"/>
            <w:vAlign w:val="bottom"/>
          </w:tcPr>
          <w:p w14:paraId="3176FA41" w14:textId="77777777" w:rsidR="00BC1CD5" w:rsidRPr="00327A05" w:rsidRDefault="00BC1CD5" w:rsidP="00EF1DCC">
            <w:pPr>
              <w:ind w:firstLine="0"/>
              <w:rPr>
                <w:rFonts w:ascii="Times New Roman" w:eastAsia="Times New Roman" w:hAnsi="Times New Roman"/>
                <w:sz w:val="24"/>
                <w:szCs w:val="24"/>
              </w:rPr>
            </w:pPr>
            <w:r w:rsidRPr="00327A05">
              <w:rPr>
                <w:rFonts w:ascii="Times New Roman" w:eastAsia="Times New Roman" w:hAnsi="Times New Roman"/>
                <w:sz w:val="24"/>
                <w:szCs w:val="24"/>
              </w:rPr>
              <w:t>Обертинська сільська ТГ</w:t>
            </w:r>
          </w:p>
        </w:tc>
        <w:tc>
          <w:tcPr>
            <w:tcW w:w="1985" w:type="dxa"/>
            <w:tcBorders>
              <w:top w:val="single" w:sz="4" w:space="0" w:color="000000"/>
              <w:left w:val="single" w:sz="4" w:space="0" w:color="000000"/>
              <w:bottom w:val="single" w:sz="4" w:space="0" w:color="000000"/>
            </w:tcBorders>
            <w:shd w:val="clear" w:color="auto" w:fill="auto"/>
            <w:vAlign w:val="bottom"/>
          </w:tcPr>
          <w:p w14:paraId="3C6B51B3" w14:textId="77777777" w:rsidR="00BC1CD5" w:rsidRPr="00327A05" w:rsidRDefault="00BC1CD5" w:rsidP="00EF1DCC">
            <w:pPr>
              <w:ind w:firstLine="0"/>
              <w:jc w:val="center"/>
              <w:rPr>
                <w:rFonts w:ascii="Times New Roman" w:eastAsia="Times New Roman" w:hAnsi="Times New Roman"/>
                <w:sz w:val="24"/>
                <w:szCs w:val="24"/>
              </w:rPr>
            </w:pPr>
            <w:r w:rsidRPr="00327A05">
              <w:rPr>
                <w:rFonts w:ascii="Times New Roman" w:eastAsia="Times New Roman" w:hAnsi="Times New Roman"/>
                <w:sz w:val="24"/>
                <w:szCs w:val="24"/>
              </w:rPr>
              <w:t>635,1</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7C2A21CE"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11,5</w:t>
            </w:r>
          </w:p>
        </w:tc>
      </w:tr>
      <w:tr w:rsidR="00BC1CD5" w:rsidRPr="00327A05" w14:paraId="16D70D81" w14:textId="77777777" w:rsidTr="001B7A78">
        <w:tc>
          <w:tcPr>
            <w:tcW w:w="5070" w:type="dxa"/>
            <w:tcBorders>
              <w:top w:val="single" w:sz="4" w:space="0" w:color="000000"/>
              <w:left w:val="single" w:sz="4" w:space="0" w:color="000000"/>
              <w:bottom w:val="single" w:sz="4" w:space="0" w:color="000000"/>
            </w:tcBorders>
            <w:shd w:val="clear" w:color="auto" w:fill="auto"/>
            <w:vAlign w:val="bottom"/>
          </w:tcPr>
          <w:p w14:paraId="33C59A97" w14:textId="77777777" w:rsidR="00BC1CD5" w:rsidRPr="00327A05" w:rsidRDefault="00BC1CD5" w:rsidP="00EF1DCC">
            <w:pPr>
              <w:ind w:firstLine="0"/>
              <w:rPr>
                <w:rFonts w:ascii="Times New Roman" w:eastAsia="Times New Roman" w:hAnsi="Times New Roman"/>
                <w:sz w:val="24"/>
                <w:szCs w:val="24"/>
              </w:rPr>
            </w:pPr>
            <w:r w:rsidRPr="00327A05">
              <w:rPr>
                <w:rFonts w:ascii="Times New Roman" w:eastAsia="Times New Roman" w:hAnsi="Times New Roman"/>
                <w:sz w:val="24"/>
                <w:szCs w:val="24"/>
              </w:rPr>
              <w:t>Олешанська сільська ТГ</w:t>
            </w:r>
          </w:p>
        </w:tc>
        <w:tc>
          <w:tcPr>
            <w:tcW w:w="1985" w:type="dxa"/>
            <w:tcBorders>
              <w:top w:val="single" w:sz="4" w:space="0" w:color="000000"/>
              <w:left w:val="single" w:sz="4" w:space="0" w:color="000000"/>
              <w:bottom w:val="single" w:sz="4" w:space="0" w:color="000000"/>
            </w:tcBorders>
            <w:shd w:val="clear" w:color="auto" w:fill="auto"/>
            <w:vAlign w:val="bottom"/>
          </w:tcPr>
          <w:p w14:paraId="3EC86281" w14:textId="55A82A42" w:rsidR="00BC1CD5" w:rsidRPr="00327A05" w:rsidRDefault="00234516" w:rsidP="0057087B">
            <w:pPr>
              <w:ind w:firstLine="0"/>
              <w:jc w:val="center"/>
              <w:rPr>
                <w:rFonts w:ascii="Times New Roman" w:eastAsia="Times New Roman" w:hAnsi="Times New Roman"/>
                <w:sz w:val="24"/>
                <w:szCs w:val="24"/>
              </w:rPr>
            </w:pPr>
            <w:r>
              <w:rPr>
                <w:rFonts w:ascii="Times New Roman" w:eastAsia="Times New Roman" w:hAnsi="Times New Roman"/>
                <w:sz w:val="24"/>
                <w:szCs w:val="24"/>
                <w:lang w:val="ru-RU"/>
              </w:rPr>
              <w:t>38</w:t>
            </w:r>
            <w:r w:rsidR="0057087B">
              <w:rPr>
                <w:rFonts w:ascii="Times New Roman" w:eastAsia="Times New Roman" w:hAnsi="Times New Roman"/>
                <w:sz w:val="24"/>
                <w:szCs w:val="24"/>
                <w:lang w:val="ru-RU"/>
              </w:rPr>
              <w:t>7</w:t>
            </w:r>
            <w:r w:rsidR="00BC1CD5" w:rsidRPr="00327A05">
              <w:rPr>
                <w:rFonts w:ascii="Times New Roman" w:eastAsia="Times New Roman" w:hAnsi="Times New Roman"/>
                <w:sz w:val="24"/>
                <w:szCs w:val="24"/>
              </w:rPr>
              <w:t>,1</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2877CBED"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7,6</w:t>
            </w:r>
          </w:p>
        </w:tc>
      </w:tr>
      <w:tr w:rsidR="00BC1CD5" w:rsidRPr="00327A05" w14:paraId="132A30A0" w14:textId="77777777" w:rsidTr="001B7A78">
        <w:tc>
          <w:tcPr>
            <w:tcW w:w="5070" w:type="dxa"/>
            <w:tcBorders>
              <w:top w:val="single" w:sz="4" w:space="0" w:color="000000"/>
              <w:left w:val="single" w:sz="4" w:space="0" w:color="000000"/>
              <w:bottom w:val="single" w:sz="4" w:space="0" w:color="000000"/>
            </w:tcBorders>
            <w:shd w:val="clear" w:color="auto" w:fill="auto"/>
            <w:vAlign w:val="bottom"/>
          </w:tcPr>
          <w:p w14:paraId="532DCF80" w14:textId="77777777" w:rsidR="00BC1CD5" w:rsidRPr="00327A05" w:rsidRDefault="00BC1CD5" w:rsidP="00EF1DCC">
            <w:pPr>
              <w:ind w:firstLine="0"/>
              <w:rPr>
                <w:rFonts w:ascii="Times New Roman" w:eastAsia="Times New Roman" w:hAnsi="Times New Roman"/>
                <w:sz w:val="24"/>
                <w:szCs w:val="24"/>
              </w:rPr>
            </w:pPr>
            <w:r w:rsidRPr="00327A05">
              <w:rPr>
                <w:rFonts w:ascii="Times New Roman" w:eastAsia="Times New Roman" w:hAnsi="Times New Roman"/>
                <w:sz w:val="24"/>
                <w:szCs w:val="24"/>
              </w:rPr>
              <w:t>Тлумацька міська ТГ</w:t>
            </w:r>
          </w:p>
        </w:tc>
        <w:tc>
          <w:tcPr>
            <w:tcW w:w="1985" w:type="dxa"/>
            <w:tcBorders>
              <w:top w:val="single" w:sz="4" w:space="0" w:color="000000"/>
              <w:left w:val="single" w:sz="4" w:space="0" w:color="000000"/>
              <w:bottom w:val="single" w:sz="4" w:space="0" w:color="000000"/>
            </w:tcBorders>
            <w:shd w:val="clear" w:color="auto" w:fill="auto"/>
            <w:vAlign w:val="bottom"/>
          </w:tcPr>
          <w:p w14:paraId="1F7E3FD6" w14:textId="77777777" w:rsidR="00BC1CD5" w:rsidRPr="00327A05" w:rsidRDefault="00BC1CD5" w:rsidP="00EF1DCC">
            <w:pPr>
              <w:ind w:firstLine="0"/>
              <w:jc w:val="center"/>
              <w:rPr>
                <w:rFonts w:ascii="Times New Roman" w:eastAsia="Times New Roman" w:hAnsi="Times New Roman"/>
                <w:sz w:val="24"/>
                <w:szCs w:val="24"/>
              </w:rPr>
            </w:pPr>
            <w:r w:rsidRPr="00327A05">
              <w:rPr>
                <w:rFonts w:ascii="Times New Roman" w:eastAsia="Times New Roman" w:hAnsi="Times New Roman"/>
                <w:sz w:val="24"/>
                <w:szCs w:val="24"/>
              </w:rPr>
              <w:t>1236,8</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4963C284"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22,5</w:t>
            </w:r>
          </w:p>
        </w:tc>
      </w:tr>
      <w:tr w:rsidR="00BC1CD5" w:rsidRPr="00327A05" w14:paraId="506D8D29" w14:textId="77777777" w:rsidTr="001B7A78">
        <w:tc>
          <w:tcPr>
            <w:tcW w:w="5070" w:type="dxa"/>
            <w:tcBorders>
              <w:top w:val="single" w:sz="4" w:space="0" w:color="000000"/>
              <w:left w:val="single" w:sz="4" w:space="0" w:color="000000"/>
              <w:bottom w:val="single" w:sz="4" w:space="0" w:color="000000"/>
            </w:tcBorders>
            <w:shd w:val="clear" w:color="auto" w:fill="auto"/>
          </w:tcPr>
          <w:p w14:paraId="54982877" w14:textId="77777777" w:rsidR="00BC1CD5" w:rsidRPr="00327A05" w:rsidRDefault="00BC1CD5" w:rsidP="00EF1DCC">
            <w:pPr>
              <w:ind w:firstLine="0"/>
              <w:rPr>
                <w:rFonts w:ascii="Times New Roman" w:hAnsi="Times New Roman"/>
                <w:i/>
                <w:sz w:val="24"/>
                <w:szCs w:val="24"/>
              </w:rPr>
            </w:pPr>
            <w:r w:rsidRPr="00327A05">
              <w:rPr>
                <w:rFonts w:ascii="Times New Roman" w:hAnsi="Times New Roman"/>
                <w:i/>
                <w:sz w:val="24"/>
                <w:szCs w:val="24"/>
              </w:rPr>
              <w:t>Площа РЛП в Івано-Франківському р-ні</w:t>
            </w:r>
          </w:p>
        </w:tc>
        <w:tc>
          <w:tcPr>
            <w:tcW w:w="1985" w:type="dxa"/>
            <w:tcBorders>
              <w:top w:val="single" w:sz="4" w:space="0" w:color="000000"/>
              <w:left w:val="single" w:sz="4" w:space="0" w:color="000000"/>
              <w:bottom w:val="single" w:sz="4" w:space="0" w:color="000000"/>
            </w:tcBorders>
            <w:shd w:val="clear" w:color="auto" w:fill="auto"/>
          </w:tcPr>
          <w:p w14:paraId="6C553BDD" w14:textId="77777777" w:rsidR="00BC1CD5" w:rsidRPr="00327A05" w:rsidRDefault="00BC1CD5" w:rsidP="00EF1DCC">
            <w:pPr>
              <w:ind w:firstLine="34"/>
              <w:jc w:val="center"/>
              <w:rPr>
                <w:rFonts w:ascii="Times New Roman" w:hAnsi="Times New Roman"/>
                <w:i/>
                <w:sz w:val="24"/>
                <w:szCs w:val="24"/>
              </w:rPr>
            </w:pPr>
            <w:r w:rsidRPr="00327A05">
              <w:rPr>
                <w:rFonts w:ascii="Times New Roman" w:hAnsi="Times New Roman"/>
                <w:i/>
                <w:sz w:val="24"/>
                <w:szCs w:val="24"/>
              </w:rPr>
              <w:t>5500,0</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1CE676F0" w14:textId="77777777" w:rsidR="00BC1CD5" w:rsidRPr="00327A05" w:rsidRDefault="00BC1CD5" w:rsidP="00EF1DCC">
            <w:pPr>
              <w:ind w:firstLine="34"/>
              <w:jc w:val="center"/>
              <w:rPr>
                <w:rFonts w:ascii="Times New Roman" w:hAnsi="Times New Roman"/>
                <w:i/>
                <w:sz w:val="24"/>
                <w:szCs w:val="24"/>
              </w:rPr>
            </w:pPr>
            <w:r w:rsidRPr="00327A05">
              <w:rPr>
                <w:rFonts w:ascii="Times New Roman" w:hAnsi="Times New Roman"/>
                <w:i/>
                <w:sz w:val="24"/>
                <w:szCs w:val="24"/>
              </w:rPr>
              <w:t>100,0</w:t>
            </w:r>
          </w:p>
        </w:tc>
      </w:tr>
      <w:tr w:rsidR="00BC1CD5" w:rsidRPr="00327A05" w14:paraId="7B112DC9" w14:textId="77777777" w:rsidTr="001B7A78">
        <w:tc>
          <w:tcPr>
            <w:tcW w:w="9475" w:type="dxa"/>
            <w:gridSpan w:val="3"/>
            <w:tcBorders>
              <w:top w:val="single" w:sz="4" w:space="0" w:color="000000"/>
              <w:left w:val="single" w:sz="4" w:space="0" w:color="000000"/>
              <w:bottom w:val="single" w:sz="4" w:space="0" w:color="000000"/>
              <w:right w:val="single" w:sz="4" w:space="0" w:color="000000"/>
            </w:tcBorders>
            <w:shd w:val="clear" w:color="auto" w:fill="auto"/>
          </w:tcPr>
          <w:p w14:paraId="15CD2BAC" w14:textId="77777777" w:rsidR="00BC1CD5" w:rsidRPr="00327A05" w:rsidRDefault="00BC1CD5" w:rsidP="00EF1DCC">
            <w:pPr>
              <w:ind w:firstLine="34"/>
              <w:jc w:val="center"/>
              <w:rPr>
                <w:rFonts w:ascii="Times New Roman" w:hAnsi="Times New Roman"/>
                <w:b/>
                <w:sz w:val="24"/>
                <w:szCs w:val="24"/>
              </w:rPr>
            </w:pPr>
            <w:r w:rsidRPr="00327A05">
              <w:rPr>
                <w:rFonts w:ascii="Times New Roman" w:hAnsi="Times New Roman"/>
                <w:b/>
                <w:sz w:val="24"/>
                <w:szCs w:val="24"/>
              </w:rPr>
              <w:t>ВСЬОГО по РЛП</w:t>
            </w:r>
          </w:p>
        </w:tc>
      </w:tr>
      <w:tr w:rsidR="00BC1CD5" w:rsidRPr="00327A05" w14:paraId="56BE8A1D" w14:textId="77777777" w:rsidTr="001B7A78">
        <w:tc>
          <w:tcPr>
            <w:tcW w:w="5070" w:type="dxa"/>
            <w:tcBorders>
              <w:top w:val="single" w:sz="4" w:space="0" w:color="000000"/>
              <w:left w:val="single" w:sz="4" w:space="0" w:color="000000"/>
              <w:bottom w:val="single" w:sz="4" w:space="0" w:color="000000"/>
            </w:tcBorders>
            <w:shd w:val="clear" w:color="auto" w:fill="auto"/>
          </w:tcPr>
          <w:p w14:paraId="5D168316" w14:textId="77777777" w:rsidR="00BC1CD5" w:rsidRPr="00327A05" w:rsidRDefault="00BC1CD5" w:rsidP="00EF1DCC">
            <w:pPr>
              <w:ind w:firstLine="0"/>
              <w:rPr>
                <w:rFonts w:ascii="Times New Roman" w:hAnsi="Times New Roman"/>
                <w:sz w:val="24"/>
                <w:szCs w:val="24"/>
              </w:rPr>
            </w:pPr>
            <w:r w:rsidRPr="00327A05">
              <w:rPr>
                <w:rFonts w:ascii="Times New Roman" w:hAnsi="Times New Roman"/>
                <w:sz w:val="24"/>
                <w:szCs w:val="24"/>
              </w:rPr>
              <w:t>Лісогосподарські підприємства</w:t>
            </w:r>
          </w:p>
        </w:tc>
        <w:tc>
          <w:tcPr>
            <w:tcW w:w="1985" w:type="dxa"/>
            <w:tcBorders>
              <w:top w:val="single" w:sz="4" w:space="0" w:color="000000"/>
              <w:left w:val="single" w:sz="4" w:space="0" w:color="000000"/>
              <w:bottom w:val="single" w:sz="4" w:space="0" w:color="000000"/>
            </w:tcBorders>
            <w:shd w:val="clear" w:color="auto" w:fill="auto"/>
          </w:tcPr>
          <w:p w14:paraId="43AFC1A0" w14:textId="11315EF8" w:rsidR="00BC1CD5" w:rsidRPr="00327A05" w:rsidRDefault="00BC1CD5" w:rsidP="00234516">
            <w:pPr>
              <w:ind w:firstLine="34"/>
              <w:jc w:val="center"/>
              <w:rPr>
                <w:rFonts w:ascii="Times New Roman" w:hAnsi="Times New Roman"/>
                <w:sz w:val="24"/>
                <w:szCs w:val="24"/>
              </w:rPr>
            </w:pPr>
            <w:r w:rsidRPr="00327A05">
              <w:rPr>
                <w:rFonts w:ascii="Times New Roman" w:hAnsi="Times New Roman"/>
                <w:sz w:val="24"/>
                <w:szCs w:val="24"/>
              </w:rPr>
              <w:t>86</w:t>
            </w:r>
            <w:r w:rsidR="00234516">
              <w:rPr>
                <w:rFonts w:ascii="Times New Roman" w:hAnsi="Times New Roman"/>
                <w:sz w:val="24"/>
                <w:szCs w:val="24"/>
                <w:lang w:val="ru-RU"/>
              </w:rPr>
              <w:t>5</w:t>
            </w:r>
            <w:r w:rsidR="0057087B">
              <w:rPr>
                <w:rFonts w:ascii="Times New Roman" w:hAnsi="Times New Roman"/>
                <w:sz w:val="24"/>
                <w:szCs w:val="24"/>
                <w:lang w:val="ru-RU"/>
              </w:rPr>
              <w:t>8</w:t>
            </w:r>
            <w:r w:rsidRPr="00327A05">
              <w:rPr>
                <w:rFonts w:ascii="Times New Roman" w:hAnsi="Times New Roman"/>
                <w:sz w:val="24"/>
                <w:szCs w:val="24"/>
              </w:rPr>
              <w:t>,2</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48A400C6"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44,0</w:t>
            </w:r>
          </w:p>
        </w:tc>
      </w:tr>
      <w:tr w:rsidR="00BC1CD5" w:rsidRPr="00327A05" w14:paraId="2D4292EF" w14:textId="77777777" w:rsidTr="001B7A78">
        <w:tc>
          <w:tcPr>
            <w:tcW w:w="5070" w:type="dxa"/>
            <w:tcBorders>
              <w:top w:val="single" w:sz="4" w:space="0" w:color="000000"/>
              <w:left w:val="single" w:sz="4" w:space="0" w:color="000000"/>
              <w:bottom w:val="single" w:sz="4" w:space="0" w:color="000000"/>
            </w:tcBorders>
            <w:shd w:val="clear" w:color="auto" w:fill="auto"/>
          </w:tcPr>
          <w:p w14:paraId="66C560BC" w14:textId="77777777" w:rsidR="00BC1CD5" w:rsidRPr="00327A05" w:rsidRDefault="00BC1CD5" w:rsidP="00EF1DCC">
            <w:pPr>
              <w:ind w:firstLine="0"/>
              <w:rPr>
                <w:rFonts w:ascii="Times New Roman" w:hAnsi="Times New Roman"/>
                <w:sz w:val="24"/>
                <w:szCs w:val="24"/>
              </w:rPr>
            </w:pPr>
            <w:r w:rsidRPr="00327A05">
              <w:rPr>
                <w:rFonts w:ascii="Times New Roman" w:hAnsi="Times New Roman"/>
                <w:sz w:val="24"/>
                <w:szCs w:val="24"/>
              </w:rPr>
              <w:t>Інші землекористувачі та землевласники, землі запасу*</w:t>
            </w:r>
          </w:p>
        </w:tc>
        <w:tc>
          <w:tcPr>
            <w:tcW w:w="1985" w:type="dxa"/>
            <w:tcBorders>
              <w:top w:val="single" w:sz="4" w:space="0" w:color="000000"/>
              <w:left w:val="single" w:sz="4" w:space="0" w:color="000000"/>
              <w:bottom w:val="single" w:sz="4" w:space="0" w:color="000000"/>
            </w:tcBorders>
            <w:shd w:val="clear" w:color="auto" w:fill="auto"/>
          </w:tcPr>
          <w:p w14:paraId="3D1D0335" w14:textId="7AF3FEA4" w:rsidR="00BC1CD5" w:rsidRPr="00327A05" w:rsidRDefault="00BC1CD5" w:rsidP="0057087B">
            <w:pPr>
              <w:ind w:firstLine="34"/>
              <w:jc w:val="center"/>
              <w:rPr>
                <w:rFonts w:ascii="Times New Roman" w:hAnsi="Times New Roman"/>
                <w:sz w:val="24"/>
                <w:szCs w:val="24"/>
              </w:rPr>
            </w:pPr>
            <w:r w:rsidRPr="00327A05">
              <w:rPr>
                <w:rFonts w:ascii="Times New Roman" w:hAnsi="Times New Roman"/>
                <w:sz w:val="24"/>
                <w:szCs w:val="24"/>
              </w:rPr>
              <w:t>1</w:t>
            </w:r>
            <w:r w:rsidR="00234516">
              <w:rPr>
                <w:rFonts w:ascii="Times New Roman" w:hAnsi="Times New Roman"/>
                <w:sz w:val="24"/>
                <w:szCs w:val="24"/>
                <w:lang w:val="ru-RU"/>
              </w:rPr>
              <w:t>0</w:t>
            </w:r>
            <w:r w:rsidR="001B7A78">
              <w:rPr>
                <w:rFonts w:ascii="Times New Roman" w:hAnsi="Times New Roman"/>
                <w:sz w:val="24"/>
                <w:szCs w:val="24"/>
                <w:lang w:val="ru-RU"/>
              </w:rPr>
              <w:t xml:space="preserve"> </w:t>
            </w:r>
            <w:r w:rsidR="00234516">
              <w:rPr>
                <w:rFonts w:ascii="Times New Roman" w:hAnsi="Times New Roman"/>
                <w:sz w:val="24"/>
                <w:szCs w:val="24"/>
                <w:lang w:val="ru-RU"/>
              </w:rPr>
              <w:t>99</w:t>
            </w:r>
            <w:r w:rsidR="0057087B">
              <w:rPr>
                <w:rFonts w:ascii="Times New Roman" w:hAnsi="Times New Roman"/>
                <w:sz w:val="24"/>
                <w:szCs w:val="24"/>
                <w:lang w:val="ru-RU"/>
              </w:rPr>
              <w:t>7</w:t>
            </w:r>
            <w:r w:rsidRPr="00327A05">
              <w:rPr>
                <w:rFonts w:ascii="Times New Roman" w:hAnsi="Times New Roman"/>
                <w:sz w:val="24"/>
                <w:szCs w:val="24"/>
              </w:rPr>
              <w:t>,8</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1D10EC36"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56,0</w:t>
            </w:r>
          </w:p>
        </w:tc>
      </w:tr>
      <w:tr w:rsidR="00BC1CD5" w:rsidRPr="00327A05" w14:paraId="1E470D77" w14:textId="77777777" w:rsidTr="001B7A78">
        <w:tc>
          <w:tcPr>
            <w:tcW w:w="5070" w:type="dxa"/>
            <w:tcBorders>
              <w:top w:val="single" w:sz="4" w:space="0" w:color="000000"/>
              <w:left w:val="single" w:sz="4" w:space="0" w:color="000000"/>
              <w:bottom w:val="single" w:sz="4" w:space="0" w:color="000000"/>
            </w:tcBorders>
            <w:shd w:val="clear" w:color="auto" w:fill="auto"/>
          </w:tcPr>
          <w:p w14:paraId="6E0BA0F4" w14:textId="77777777" w:rsidR="00BC1CD5" w:rsidRPr="00327A05" w:rsidRDefault="00BC1CD5" w:rsidP="00EF1DCC">
            <w:pPr>
              <w:ind w:firstLine="0"/>
              <w:rPr>
                <w:rFonts w:ascii="Times New Roman" w:hAnsi="Times New Roman"/>
                <w:sz w:val="24"/>
                <w:szCs w:val="24"/>
              </w:rPr>
            </w:pPr>
            <w:r w:rsidRPr="00327A05">
              <w:rPr>
                <w:rFonts w:ascii="Times New Roman" w:hAnsi="Times New Roman"/>
                <w:sz w:val="24"/>
                <w:szCs w:val="24"/>
              </w:rPr>
              <w:t>Площа РЛП</w:t>
            </w:r>
          </w:p>
        </w:tc>
        <w:tc>
          <w:tcPr>
            <w:tcW w:w="1985" w:type="dxa"/>
            <w:tcBorders>
              <w:top w:val="single" w:sz="4" w:space="0" w:color="000000"/>
              <w:left w:val="single" w:sz="4" w:space="0" w:color="000000"/>
              <w:bottom w:val="single" w:sz="4" w:space="0" w:color="000000"/>
            </w:tcBorders>
            <w:shd w:val="clear" w:color="auto" w:fill="auto"/>
          </w:tcPr>
          <w:p w14:paraId="4F2AB171" w14:textId="48433621"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19</w:t>
            </w:r>
            <w:r w:rsidR="001B7A78">
              <w:rPr>
                <w:rFonts w:ascii="Times New Roman" w:hAnsi="Times New Roman"/>
                <w:sz w:val="24"/>
                <w:szCs w:val="24"/>
                <w:lang w:val="ru-RU"/>
              </w:rPr>
              <w:t xml:space="preserve"> </w:t>
            </w:r>
            <w:r w:rsidRPr="00327A05">
              <w:rPr>
                <w:rFonts w:ascii="Times New Roman" w:hAnsi="Times New Roman"/>
                <w:sz w:val="24"/>
                <w:szCs w:val="24"/>
              </w:rPr>
              <w:t>656,0</w:t>
            </w:r>
          </w:p>
        </w:tc>
        <w:tc>
          <w:tcPr>
            <w:tcW w:w="2420" w:type="dxa"/>
            <w:tcBorders>
              <w:top w:val="single" w:sz="4" w:space="0" w:color="000000"/>
              <w:left w:val="single" w:sz="4" w:space="0" w:color="000000"/>
              <w:bottom w:val="single" w:sz="4" w:space="0" w:color="000000"/>
              <w:right w:val="single" w:sz="4" w:space="0" w:color="000000"/>
            </w:tcBorders>
            <w:shd w:val="clear" w:color="auto" w:fill="auto"/>
          </w:tcPr>
          <w:p w14:paraId="33E61F2F" w14:textId="77777777" w:rsidR="00BC1CD5" w:rsidRPr="00327A05" w:rsidRDefault="00BC1CD5" w:rsidP="00EF1DCC">
            <w:pPr>
              <w:ind w:firstLine="34"/>
              <w:jc w:val="center"/>
              <w:rPr>
                <w:rFonts w:ascii="Times New Roman" w:hAnsi="Times New Roman"/>
                <w:sz w:val="24"/>
                <w:szCs w:val="24"/>
              </w:rPr>
            </w:pPr>
            <w:r w:rsidRPr="00327A05">
              <w:rPr>
                <w:rFonts w:ascii="Times New Roman" w:hAnsi="Times New Roman"/>
                <w:sz w:val="24"/>
                <w:szCs w:val="24"/>
              </w:rPr>
              <w:t>100,0</w:t>
            </w:r>
          </w:p>
        </w:tc>
      </w:tr>
    </w:tbl>
    <w:p w14:paraId="26DC5B55"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b/>
          <w:sz w:val="20"/>
          <w:szCs w:val="20"/>
        </w:rPr>
        <w:t>*</w:t>
      </w:r>
      <w:r w:rsidRPr="00327A05">
        <w:rPr>
          <w:rFonts w:ascii="Times New Roman" w:eastAsia="Times New Roman" w:hAnsi="Times New Roman" w:cs="Times New Roman"/>
          <w:sz w:val="20"/>
          <w:szCs w:val="20"/>
        </w:rPr>
        <w:t>Примітка: інші землекористувачі та землевласники, землі запасу: громадяни, яким надано земельні ділянки для ведення товарного с/г виробництва, громадяни, яким надано земельні ділянки для ведення особистого селянського господарства, фермерські господарства, орендовані землі громадські пасовища, землі запасу (землі, не надані у власність чи користування).</w:t>
      </w:r>
    </w:p>
    <w:p w14:paraId="6EA8A232" w14:textId="77777777" w:rsidR="009A03A5" w:rsidRPr="00327A05" w:rsidRDefault="009A03A5">
      <w:pPr>
        <w:shd w:val="clear" w:color="auto" w:fill="FFFFFF"/>
        <w:rPr>
          <w:rFonts w:ascii="Times New Roman" w:eastAsia="Times New Roman" w:hAnsi="Times New Roman" w:cs="Times New Roman"/>
          <w:sz w:val="24"/>
          <w:szCs w:val="24"/>
        </w:rPr>
      </w:pPr>
    </w:p>
    <w:p w14:paraId="56633B98"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Інформація про земельні ділянки Парку, надані в постійне користування Філії «Коломийське ЛГ» ДП «Ліси України» та Філії «Івано-Франківське ЛГ» ДП «Ліси України» представлені в таблиці 1</w:t>
      </w:r>
      <w:r w:rsidR="00BC1CD5" w:rsidRPr="00327A05">
        <w:rPr>
          <w:rFonts w:ascii="Times New Roman" w:eastAsia="Times New Roman" w:hAnsi="Times New Roman" w:cs="Times New Roman"/>
          <w:sz w:val="24"/>
          <w:szCs w:val="24"/>
        </w:rPr>
        <w:t>5</w:t>
      </w:r>
      <w:r w:rsidRPr="00327A05">
        <w:rPr>
          <w:rFonts w:ascii="Times New Roman" w:eastAsia="Times New Roman" w:hAnsi="Times New Roman" w:cs="Times New Roman"/>
          <w:sz w:val="24"/>
          <w:szCs w:val="24"/>
        </w:rPr>
        <w:t>.</w:t>
      </w:r>
    </w:p>
    <w:p w14:paraId="55807DAF" w14:textId="77777777" w:rsidR="001B7A78" w:rsidRPr="00B04A96" w:rsidRDefault="001B7A78" w:rsidP="001B7A78">
      <w:pPr>
        <w:ind w:firstLine="0"/>
        <w:rPr>
          <w:rFonts w:ascii="Times New Roman" w:eastAsia="Times New Roman" w:hAnsi="Times New Roman" w:cs="Times New Roman"/>
          <w:i/>
          <w:sz w:val="24"/>
          <w:szCs w:val="24"/>
        </w:rPr>
      </w:pPr>
    </w:p>
    <w:p w14:paraId="5C985E88" w14:textId="79BDF18E" w:rsidR="009A03A5" w:rsidRPr="00327A05" w:rsidRDefault="00082244" w:rsidP="001B7A78">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i/>
          <w:sz w:val="24"/>
          <w:szCs w:val="24"/>
        </w:rPr>
        <w:t>Таблиця 1</w:t>
      </w:r>
      <w:r w:rsidR="00BC1CD5" w:rsidRPr="00327A05">
        <w:rPr>
          <w:rFonts w:ascii="Times New Roman" w:eastAsia="Times New Roman" w:hAnsi="Times New Roman" w:cs="Times New Roman"/>
          <w:i/>
          <w:sz w:val="24"/>
          <w:szCs w:val="24"/>
        </w:rPr>
        <w:t>5</w:t>
      </w:r>
      <w:r w:rsidR="001B7A78" w:rsidRPr="00B04A96">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b/>
          <w:sz w:val="24"/>
          <w:szCs w:val="24"/>
        </w:rPr>
        <w:t>Землі Філії «Коломийське ЛГ» ДП «Ліси України» та Філії «Івано-Франківське ЛГ»</w:t>
      </w:r>
      <w:r w:rsidR="001B7A78" w:rsidRPr="00B04A96">
        <w:rPr>
          <w:rFonts w:ascii="Times New Roman" w:eastAsia="Times New Roman" w:hAnsi="Times New Roman" w:cs="Times New Roman"/>
          <w:b/>
          <w:sz w:val="24"/>
          <w:szCs w:val="24"/>
        </w:rPr>
        <w:t xml:space="preserve"> </w:t>
      </w:r>
      <w:r w:rsidRPr="00327A05">
        <w:rPr>
          <w:rFonts w:ascii="Times New Roman" w:eastAsia="Times New Roman" w:hAnsi="Times New Roman" w:cs="Times New Roman"/>
          <w:b/>
          <w:sz w:val="24"/>
          <w:szCs w:val="24"/>
        </w:rPr>
        <w:t>ДП «Ліси України» в межах РЛП</w:t>
      </w:r>
    </w:p>
    <w:tbl>
      <w:tblPr>
        <w:tblStyle w:val="af9"/>
        <w:tblW w:w="8866" w:type="dxa"/>
        <w:tblInd w:w="529"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2761"/>
        <w:gridCol w:w="2763"/>
        <w:gridCol w:w="90"/>
        <w:gridCol w:w="3252"/>
      </w:tblGrid>
      <w:tr w:rsidR="009A03A5" w:rsidRPr="00327A05" w14:paraId="4D6F1105" w14:textId="77777777" w:rsidTr="00234516">
        <w:tc>
          <w:tcPr>
            <w:tcW w:w="2761" w:type="dxa"/>
            <w:tcBorders>
              <w:top w:val="single" w:sz="4" w:space="0" w:color="000000"/>
              <w:left w:val="single" w:sz="4" w:space="0" w:color="000000"/>
              <w:bottom w:val="single" w:sz="4" w:space="0" w:color="000000"/>
            </w:tcBorders>
            <w:shd w:val="clear" w:color="auto" w:fill="auto"/>
          </w:tcPr>
          <w:p w14:paraId="5C6F8177"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Квартал</w:t>
            </w:r>
          </w:p>
        </w:tc>
        <w:tc>
          <w:tcPr>
            <w:tcW w:w="2763" w:type="dxa"/>
            <w:tcBorders>
              <w:top w:val="single" w:sz="4" w:space="0" w:color="000000"/>
              <w:left w:val="single" w:sz="4" w:space="0" w:color="000000"/>
              <w:bottom w:val="single" w:sz="4" w:space="0" w:color="000000"/>
            </w:tcBorders>
            <w:shd w:val="clear" w:color="auto" w:fill="auto"/>
          </w:tcPr>
          <w:p w14:paraId="3CC687F3"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Виділ</w:t>
            </w:r>
          </w:p>
        </w:tc>
        <w:tc>
          <w:tcPr>
            <w:tcW w:w="3342" w:type="dxa"/>
            <w:gridSpan w:val="2"/>
            <w:tcBorders>
              <w:top w:val="single" w:sz="4" w:space="0" w:color="000000"/>
              <w:left w:val="single" w:sz="4" w:space="0" w:color="000000"/>
              <w:bottom w:val="single" w:sz="4" w:space="0" w:color="000000"/>
              <w:right w:val="single" w:sz="4" w:space="0" w:color="000000"/>
            </w:tcBorders>
            <w:shd w:val="clear" w:color="auto" w:fill="auto"/>
          </w:tcPr>
          <w:p w14:paraId="275A4753"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Площа, га</w:t>
            </w:r>
          </w:p>
        </w:tc>
      </w:tr>
      <w:tr w:rsidR="009A03A5" w:rsidRPr="00327A05" w14:paraId="6F79A219" w14:textId="77777777" w:rsidTr="00234516">
        <w:tc>
          <w:tcPr>
            <w:tcW w:w="8866"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14:paraId="38ECCCCD"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Філія «Івано-Франківське лісове господарство» ДП «Ліси України»</w:t>
            </w:r>
          </w:p>
        </w:tc>
      </w:tr>
      <w:tr w:rsidR="009A03A5" w:rsidRPr="00327A05" w14:paraId="18EA0D96" w14:textId="77777777" w:rsidTr="00234516">
        <w:tc>
          <w:tcPr>
            <w:tcW w:w="8866"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14:paraId="284C79D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Братківське л-во</w:t>
            </w:r>
          </w:p>
        </w:tc>
      </w:tr>
      <w:tr w:rsidR="00BC1CD5" w:rsidRPr="00327A05" w14:paraId="64508C40"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617F1FB"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w:t>
            </w:r>
          </w:p>
        </w:tc>
        <w:tc>
          <w:tcPr>
            <w:tcW w:w="2853" w:type="dxa"/>
            <w:gridSpan w:val="2"/>
            <w:tcBorders>
              <w:top w:val="single" w:sz="4" w:space="0" w:color="000000"/>
              <w:left w:val="single" w:sz="4" w:space="0" w:color="000000"/>
              <w:bottom w:val="single" w:sz="4" w:space="0" w:color="000000"/>
            </w:tcBorders>
            <w:shd w:val="clear" w:color="auto" w:fill="auto"/>
          </w:tcPr>
          <w:p w14:paraId="3FAB16C1"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всі</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194CB86"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37,00</w:t>
            </w:r>
          </w:p>
        </w:tc>
      </w:tr>
      <w:tr w:rsidR="00BC1CD5" w:rsidRPr="00327A05" w14:paraId="682CFEFC"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121526A"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2</w:t>
            </w:r>
          </w:p>
        </w:tc>
        <w:tc>
          <w:tcPr>
            <w:tcW w:w="2853" w:type="dxa"/>
            <w:gridSpan w:val="2"/>
            <w:tcBorders>
              <w:top w:val="single" w:sz="4" w:space="0" w:color="000000"/>
              <w:left w:val="single" w:sz="4" w:space="0" w:color="000000"/>
              <w:bottom w:val="single" w:sz="4" w:space="0" w:color="000000"/>
            </w:tcBorders>
            <w:shd w:val="clear" w:color="auto" w:fill="auto"/>
          </w:tcPr>
          <w:p w14:paraId="766353D8"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B946D2B"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49,00</w:t>
            </w:r>
          </w:p>
        </w:tc>
      </w:tr>
      <w:tr w:rsidR="00BC1CD5" w:rsidRPr="00327A05" w14:paraId="41101DA9"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13EE6C3"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3</w:t>
            </w:r>
          </w:p>
        </w:tc>
        <w:tc>
          <w:tcPr>
            <w:tcW w:w="2853" w:type="dxa"/>
            <w:gridSpan w:val="2"/>
            <w:tcBorders>
              <w:top w:val="single" w:sz="4" w:space="0" w:color="000000"/>
              <w:left w:val="single" w:sz="4" w:space="0" w:color="000000"/>
              <w:bottom w:val="single" w:sz="4" w:space="0" w:color="000000"/>
            </w:tcBorders>
            <w:shd w:val="clear" w:color="auto" w:fill="auto"/>
          </w:tcPr>
          <w:p w14:paraId="052778D2"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652C9AF"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75,00</w:t>
            </w:r>
          </w:p>
        </w:tc>
      </w:tr>
      <w:tr w:rsidR="00BC1CD5" w:rsidRPr="00327A05" w14:paraId="3A85C711"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24EA321"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4</w:t>
            </w:r>
          </w:p>
        </w:tc>
        <w:tc>
          <w:tcPr>
            <w:tcW w:w="2853" w:type="dxa"/>
            <w:gridSpan w:val="2"/>
            <w:tcBorders>
              <w:top w:val="single" w:sz="4" w:space="0" w:color="000000"/>
              <w:left w:val="single" w:sz="4" w:space="0" w:color="000000"/>
              <w:bottom w:val="single" w:sz="4" w:space="0" w:color="000000"/>
            </w:tcBorders>
            <w:shd w:val="clear" w:color="auto" w:fill="auto"/>
          </w:tcPr>
          <w:p w14:paraId="3DD4EE73"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CCC73DE"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91,00</w:t>
            </w:r>
          </w:p>
        </w:tc>
      </w:tr>
      <w:tr w:rsidR="00BC1CD5" w:rsidRPr="00327A05" w14:paraId="6A0464EF"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932B297"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5</w:t>
            </w:r>
          </w:p>
        </w:tc>
        <w:tc>
          <w:tcPr>
            <w:tcW w:w="2853" w:type="dxa"/>
            <w:gridSpan w:val="2"/>
            <w:tcBorders>
              <w:top w:val="single" w:sz="4" w:space="0" w:color="000000"/>
              <w:left w:val="single" w:sz="4" w:space="0" w:color="000000"/>
              <w:bottom w:val="single" w:sz="4" w:space="0" w:color="000000"/>
            </w:tcBorders>
            <w:shd w:val="clear" w:color="auto" w:fill="auto"/>
          </w:tcPr>
          <w:p w14:paraId="68FA1568"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D142CB8"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76,00</w:t>
            </w:r>
          </w:p>
        </w:tc>
      </w:tr>
      <w:tr w:rsidR="00BC1CD5" w:rsidRPr="00327A05" w14:paraId="7E021E1E"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5A119B6"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6</w:t>
            </w:r>
          </w:p>
        </w:tc>
        <w:tc>
          <w:tcPr>
            <w:tcW w:w="2853" w:type="dxa"/>
            <w:gridSpan w:val="2"/>
            <w:tcBorders>
              <w:top w:val="single" w:sz="4" w:space="0" w:color="000000"/>
              <w:left w:val="single" w:sz="4" w:space="0" w:color="000000"/>
              <w:bottom w:val="single" w:sz="4" w:space="0" w:color="000000"/>
            </w:tcBorders>
            <w:shd w:val="clear" w:color="auto" w:fill="auto"/>
          </w:tcPr>
          <w:p w14:paraId="506442BE"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16154E2"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51,00</w:t>
            </w:r>
          </w:p>
        </w:tc>
      </w:tr>
      <w:tr w:rsidR="00234516" w:rsidRPr="00327A05" w14:paraId="35CA0F82"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2CD2FE5" w14:textId="23C1B9E8" w:rsidR="00234516" w:rsidRPr="00234516" w:rsidRDefault="00234516" w:rsidP="00EF1DCC">
            <w:pPr>
              <w:ind w:firstLine="0"/>
              <w:jc w:val="center"/>
              <w:rPr>
                <w:rFonts w:ascii="Times New Roman" w:eastAsia="Times New Roman" w:hAnsi="Times New Roman"/>
                <w:sz w:val="24"/>
                <w:szCs w:val="24"/>
                <w:lang w:val="ru-RU" w:eastAsia="uk-UA"/>
              </w:rPr>
            </w:pPr>
            <w:r>
              <w:rPr>
                <w:rFonts w:ascii="Times New Roman" w:eastAsia="Times New Roman" w:hAnsi="Times New Roman"/>
                <w:sz w:val="24"/>
                <w:szCs w:val="24"/>
                <w:lang w:val="ru-RU" w:eastAsia="uk-UA"/>
              </w:rPr>
              <w:t>8</w:t>
            </w:r>
          </w:p>
        </w:tc>
        <w:tc>
          <w:tcPr>
            <w:tcW w:w="2853" w:type="dxa"/>
            <w:gridSpan w:val="2"/>
            <w:tcBorders>
              <w:top w:val="single" w:sz="4" w:space="0" w:color="000000"/>
              <w:left w:val="single" w:sz="4" w:space="0" w:color="000000"/>
              <w:bottom w:val="single" w:sz="4" w:space="0" w:color="000000"/>
            </w:tcBorders>
            <w:shd w:val="clear" w:color="auto" w:fill="auto"/>
          </w:tcPr>
          <w:p w14:paraId="24B34CDE" w14:textId="06E87AD7" w:rsidR="00234516" w:rsidRPr="00327A05" w:rsidRDefault="00234516"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D98B0FA" w14:textId="7E4036A9" w:rsidR="00234516" w:rsidRPr="00234516" w:rsidRDefault="00234516" w:rsidP="0057087B">
            <w:pPr>
              <w:ind w:firstLine="0"/>
              <w:jc w:val="center"/>
              <w:rPr>
                <w:rFonts w:ascii="Times New Roman" w:eastAsia="Times New Roman" w:hAnsi="Times New Roman"/>
                <w:sz w:val="24"/>
                <w:szCs w:val="24"/>
                <w:lang w:val="ru-RU" w:eastAsia="uk-UA"/>
              </w:rPr>
            </w:pPr>
            <w:r>
              <w:rPr>
                <w:rFonts w:ascii="Times New Roman" w:eastAsia="Times New Roman" w:hAnsi="Times New Roman"/>
                <w:sz w:val="24"/>
                <w:szCs w:val="24"/>
                <w:lang w:val="ru-RU" w:eastAsia="uk-UA"/>
              </w:rPr>
              <w:t>2</w:t>
            </w:r>
            <w:r w:rsidR="0057087B">
              <w:rPr>
                <w:rFonts w:ascii="Times New Roman" w:eastAsia="Times New Roman" w:hAnsi="Times New Roman"/>
                <w:sz w:val="24"/>
                <w:szCs w:val="24"/>
                <w:lang w:val="ru-RU" w:eastAsia="uk-UA"/>
              </w:rPr>
              <w:t>8</w:t>
            </w:r>
            <w:r>
              <w:rPr>
                <w:rFonts w:ascii="Times New Roman" w:eastAsia="Times New Roman" w:hAnsi="Times New Roman"/>
                <w:sz w:val="24"/>
                <w:szCs w:val="24"/>
                <w:lang w:val="ru-RU" w:eastAsia="uk-UA"/>
              </w:rPr>
              <w:t>,</w:t>
            </w:r>
            <w:r w:rsidR="0057087B">
              <w:rPr>
                <w:rFonts w:ascii="Times New Roman" w:eastAsia="Times New Roman" w:hAnsi="Times New Roman"/>
                <w:sz w:val="24"/>
                <w:szCs w:val="24"/>
                <w:lang w:val="ru-RU" w:eastAsia="uk-UA"/>
              </w:rPr>
              <w:t>00</w:t>
            </w:r>
          </w:p>
        </w:tc>
      </w:tr>
      <w:tr w:rsidR="00234516" w:rsidRPr="00327A05" w14:paraId="079FE8F7"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82DFB6B" w14:textId="0C0B4754" w:rsidR="00234516" w:rsidRPr="00234516" w:rsidRDefault="00234516" w:rsidP="00EF1DCC">
            <w:pPr>
              <w:ind w:firstLine="0"/>
              <w:jc w:val="center"/>
              <w:rPr>
                <w:rFonts w:ascii="Times New Roman" w:eastAsia="Times New Roman" w:hAnsi="Times New Roman"/>
                <w:sz w:val="24"/>
                <w:szCs w:val="24"/>
                <w:lang w:val="ru-RU" w:eastAsia="uk-UA"/>
              </w:rPr>
            </w:pPr>
            <w:r>
              <w:rPr>
                <w:rFonts w:ascii="Times New Roman" w:eastAsia="Times New Roman" w:hAnsi="Times New Roman"/>
                <w:sz w:val="24"/>
                <w:szCs w:val="24"/>
                <w:lang w:val="ru-RU" w:eastAsia="uk-UA"/>
              </w:rPr>
              <w:t>10</w:t>
            </w:r>
          </w:p>
        </w:tc>
        <w:tc>
          <w:tcPr>
            <w:tcW w:w="2853" w:type="dxa"/>
            <w:gridSpan w:val="2"/>
            <w:tcBorders>
              <w:top w:val="single" w:sz="4" w:space="0" w:color="000000"/>
              <w:left w:val="single" w:sz="4" w:space="0" w:color="000000"/>
              <w:bottom w:val="single" w:sz="4" w:space="0" w:color="000000"/>
            </w:tcBorders>
            <w:shd w:val="clear" w:color="auto" w:fill="auto"/>
          </w:tcPr>
          <w:p w14:paraId="6712F8E8" w14:textId="27BC2747" w:rsidR="00234516" w:rsidRPr="00234516" w:rsidRDefault="00234516" w:rsidP="00EF1DCC">
            <w:pPr>
              <w:ind w:firstLine="0"/>
              <w:jc w:val="center"/>
              <w:rPr>
                <w:rFonts w:ascii="Times New Roman" w:hAnsi="Times New Roman"/>
                <w:sz w:val="24"/>
                <w:szCs w:val="24"/>
                <w:lang w:val="ru-RU"/>
              </w:rPr>
            </w:pPr>
            <w:r>
              <w:rPr>
                <w:rFonts w:ascii="Times New Roman" w:hAnsi="Times New Roman"/>
                <w:sz w:val="24"/>
                <w:szCs w:val="24"/>
                <w:lang w:val="ru-RU"/>
              </w:rPr>
              <w:t>15</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DE3CF98" w14:textId="007DFF3D" w:rsidR="00234516" w:rsidRPr="00234516" w:rsidRDefault="00234516" w:rsidP="00EF1DCC">
            <w:pPr>
              <w:ind w:firstLine="0"/>
              <w:jc w:val="center"/>
              <w:rPr>
                <w:rFonts w:ascii="Times New Roman" w:eastAsia="Times New Roman" w:hAnsi="Times New Roman"/>
                <w:sz w:val="24"/>
                <w:szCs w:val="24"/>
                <w:lang w:val="ru-RU" w:eastAsia="uk-UA"/>
              </w:rPr>
            </w:pPr>
            <w:r>
              <w:rPr>
                <w:rFonts w:ascii="Times New Roman" w:eastAsia="Times New Roman" w:hAnsi="Times New Roman"/>
                <w:sz w:val="24"/>
                <w:szCs w:val="24"/>
                <w:lang w:val="ru-RU" w:eastAsia="uk-UA"/>
              </w:rPr>
              <w:t>0,8</w:t>
            </w:r>
            <w:r w:rsidR="0057087B">
              <w:rPr>
                <w:rFonts w:ascii="Times New Roman" w:eastAsia="Times New Roman" w:hAnsi="Times New Roman"/>
                <w:sz w:val="24"/>
                <w:szCs w:val="24"/>
                <w:lang w:val="ru-RU" w:eastAsia="uk-UA"/>
              </w:rPr>
              <w:t>0</w:t>
            </w:r>
          </w:p>
        </w:tc>
      </w:tr>
      <w:tr w:rsidR="00BC1CD5" w:rsidRPr="00327A05" w14:paraId="26D66098"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24A51B2"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11</w:t>
            </w:r>
          </w:p>
        </w:tc>
        <w:tc>
          <w:tcPr>
            <w:tcW w:w="2853" w:type="dxa"/>
            <w:gridSpan w:val="2"/>
            <w:tcBorders>
              <w:top w:val="single" w:sz="4" w:space="0" w:color="000000"/>
              <w:left w:val="single" w:sz="4" w:space="0" w:color="000000"/>
              <w:bottom w:val="single" w:sz="4" w:space="0" w:color="000000"/>
            </w:tcBorders>
            <w:shd w:val="clear" w:color="auto" w:fill="auto"/>
          </w:tcPr>
          <w:p w14:paraId="682CE99C"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E0AFE9C" w14:textId="7CB574CA" w:rsidR="00BC1CD5" w:rsidRPr="0057087B" w:rsidRDefault="00BC1CD5" w:rsidP="00EF1DCC">
            <w:pPr>
              <w:ind w:firstLine="0"/>
              <w:jc w:val="center"/>
              <w:rPr>
                <w:rFonts w:ascii="Times New Roman" w:eastAsia="Times New Roman" w:hAnsi="Times New Roman"/>
                <w:sz w:val="24"/>
                <w:szCs w:val="24"/>
                <w:lang w:val="ru-RU" w:eastAsia="uk-UA"/>
              </w:rPr>
            </w:pPr>
            <w:r w:rsidRPr="00327A05">
              <w:rPr>
                <w:rFonts w:ascii="Times New Roman" w:eastAsia="Times New Roman" w:hAnsi="Times New Roman"/>
                <w:sz w:val="24"/>
                <w:szCs w:val="24"/>
                <w:lang w:eastAsia="uk-UA"/>
              </w:rPr>
              <w:t>16,0</w:t>
            </w:r>
            <w:r w:rsidR="0057087B">
              <w:rPr>
                <w:rFonts w:ascii="Times New Roman" w:eastAsia="Times New Roman" w:hAnsi="Times New Roman"/>
                <w:sz w:val="24"/>
                <w:szCs w:val="24"/>
                <w:lang w:val="ru-RU" w:eastAsia="uk-UA"/>
              </w:rPr>
              <w:t>0</w:t>
            </w:r>
          </w:p>
        </w:tc>
      </w:tr>
      <w:tr w:rsidR="00BC1CD5" w:rsidRPr="00327A05" w14:paraId="35618B75"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9446A5C"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12</w:t>
            </w:r>
          </w:p>
        </w:tc>
        <w:tc>
          <w:tcPr>
            <w:tcW w:w="2853" w:type="dxa"/>
            <w:gridSpan w:val="2"/>
            <w:tcBorders>
              <w:top w:val="single" w:sz="4" w:space="0" w:color="000000"/>
              <w:left w:val="single" w:sz="4" w:space="0" w:color="000000"/>
              <w:bottom w:val="single" w:sz="4" w:space="0" w:color="000000"/>
            </w:tcBorders>
            <w:shd w:val="clear" w:color="auto" w:fill="auto"/>
          </w:tcPr>
          <w:p w14:paraId="20B0F54F"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FBF9FC8" w14:textId="584E5AF9" w:rsidR="00BC1CD5" w:rsidRPr="0057087B" w:rsidRDefault="00BC1CD5" w:rsidP="00EF1DCC">
            <w:pPr>
              <w:ind w:firstLine="0"/>
              <w:jc w:val="center"/>
              <w:rPr>
                <w:rFonts w:ascii="Times New Roman" w:eastAsia="Times New Roman" w:hAnsi="Times New Roman"/>
                <w:sz w:val="24"/>
                <w:szCs w:val="24"/>
                <w:lang w:val="ru-RU" w:eastAsia="uk-UA"/>
              </w:rPr>
            </w:pPr>
            <w:r w:rsidRPr="00327A05">
              <w:rPr>
                <w:rFonts w:ascii="Times New Roman" w:eastAsia="Times New Roman" w:hAnsi="Times New Roman"/>
                <w:sz w:val="24"/>
                <w:szCs w:val="24"/>
                <w:lang w:eastAsia="uk-UA"/>
              </w:rPr>
              <w:t>27,0</w:t>
            </w:r>
            <w:r w:rsidR="0057087B">
              <w:rPr>
                <w:rFonts w:ascii="Times New Roman" w:eastAsia="Times New Roman" w:hAnsi="Times New Roman"/>
                <w:sz w:val="24"/>
                <w:szCs w:val="24"/>
                <w:lang w:val="ru-RU" w:eastAsia="uk-UA"/>
              </w:rPr>
              <w:t>0</w:t>
            </w:r>
          </w:p>
        </w:tc>
      </w:tr>
      <w:tr w:rsidR="00BC1CD5" w:rsidRPr="00327A05" w14:paraId="575798CE"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7A2FCC23"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13</w:t>
            </w:r>
          </w:p>
        </w:tc>
        <w:tc>
          <w:tcPr>
            <w:tcW w:w="2853" w:type="dxa"/>
            <w:gridSpan w:val="2"/>
            <w:tcBorders>
              <w:top w:val="single" w:sz="4" w:space="0" w:color="000000"/>
              <w:left w:val="single" w:sz="4" w:space="0" w:color="000000"/>
              <w:bottom w:val="single" w:sz="4" w:space="0" w:color="000000"/>
            </w:tcBorders>
            <w:shd w:val="clear" w:color="auto" w:fill="auto"/>
          </w:tcPr>
          <w:p w14:paraId="16B7433E"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F9B63FD"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78,00</w:t>
            </w:r>
          </w:p>
        </w:tc>
      </w:tr>
      <w:tr w:rsidR="00BC1CD5" w:rsidRPr="00327A05" w14:paraId="3879EB4B"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68E0401"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14</w:t>
            </w:r>
          </w:p>
        </w:tc>
        <w:tc>
          <w:tcPr>
            <w:tcW w:w="2853" w:type="dxa"/>
            <w:gridSpan w:val="2"/>
            <w:tcBorders>
              <w:top w:val="single" w:sz="4" w:space="0" w:color="000000"/>
              <w:left w:val="single" w:sz="4" w:space="0" w:color="000000"/>
              <w:bottom w:val="single" w:sz="4" w:space="0" w:color="000000"/>
            </w:tcBorders>
            <w:shd w:val="clear" w:color="auto" w:fill="auto"/>
          </w:tcPr>
          <w:p w14:paraId="213C8D28"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AFFF580" w14:textId="340F1727" w:rsidR="00BC1CD5" w:rsidRPr="00327A05" w:rsidRDefault="0057087B" w:rsidP="00EF1DCC">
            <w:pPr>
              <w:ind w:firstLine="0"/>
              <w:jc w:val="center"/>
              <w:rPr>
                <w:rFonts w:ascii="Times New Roman" w:eastAsia="Times New Roman" w:hAnsi="Times New Roman"/>
                <w:sz w:val="24"/>
                <w:szCs w:val="24"/>
                <w:lang w:eastAsia="uk-UA"/>
              </w:rPr>
            </w:pPr>
            <w:r>
              <w:rPr>
                <w:rFonts w:ascii="Times New Roman" w:eastAsia="Times New Roman" w:hAnsi="Times New Roman"/>
                <w:sz w:val="24"/>
                <w:szCs w:val="24"/>
                <w:lang w:eastAsia="uk-UA"/>
              </w:rPr>
              <w:t>99,</w:t>
            </w:r>
            <w:r>
              <w:rPr>
                <w:rFonts w:ascii="Times New Roman" w:eastAsia="Times New Roman" w:hAnsi="Times New Roman"/>
                <w:sz w:val="24"/>
                <w:szCs w:val="24"/>
                <w:lang w:val="ru-RU" w:eastAsia="uk-UA"/>
              </w:rPr>
              <w:t>2</w:t>
            </w:r>
            <w:r w:rsidR="00BC1CD5" w:rsidRPr="00327A05">
              <w:rPr>
                <w:rFonts w:ascii="Times New Roman" w:eastAsia="Times New Roman" w:hAnsi="Times New Roman"/>
                <w:sz w:val="24"/>
                <w:szCs w:val="24"/>
                <w:lang w:eastAsia="uk-UA"/>
              </w:rPr>
              <w:t>0</w:t>
            </w:r>
          </w:p>
        </w:tc>
      </w:tr>
      <w:tr w:rsidR="00BC1CD5" w:rsidRPr="00327A05" w14:paraId="722694C1"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8447423"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15</w:t>
            </w:r>
          </w:p>
        </w:tc>
        <w:tc>
          <w:tcPr>
            <w:tcW w:w="2853" w:type="dxa"/>
            <w:gridSpan w:val="2"/>
            <w:tcBorders>
              <w:top w:val="single" w:sz="4" w:space="0" w:color="000000"/>
              <w:left w:val="single" w:sz="4" w:space="0" w:color="000000"/>
              <w:bottom w:val="single" w:sz="4" w:space="0" w:color="000000"/>
            </w:tcBorders>
            <w:shd w:val="clear" w:color="auto" w:fill="auto"/>
          </w:tcPr>
          <w:p w14:paraId="35283F07"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406C0FD"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5,00</w:t>
            </w:r>
          </w:p>
        </w:tc>
      </w:tr>
      <w:tr w:rsidR="00BC1CD5" w:rsidRPr="00327A05" w14:paraId="77AD8119"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D25B110"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16</w:t>
            </w:r>
          </w:p>
        </w:tc>
        <w:tc>
          <w:tcPr>
            <w:tcW w:w="2853" w:type="dxa"/>
            <w:gridSpan w:val="2"/>
            <w:tcBorders>
              <w:top w:val="single" w:sz="4" w:space="0" w:color="000000"/>
              <w:left w:val="single" w:sz="4" w:space="0" w:color="000000"/>
              <w:bottom w:val="single" w:sz="4" w:space="0" w:color="000000"/>
            </w:tcBorders>
            <w:shd w:val="clear" w:color="auto" w:fill="auto"/>
          </w:tcPr>
          <w:p w14:paraId="3A06A3E1"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BC9CC40"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88,00</w:t>
            </w:r>
          </w:p>
        </w:tc>
      </w:tr>
      <w:tr w:rsidR="00BC1CD5" w:rsidRPr="00327A05" w14:paraId="372EF838"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63E91B8"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17</w:t>
            </w:r>
          </w:p>
        </w:tc>
        <w:tc>
          <w:tcPr>
            <w:tcW w:w="2853" w:type="dxa"/>
            <w:gridSpan w:val="2"/>
            <w:tcBorders>
              <w:top w:val="single" w:sz="4" w:space="0" w:color="000000"/>
              <w:left w:val="single" w:sz="4" w:space="0" w:color="000000"/>
              <w:bottom w:val="single" w:sz="4" w:space="0" w:color="000000"/>
            </w:tcBorders>
            <w:shd w:val="clear" w:color="auto" w:fill="auto"/>
          </w:tcPr>
          <w:p w14:paraId="39692094"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113945A"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100,00</w:t>
            </w:r>
          </w:p>
        </w:tc>
      </w:tr>
      <w:tr w:rsidR="00BC1CD5" w:rsidRPr="00327A05" w14:paraId="3354C88C" w14:textId="77777777" w:rsidTr="00234516">
        <w:tc>
          <w:tcPr>
            <w:tcW w:w="2761" w:type="dxa"/>
            <w:tcBorders>
              <w:top w:val="single" w:sz="4" w:space="0" w:color="000000"/>
              <w:left w:val="single" w:sz="4" w:space="0" w:color="000000"/>
              <w:bottom w:val="single" w:sz="4" w:space="0" w:color="000000"/>
            </w:tcBorders>
            <w:shd w:val="clear" w:color="auto" w:fill="auto"/>
          </w:tcPr>
          <w:p w14:paraId="1FF546AD" w14:textId="77777777" w:rsidR="00BC1CD5" w:rsidRPr="00327A05" w:rsidRDefault="00BC1CD5" w:rsidP="00EF1DCC">
            <w:pPr>
              <w:ind w:firstLine="0"/>
              <w:jc w:val="center"/>
              <w:rPr>
                <w:rFonts w:ascii="Times New Roman" w:hAnsi="Times New Roman"/>
                <w:sz w:val="24"/>
                <w:szCs w:val="24"/>
              </w:rPr>
            </w:pPr>
            <w:r w:rsidRPr="001B7A78">
              <w:rPr>
                <w:rFonts w:ascii="Times New Roman" w:hAnsi="Times New Roman"/>
                <w:b/>
                <w:sz w:val="24"/>
                <w:szCs w:val="24"/>
              </w:rPr>
              <w:t>Всього</w:t>
            </w:r>
            <w:r w:rsidRPr="00327A05">
              <w:rPr>
                <w:rFonts w:ascii="Times New Roman" w:hAnsi="Times New Roman"/>
                <w:sz w:val="24"/>
                <w:szCs w:val="24"/>
              </w:rPr>
              <w:t xml:space="preserve"> Братківське л-во</w:t>
            </w:r>
          </w:p>
        </w:tc>
        <w:tc>
          <w:tcPr>
            <w:tcW w:w="2853" w:type="dxa"/>
            <w:gridSpan w:val="2"/>
            <w:tcBorders>
              <w:top w:val="single" w:sz="4" w:space="0" w:color="000000"/>
              <w:left w:val="single" w:sz="4" w:space="0" w:color="000000"/>
              <w:bottom w:val="single" w:sz="4" w:space="0" w:color="000000"/>
            </w:tcBorders>
            <w:shd w:val="clear" w:color="auto" w:fill="auto"/>
          </w:tcPr>
          <w:p w14:paraId="1FA51585" w14:textId="77777777" w:rsidR="00BC1CD5" w:rsidRPr="00327A05" w:rsidRDefault="00BC1CD5" w:rsidP="00EF1DCC">
            <w:pPr>
              <w:ind w:firstLine="0"/>
              <w:jc w:val="center"/>
              <w:rPr>
                <w:rFonts w:ascii="Times New Roman" w:hAnsi="Times New Roman"/>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B374B69" w14:textId="644E74F0" w:rsidR="00BC1CD5" w:rsidRPr="00327A05" w:rsidRDefault="00234516" w:rsidP="00EF1DCC">
            <w:pPr>
              <w:ind w:firstLine="0"/>
              <w:jc w:val="center"/>
              <w:rPr>
                <w:rFonts w:ascii="Times New Roman" w:eastAsia="Times New Roman" w:hAnsi="Times New Roman"/>
                <w:b/>
                <w:bCs/>
                <w:sz w:val="24"/>
                <w:szCs w:val="24"/>
                <w:lang w:eastAsia="uk-UA"/>
              </w:rPr>
            </w:pPr>
            <w:r>
              <w:rPr>
                <w:rFonts w:ascii="Times New Roman" w:eastAsia="Times New Roman" w:hAnsi="Times New Roman"/>
                <w:b/>
                <w:bCs/>
                <w:sz w:val="24"/>
                <w:szCs w:val="24"/>
                <w:lang w:val="ru-RU" w:eastAsia="uk-UA"/>
              </w:rPr>
              <w:t>82</w:t>
            </w:r>
            <w:r w:rsidR="0057087B">
              <w:rPr>
                <w:rFonts w:ascii="Times New Roman" w:eastAsia="Times New Roman" w:hAnsi="Times New Roman"/>
                <w:b/>
                <w:bCs/>
                <w:sz w:val="24"/>
                <w:szCs w:val="24"/>
                <w:lang w:val="ru-RU" w:eastAsia="uk-UA"/>
              </w:rPr>
              <w:t>1</w:t>
            </w:r>
            <w:r w:rsidR="00BC1CD5" w:rsidRPr="00327A05">
              <w:rPr>
                <w:rFonts w:ascii="Times New Roman" w:eastAsia="Times New Roman" w:hAnsi="Times New Roman"/>
                <w:b/>
                <w:bCs/>
                <w:sz w:val="24"/>
                <w:szCs w:val="24"/>
                <w:lang w:eastAsia="uk-UA"/>
              </w:rPr>
              <w:t>,00</w:t>
            </w:r>
          </w:p>
        </w:tc>
      </w:tr>
      <w:tr w:rsidR="00BC1CD5" w:rsidRPr="00327A05" w14:paraId="1B7BED2E" w14:textId="77777777" w:rsidTr="00234516">
        <w:tc>
          <w:tcPr>
            <w:tcW w:w="2761" w:type="dxa"/>
            <w:tcBorders>
              <w:top w:val="single" w:sz="4" w:space="0" w:color="000000"/>
              <w:left w:val="single" w:sz="4" w:space="0" w:color="000000"/>
              <w:bottom w:val="single" w:sz="4" w:space="0" w:color="000000"/>
            </w:tcBorders>
            <w:shd w:val="clear" w:color="auto" w:fill="auto"/>
          </w:tcPr>
          <w:p w14:paraId="569E6EB0" w14:textId="77777777" w:rsidR="00BC1CD5" w:rsidRPr="00327A05" w:rsidRDefault="00BC1CD5" w:rsidP="00EF1DCC">
            <w:pPr>
              <w:ind w:firstLine="0"/>
              <w:jc w:val="center"/>
              <w:rPr>
                <w:rFonts w:ascii="Times New Roman" w:hAnsi="Times New Roman"/>
                <w:sz w:val="24"/>
                <w:szCs w:val="24"/>
              </w:rPr>
            </w:pPr>
          </w:p>
        </w:tc>
        <w:tc>
          <w:tcPr>
            <w:tcW w:w="2853" w:type="dxa"/>
            <w:gridSpan w:val="2"/>
            <w:tcBorders>
              <w:top w:val="single" w:sz="4" w:space="0" w:color="000000"/>
              <w:left w:val="single" w:sz="4" w:space="0" w:color="000000"/>
              <w:bottom w:val="single" w:sz="4" w:space="0" w:color="000000"/>
            </w:tcBorders>
            <w:shd w:val="clear" w:color="auto" w:fill="auto"/>
          </w:tcPr>
          <w:p w14:paraId="170928E3" w14:textId="77777777" w:rsidR="00BC1CD5" w:rsidRPr="00327A05" w:rsidRDefault="00BC1CD5" w:rsidP="00EF1DCC">
            <w:pPr>
              <w:ind w:firstLine="0"/>
              <w:jc w:val="center"/>
              <w:rPr>
                <w:rFonts w:ascii="Times New Roman" w:hAnsi="Times New Roman"/>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tcPr>
          <w:p w14:paraId="557242DD" w14:textId="77777777" w:rsidR="00BC1CD5" w:rsidRPr="00327A05" w:rsidRDefault="00BC1CD5" w:rsidP="00EF1DCC">
            <w:pPr>
              <w:ind w:firstLine="0"/>
              <w:jc w:val="center"/>
              <w:rPr>
                <w:rFonts w:ascii="Times New Roman" w:hAnsi="Times New Roman"/>
                <w:sz w:val="24"/>
                <w:szCs w:val="24"/>
              </w:rPr>
            </w:pPr>
          </w:p>
        </w:tc>
      </w:tr>
      <w:tr w:rsidR="00BC1CD5" w:rsidRPr="00327A05" w14:paraId="439FFB37" w14:textId="77777777" w:rsidTr="00234516">
        <w:tc>
          <w:tcPr>
            <w:tcW w:w="8866"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14:paraId="7C46CFD4"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Тлумацьке л-во</w:t>
            </w:r>
          </w:p>
        </w:tc>
      </w:tr>
      <w:tr w:rsidR="00BC1CD5" w:rsidRPr="00327A05" w14:paraId="2240331F"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B7548EA"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3</w:t>
            </w:r>
          </w:p>
        </w:tc>
        <w:tc>
          <w:tcPr>
            <w:tcW w:w="2853" w:type="dxa"/>
            <w:gridSpan w:val="2"/>
            <w:tcBorders>
              <w:top w:val="single" w:sz="4" w:space="0" w:color="000000"/>
              <w:left w:val="single" w:sz="4" w:space="0" w:color="000000"/>
              <w:bottom w:val="single" w:sz="4" w:space="0" w:color="000000"/>
            </w:tcBorders>
            <w:shd w:val="clear" w:color="auto" w:fill="auto"/>
          </w:tcPr>
          <w:p w14:paraId="0D7B3458"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всі</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A93C6D8"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52,00</w:t>
            </w:r>
          </w:p>
        </w:tc>
      </w:tr>
      <w:tr w:rsidR="00BC1CD5" w:rsidRPr="00327A05" w14:paraId="2CED3A4B"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3F60042"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4</w:t>
            </w:r>
          </w:p>
        </w:tc>
        <w:tc>
          <w:tcPr>
            <w:tcW w:w="2853" w:type="dxa"/>
            <w:gridSpan w:val="2"/>
            <w:tcBorders>
              <w:top w:val="single" w:sz="4" w:space="0" w:color="000000"/>
              <w:left w:val="single" w:sz="4" w:space="0" w:color="000000"/>
              <w:bottom w:val="single" w:sz="4" w:space="0" w:color="000000"/>
            </w:tcBorders>
            <w:shd w:val="clear" w:color="auto" w:fill="auto"/>
          </w:tcPr>
          <w:p w14:paraId="5F74AF34"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A7245D2"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26,00</w:t>
            </w:r>
          </w:p>
        </w:tc>
      </w:tr>
      <w:tr w:rsidR="00BC1CD5" w:rsidRPr="00327A05" w14:paraId="413A0389"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3E22125"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5</w:t>
            </w:r>
          </w:p>
        </w:tc>
        <w:tc>
          <w:tcPr>
            <w:tcW w:w="2853" w:type="dxa"/>
            <w:gridSpan w:val="2"/>
            <w:tcBorders>
              <w:top w:val="single" w:sz="4" w:space="0" w:color="000000"/>
              <w:left w:val="single" w:sz="4" w:space="0" w:color="000000"/>
              <w:bottom w:val="single" w:sz="4" w:space="0" w:color="000000"/>
            </w:tcBorders>
            <w:shd w:val="clear" w:color="auto" w:fill="auto"/>
          </w:tcPr>
          <w:p w14:paraId="351E5060" w14:textId="2A3C7D12"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1</w:t>
            </w:r>
            <w:r w:rsidR="001B7A78">
              <w:rPr>
                <w:rFonts w:ascii="Times New Roman" w:eastAsia="Times New Roman" w:hAnsi="Times New Roman" w:cs="Times New Roman"/>
                <w:sz w:val="24"/>
                <w:szCs w:val="24"/>
                <w:lang w:val="ru-RU"/>
              </w:rPr>
              <w:t>–</w:t>
            </w:r>
            <w:r w:rsidRPr="00327A05">
              <w:rPr>
                <w:rFonts w:ascii="Times New Roman" w:hAnsi="Times New Roman"/>
                <w:sz w:val="24"/>
                <w:szCs w:val="24"/>
              </w:rPr>
              <w:t>5, 8</w:t>
            </w:r>
            <w:r w:rsidR="001B7A78">
              <w:rPr>
                <w:rFonts w:ascii="Times New Roman" w:eastAsia="Times New Roman" w:hAnsi="Times New Roman" w:cs="Times New Roman"/>
                <w:sz w:val="24"/>
                <w:szCs w:val="24"/>
                <w:lang w:val="ru-RU"/>
              </w:rPr>
              <w:t>–</w:t>
            </w:r>
            <w:r w:rsidRPr="00327A05">
              <w:rPr>
                <w:rFonts w:ascii="Times New Roman" w:hAnsi="Times New Roman"/>
                <w:sz w:val="24"/>
                <w:szCs w:val="24"/>
              </w:rPr>
              <w:t>14</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6FE34BC"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27,20</w:t>
            </w:r>
          </w:p>
        </w:tc>
      </w:tr>
      <w:tr w:rsidR="00BC1CD5" w:rsidRPr="00327A05" w14:paraId="12ADBC5D"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9A6868B"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7</w:t>
            </w:r>
          </w:p>
        </w:tc>
        <w:tc>
          <w:tcPr>
            <w:tcW w:w="2853" w:type="dxa"/>
            <w:gridSpan w:val="2"/>
            <w:tcBorders>
              <w:top w:val="single" w:sz="4" w:space="0" w:color="000000"/>
              <w:left w:val="single" w:sz="4" w:space="0" w:color="000000"/>
              <w:bottom w:val="single" w:sz="4" w:space="0" w:color="000000"/>
            </w:tcBorders>
            <w:shd w:val="clear" w:color="auto" w:fill="auto"/>
          </w:tcPr>
          <w:p w14:paraId="3484724A"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1</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8215B05"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1,70</w:t>
            </w:r>
          </w:p>
        </w:tc>
      </w:tr>
      <w:tr w:rsidR="00BC1CD5" w:rsidRPr="00327A05" w14:paraId="3733D9E7"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E2004B1"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lastRenderedPageBreak/>
              <w:t>8</w:t>
            </w:r>
          </w:p>
        </w:tc>
        <w:tc>
          <w:tcPr>
            <w:tcW w:w="2853" w:type="dxa"/>
            <w:gridSpan w:val="2"/>
            <w:tcBorders>
              <w:top w:val="single" w:sz="4" w:space="0" w:color="000000"/>
              <w:left w:val="single" w:sz="4" w:space="0" w:color="000000"/>
              <w:bottom w:val="single" w:sz="4" w:space="0" w:color="000000"/>
            </w:tcBorders>
            <w:shd w:val="clear" w:color="auto" w:fill="auto"/>
          </w:tcPr>
          <w:p w14:paraId="1D60CA07" w14:textId="688BE182" w:rsidR="00BC1CD5" w:rsidRPr="00327A05" w:rsidRDefault="006C3FBC" w:rsidP="00EF1DCC">
            <w:pPr>
              <w:ind w:firstLine="0"/>
              <w:jc w:val="center"/>
              <w:rPr>
                <w:rFonts w:ascii="Times New Roman" w:hAnsi="Times New Roman"/>
                <w:sz w:val="24"/>
                <w:szCs w:val="24"/>
              </w:rPr>
            </w:pPr>
            <w:r>
              <w:rPr>
                <w:rFonts w:ascii="Times New Roman" w:hAnsi="Times New Roman"/>
                <w:sz w:val="24"/>
                <w:szCs w:val="24"/>
                <w:lang w:val="ru-RU"/>
              </w:rPr>
              <w:t xml:space="preserve">9, </w:t>
            </w:r>
            <w:r w:rsidR="00BC1CD5" w:rsidRPr="00327A05">
              <w:rPr>
                <w:rFonts w:ascii="Times New Roman" w:hAnsi="Times New Roman"/>
                <w:sz w:val="24"/>
                <w:szCs w:val="24"/>
              </w:rPr>
              <w:t>18</w:t>
            </w:r>
            <w:r w:rsidR="001B7A78">
              <w:rPr>
                <w:rFonts w:ascii="Times New Roman" w:eastAsia="Times New Roman" w:hAnsi="Times New Roman" w:cs="Times New Roman"/>
                <w:sz w:val="24"/>
                <w:szCs w:val="24"/>
                <w:lang w:val="ru-RU"/>
              </w:rPr>
              <w:t>–</w:t>
            </w:r>
            <w:r w:rsidR="00BC1CD5" w:rsidRPr="00327A05">
              <w:rPr>
                <w:rFonts w:ascii="Times New Roman" w:hAnsi="Times New Roman"/>
                <w:sz w:val="24"/>
                <w:szCs w:val="24"/>
              </w:rPr>
              <w:t>28</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5332C36"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61,90</w:t>
            </w:r>
          </w:p>
        </w:tc>
      </w:tr>
      <w:tr w:rsidR="00BC1CD5" w:rsidRPr="00327A05" w14:paraId="3567AAE9"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B3B34EE"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9</w:t>
            </w:r>
          </w:p>
        </w:tc>
        <w:tc>
          <w:tcPr>
            <w:tcW w:w="2853" w:type="dxa"/>
            <w:gridSpan w:val="2"/>
            <w:tcBorders>
              <w:top w:val="single" w:sz="4" w:space="0" w:color="000000"/>
              <w:left w:val="single" w:sz="4" w:space="0" w:color="000000"/>
              <w:bottom w:val="single" w:sz="4" w:space="0" w:color="000000"/>
            </w:tcBorders>
            <w:shd w:val="clear" w:color="auto" w:fill="auto"/>
          </w:tcPr>
          <w:p w14:paraId="096A6947"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всі</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25581F6"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133,00</w:t>
            </w:r>
          </w:p>
        </w:tc>
      </w:tr>
      <w:tr w:rsidR="00BC1CD5" w:rsidRPr="00327A05" w14:paraId="580489C6"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5147FBD"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10</w:t>
            </w:r>
          </w:p>
        </w:tc>
        <w:tc>
          <w:tcPr>
            <w:tcW w:w="2853" w:type="dxa"/>
            <w:gridSpan w:val="2"/>
            <w:tcBorders>
              <w:top w:val="single" w:sz="4" w:space="0" w:color="000000"/>
              <w:left w:val="single" w:sz="4" w:space="0" w:color="000000"/>
              <w:bottom w:val="single" w:sz="4" w:space="0" w:color="000000"/>
            </w:tcBorders>
            <w:shd w:val="clear" w:color="auto" w:fill="auto"/>
          </w:tcPr>
          <w:p w14:paraId="5E75605B"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7FE7613"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143,00</w:t>
            </w:r>
          </w:p>
        </w:tc>
      </w:tr>
      <w:tr w:rsidR="00BC1CD5" w:rsidRPr="00327A05" w14:paraId="309CAE93"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12646B9"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16</w:t>
            </w:r>
          </w:p>
        </w:tc>
        <w:tc>
          <w:tcPr>
            <w:tcW w:w="2853" w:type="dxa"/>
            <w:gridSpan w:val="2"/>
            <w:tcBorders>
              <w:top w:val="single" w:sz="4" w:space="0" w:color="000000"/>
              <w:left w:val="single" w:sz="4" w:space="0" w:color="000000"/>
              <w:bottom w:val="single" w:sz="4" w:space="0" w:color="000000"/>
            </w:tcBorders>
            <w:shd w:val="clear" w:color="auto" w:fill="auto"/>
          </w:tcPr>
          <w:p w14:paraId="74740038"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1395C75"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104,00</w:t>
            </w:r>
          </w:p>
        </w:tc>
      </w:tr>
      <w:tr w:rsidR="00BC1CD5" w:rsidRPr="00327A05" w14:paraId="23F97817"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5E20E7B"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17</w:t>
            </w:r>
          </w:p>
        </w:tc>
        <w:tc>
          <w:tcPr>
            <w:tcW w:w="2853" w:type="dxa"/>
            <w:gridSpan w:val="2"/>
            <w:tcBorders>
              <w:top w:val="single" w:sz="4" w:space="0" w:color="000000"/>
              <w:left w:val="single" w:sz="4" w:space="0" w:color="000000"/>
              <w:bottom w:val="single" w:sz="4" w:space="0" w:color="000000"/>
            </w:tcBorders>
            <w:shd w:val="clear" w:color="auto" w:fill="auto"/>
          </w:tcPr>
          <w:p w14:paraId="4C522653"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6952D5A"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98,00</w:t>
            </w:r>
          </w:p>
        </w:tc>
      </w:tr>
      <w:tr w:rsidR="00BC1CD5" w:rsidRPr="00327A05" w14:paraId="597E2F7D" w14:textId="77777777" w:rsidTr="00234516">
        <w:tc>
          <w:tcPr>
            <w:tcW w:w="2761" w:type="dxa"/>
            <w:tcBorders>
              <w:top w:val="single" w:sz="4" w:space="0" w:color="000000"/>
              <w:left w:val="single" w:sz="4" w:space="0" w:color="000000"/>
              <w:bottom w:val="single" w:sz="4" w:space="0" w:color="000000"/>
            </w:tcBorders>
            <w:shd w:val="clear" w:color="auto" w:fill="auto"/>
          </w:tcPr>
          <w:p w14:paraId="3480CC25"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18</w:t>
            </w:r>
          </w:p>
        </w:tc>
        <w:tc>
          <w:tcPr>
            <w:tcW w:w="2853" w:type="dxa"/>
            <w:gridSpan w:val="2"/>
            <w:tcBorders>
              <w:top w:val="single" w:sz="4" w:space="0" w:color="000000"/>
              <w:left w:val="single" w:sz="4" w:space="0" w:color="000000"/>
              <w:bottom w:val="single" w:sz="4" w:space="0" w:color="000000"/>
            </w:tcBorders>
            <w:shd w:val="clear" w:color="auto" w:fill="auto"/>
          </w:tcPr>
          <w:p w14:paraId="4C246D59" w14:textId="77EDFB78"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1</w:t>
            </w:r>
            <w:r w:rsidR="001B7A78">
              <w:rPr>
                <w:rFonts w:ascii="Times New Roman" w:eastAsia="Times New Roman" w:hAnsi="Times New Roman" w:cs="Times New Roman"/>
                <w:sz w:val="24"/>
                <w:szCs w:val="24"/>
                <w:lang w:val="ru-RU"/>
              </w:rPr>
              <w:t>–</w:t>
            </w:r>
            <w:r w:rsidRPr="00327A05">
              <w:rPr>
                <w:rFonts w:ascii="Times New Roman" w:hAnsi="Times New Roman"/>
                <w:sz w:val="24"/>
                <w:szCs w:val="24"/>
              </w:rPr>
              <w:t>9, 11</w:t>
            </w:r>
            <w:r w:rsidR="001B7A78">
              <w:rPr>
                <w:rFonts w:ascii="Times New Roman" w:eastAsia="Times New Roman" w:hAnsi="Times New Roman" w:cs="Times New Roman"/>
                <w:sz w:val="24"/>
                <w:szCs w:val="24"/>
                <w:lang w:val="ru-RU"/>
              </w:rPr>
              <w:t>–</w:t>
            </w:r>
            <w:r w:rsidRPr="00327A05">
              <w:rPr>
                <w:rFonts w:ascii="Times New Roman" w:hAnsi="Times New Roman"/>
                <w:sz w:val="24"/>
                <w:szCs w:val="24"/>
              </w:rPr>
              <w:t>13</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C83DB3B" w14:textId="77777777" w:rsidR="00BC1CD5" w:rsidRPr="00327A05" w:rsidRDefault="00BC1CD5" w:rsidP="00EF1DCC">
            <w:pPr>
              <w:ind w:firstLine="0"/>
              <w:jc w:val="center"/>
              <w:rPr>
                <w:rFonts w:ascii="Times New Roman" w:eastAsia="Times New Roman" w:hAnsi="Times New Roman"/>
                <w:bCs/>
                <w:sz w:val="24"/>
                <w:szCs w:val="24"/>
                <w:lang w:eastAsia="uk-UA"/>
              </w:rPr>
            </w:pPr>
            <w:r w:rsidRPr="00327A05">
              <w:rPr>
                <w:rFonts w:ascii="Times New Roman" w:eastAsia="Times New Roman" w:hAnsi="Times New Roman"/>
                <w:bCs/>
                <w:sz w:val="24"/>
                <w:szCs w:val="24"/>
                <w:lang w:eastAsia="uk-UA"/>
              </w:rPr>
              <w:t xml:space="preserve">71,70 </w:t>
            </w:r>
          </w:p>
        </w:tc>
      </w:tr>
      <w:tr w:rsidR="00BC1CD5" w:rsidRPr="00327A05" w14:paraId="6B467F30" w14:textId="77777777" w:rsidTr="00234516">
        <w:tc>
          <w:tcPr>
            <w:tcW w:w="2761" w:type="dxa"/>
            <w:tcBorders>
              <w:top w:val="single" w:sz="4" w:space="0" w:color="000000"/>
              <w:left w:val="single" w:sz="4" w:space="0" w:color="000000"/>
              <w:bottom w:val="single" w:sz="4" w:space="0" w:color="000000"/>
            </w:tcBorders>
            <w:shd w:val="clear" w:color="auto" w:fill="auto"/>
          </w:tcPr>
          <w:p w14:paraId="58F0AC12" w14:textId="77777777" w:rsidR="00BC1CD5" w:rsidRPr="00327A05" w:rsidRDefault="00BC1CD5" w:rsidP="00EF1DCC">
            <w:pPr>
              <w:ind w:firstLine="0"/>
              <w:jc w:val="center"/>
              <w:rPr>
                <w:rFonts w:ascii="Times New Roman" w:hAnsi="Times New Roman"/>
                <w:sz w:val="24"/>
                <w:szCs w:val="24"/>
              </w:rPr>
            </w:pPr>
            <w:r w:rsidRPr="001B7A78">
              <w:rPr>
                <w:rFonts w:ascii="Times New Roman" w:hAnsi="Times New Roman"/>
                <w:b/>
                <w:sz w:val="24"/>
                <w:szCs w:val="24"/>
              </w:rPr>
              <w:t>Всього</w:t>
            </w:r>
            <w:r w:rsidRPr="00327A05">
              <w:rPr>
                <w:rFonts w:ascii="Times New Roman" w:hAnsi="Times New Roman"/>
                <w:sz w:val="24"/>
                <w:szCs w:val="24"/>
              </w:rPr>
              <w:t xml:space="preserve"> Тлумацьке л-во</w:t>
            </w:r>
          </w:p>
        </w:tc>
        <w:tc>
          <w:tcPr>
            <w:tcW w:w="2853" w:type="dxa"/>
            <w:gridSpan w:val="2"/>
            <w:tcBorders>
              <w:top w:val="single" w:sz="4" w:space="0" w:color="000000"/>
              <w:left w:val="single" w:sz="4" w:space="0" w:color="000000"/>
              <w:bottom w:val="single" w:sz="4" w:space="0" w:color="000000"/>
            </w:tcBorders>
            <w:shd w:val="clear" w:color="auto" w:fill="auto"/>
          </w:tcPr>
          <w:p w14:paraId="24060A54" w14:textId="77777777" w:rsidR="00BC1CD5" w:rsidRPr="00327A05" w:rsidRDefault="00BC1CD5" w:rsidP="00EF1DCC">
            <w:pPr>
              <w:ind w:firstLine="0"/>
              <w:jc w:val="center"/>
              <w:rPr>
                <w:rFonts w:ascii="Times New Roman" w:hAnsi="Times New Roman"/>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C6FF8D" w14:textId="77777777" w:rsidR="00BC1CD5" w:rsidRPr="00327A05" w:rsidRDefault="00BC1CD5" w:rsidP="00EF1DCC">
            <w:pPr>
              <w:ind w:firstLine="0"/>
              <w:jc w:val="center"/>
              <w:rPr>
                <w:rFonts w:ascii="Times New Roman" w:eastAsia="Times New Roman" w:hAnsi="Times New Roman"/>
                <w:b/>
                <w:bCs/>
                <w:sz w:val="24"/>
                <w:szCs w:val="24"/>
                <w:lang w:eastAsia="uk-UA"/>
              </w:rPr>
            </w:pPr>
            <w:r w:rsidRPr="00327A05">
              <w:rPr>
                <w:rFonts w:ascii="Times New Roman" w:eastAsia="Times New Roman" w:hAnsi="Times New Roman"/>
                <w:b/>
                <w:bCs/>
                <w:sz w:val="24"/>
                <w:szCs w:val="24"/>
                <w:lang w:eastAsia="uk-UA"/>
              </w:rPr>
              <w:t>718,50</w:t>
            </w:r>
          </w:p>
        </w:tc>
      </w:tr>
      <w:tr w:rsidR="00BC1CD5" w:rsidRPr="00327A05" w14:paraId="1A4601AB" w14:textId="77777777" w:rsidTr="00234516">
        <w:tc>
          <w:tcPr>
            <w:tcW w:w="2761" w:type="dxa"/>
            <w:tcBorders>
              <w:top w:val="single" w:sz="4" w:space="0" w:color="000000"/>
              <w:left w:val="single" w:sz="4" w:space="0" w:color="000000"/>
              <w:bottom w:val="single" w:sz="4" w:space="0" w:color="000000"/>
            </w:tcBorders>
            <w:shd w:val="clear" w:color="auto" w:fill="auto"/>
          </w:tcPr>
          <w:p w14:paraId="0A8A52C5" w14:textId="77777777" w:rsidR="00BC1CD5" w:rsidRPr="00327A05" w:rsidRDefault="00BC1CD5" w:rsidP="00EF1DCC">
            <w:pPr>
              <w:ind w:firstLine="0"/>
              <w:jc w:val="center"/>
              <w:rPr>
                <w:rFonts w:ascii="Times New Roman" w:hAnsi="Times New Roman"/>
                <w:sz w:val="24"/>
                <w:szCs w:val="24"/>
              </w:rPr>
            </w:pPr>
          </w:p>
        </w:tc>
        <w:tc>
          <w:tcPr>
            <w:tcW w:w="2853" w:type="dxa"/>
            <w:gridSpan w:val="2"/>
            <w:tcBorders>
              <w:top w:val="single" w:sz="4" w:space="0" w:color="000000"/>
              <w:left w:val="single" w:sz="4" w:space="0" w:color="000000"/>
              <w:bottom w:val="single" w:sz="4" w:space="0" w:color="000000"/>
            </w:tcBorders>
            <w:shd w:val="clear" w:color="auto" w:fill="auto"/>
          </w:tcPr>
          <w:p w14:paraId="77960CA1" w14:textId="77777777" w:rsidR="00BC1CD5" w:rsidRPr="00327A05" w:rsidRDefault="00BC1CD5" w:rsidP="00EF1DCC">
            <w:pPr>
              <w:ind w:firstLine="0"/>
              <w:jc w:val="center"/>
              <w:rPr>
                <w:rFonts w:ascii="Times New Roman" w:hAnsi="Times New Roman"/>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26F7E1D" w14:textId="77777777" w:rsidR="00BC1CD5" w:rsidRPr="00327A05" w:rsidRDefault="00BC1CD5" w:rsidP="00EF1DCC">
            <w:pPr>
              <w:ind w:firstLine="0"/>
              <w:jc w:val="center"/>
              <w:rPr>
                <w:rFonts w:ascii="Times New Roman" w:eastAsia="Times New Roman" w:hAnsi="Times New Roman"/>
                <w:b/>
                <w:bCs/>
                <w:sz w:val="24"/>
                <w:szCs w:val="24"/>
                <w:lang w:eastAsia="uk-UA"/>
              </w:rPr>
            </w:pPr>
          </w:p>
        </w:tc>
      </w:tr>
      <w:tr w:rsidR="00BC1CD5" w:rsidRPr="00327A05" w14:paraId="38DEBAB1" w14:textId="77777777" w:rsidTr="00234516">
        <w:tc>
          <w:tcPr>
            <w:tcW w:w="8866" w:type="dxa"/>
            <w:gridSpan w:val="4"/>
            <w:tcBorders>
              <w:top w:val="single" w:sz="4" w:space="0" w:color="000000"/>
              <w:left w:val="single" w:sz="4" w:space="0" w:color="000000"/>
              <w:bottom w:val="single" w:sz="4" w:space="0" w:color="000000"/>
              <w:right w:val="single" w:sz="4" w:space="0" w:color="000000"/>
            </w:tcBorders>
            <w:shd w:val="clear" w:color="auto" w:fill="auto"/>
          </w:tcPr>
          <w:p w14:paraId="0ABABC84"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Клубівецьке л-во</w:t>
            </w:r>
          </w:p>
        </w:tc>
      </w:tr>
      <w:tr w:rsidR="00BC1CD5" w:rsidRPr="00327A05" w14:paraId="3E635CC6"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3ACEE9E"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2</w:t>
            </w:r>
          </w:p>
        </w:tc>
        <w:tc>
          <w:tcPr>
            <w:tcW w:w="2853" w:type="dxa"/>
            <w:gridSpan w:val="2"/>
            <w:tcBorders>
              <w:top w:val="single" w:sz="4" w:space="0" w:color="000000"/>
              <w:left w:val="single" w:sz="4" w:space="0" w:color="000000"/>
              <w:bottom w:val="single" w:sz="4" w:space="0" w:color="000000"/>
            </w:tcBorders>
            <w:shd w:val="clear" w:color="auto" w:fill="auto"/>
          </w:tcPr>
          <w:p w14:paraId="2C4B06D4" w14:textId="30B21C0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8</w:t>
            </w:r>
            <w:r w:rsidR="001B7A78">
              <w:rPr>
                <w:rFonts w:ascii="Times New Roman" w:eastAsia="Times New Roman" w:hAnsi="Times New Roman" w:cs="Times New Roman"/>
                <w:sz w:val="24"/>
                <w:szCs w:val="24"/>
                <w:lang w:val="ru-RU"/>
              </w:rPr>
              <w:t>–</w:t>
            </w:r>
            <w:r w:rsidRPr="00327A05">
              <w:rPr>
                <w:rFonts w:ascii="Times New Roman" w:hAnsi="Times New Roman"/>
                <w:sz w:val="24"/>
                <w:szCs w:val="24"/>
              </w:rPr>
              <w:t>19</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551CE47"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87,00</w:t>
            </w:r>
          </w:p>
        </w:tc>
      </w:tr>
      <w:tr w:rsidR="00BC1CD5" w:rsidRPr="00327A05" w14:paraId="23F866FA"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4EAEFC0"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4</w:t>
            </w:r>
          </w:p>
        </w:tc>
        <w:tc>
          <w:tcPr>
            <w:tcW w:w="2853" w:type="dxa"/>
            <w:gridSpan w:val="2"/>
            <w:tcBorders>
              <w:top w:val="single" w:sz="4" w:space="0" w:color="000000"/>
              <w:left w:val="single" w:sz="4" w:space="0" w:color="000000"/>
              <w:bottom w:val="single" w:sz="4" w:space="0" w:color="000000"/>
            </w:tcBorders>
            <w:shd w:val="clear" w:color="auto" w:fill="auto"/>
          </w:tcPr>
          <w:p w14:paraId="43FC47BB"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всі</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058A681"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133,00</w:t>
            </w:r>
          </w:p>
        </w:tc>
      </w:tr>
      <w:tr w:rsidR="00BC1CD5" w:rsidRPr="00327A05" w14:paraId="46AA90A4"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B933C92"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6</w:t>
            </w:r>
          </w:p>
        </w:tc>
        <w:tc>
          <w:tcPr>
            <w:tcW w:w="2853" w:type="dxa"/>
            <w:gridSpan w:val="2"/>
            <w:tcBorders>
              <w:top w:val="single" w:sz="4" w:space="0" w:color="000000"/>
              <w:left w:val="single" w:sz="4" w:space="0" w:color="000000"/>
              <w:bottom w:val="single" w:sz="4" w:space="0" w:color="000000"/>
            </w:tcBorders>
            <w:shd w:val="clear" w:color="auto" w:fill="auto"/>
          </w:tcPr>
          <w:p w14:paraId="2A8765E9"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75D7051"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113,00</w:t>
            </w:r>
          </w:p>
        </w:tc>
      </w:tr>
      <w:tr w:rsidR="00BC1CD5" w:rsidRPr="00327A05" w14:paraId="43E0C042"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87BCCC8"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9</w:t>
            </w:r>
          </w:p>
        </w:tc>
        <w:tc>
          <w:tcPr>
            <w:tcW w:w="2853" w:type="dxa"/>
            <w:gridSpan w:val="2"/>
            <w:tcBorders>
              <w:top w:val="single" w:sz="4" w:space="0" w:color="000000"/>
              <w:left w:val="single" w:sz="4" w:space="0" w:color="000000"/>
              <w:bottom w:val="single" w:sz="4" w:space="0" w:color="000000"/>
            </w:tcBorders>
            <w:shd w:val="clear" w:color="auto" w:fill="auto"/>
          </w:tcPr>
          <w:p w14:paraId="606BC908"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20C1079"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71,00</w:t>
            </w:r>
          </w:p>
        </w:tc>
      </w:tr>
      <w:tr w:rsidR="00BC1CD5" w:rsidRPr="00327A05" w14:paraId="7F98356A"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03C76B3"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10</w:t>
            </w:r>
          </w:p>
        </w:tc>
        <w:tc>
          <w:tcPr>
            <w:tcW w:w="2853" w:type="dxa"/>
            <w:gridSpan w:val="2"/>
            <w:tcBorders>
              <w:top w:val="single" w:sz="4" w:space="0" w:color="000000"/>
              <w:left w:val="single" w:sz="4" w:space="0" w:color="000000"/>
              <w:bottom w:val="single" w:sz="4" w:space="0" w:color="000000"/>
            </w:tcBorders>
            <w:shd w:val="clear" w:color="auto" w:fill="auto"/>
          </w:tcPr>
          <w:p w14:paraId="4AA278E2"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604575C"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32,00</w:t>
            </w:r>
          </w:p>
        </w:tc>
      </w:tr>
      <w:tr w:rsidR="00BC1CD5" w:rsidRPr="00327A05" w14:paraId="3068D2DB"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D463147"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11</w:t>
            </w:r>
          </w:p>
        </w:tc>
        <w:tc>
          <w:tcPr>
            <w:tcW w:w="2853" w:type="dxa"/>
            <w:gridSpan w:val="2"/>
            <w:tcBorders>
              <w:top w:val="single" w:sz="4" w:space="0" w:color="000000"/>
              <w:left w:val="single" w:sz="4" w:space="0" w:color="000000"/>
              <w:bottom w:val="single" w:sz="4" w:space="0" w:color="000000"/>
            </w:tcBorders>
            <w:shd w:val="clear" w:color="auto" w:fill="auto"/>
          </w:tcPr>
          <w:p w14:paraId="58DD1761"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4D6D2FC" w14:textId="77777777" w:rsidR="00BC1CD5" w:rsidRPr="00327A05" w:rsidRDefault="00BC1CD5" w:rsidP="00EF1DCC">
            <w:pPr>
              <w:ind w:firstLine="0"/>
              <w:jc w:val="center"/>
              <w:rPr>
                <w:rFonts w:ascii="Times New Roman" w:eastAsia="Times New Roman" w:hAnsi="Times New Roman"/>
                <w:sz w:val="24"/>
                <w:szCs w:val="24"/>
                <w:lang w:eastAsia="uk-UA"/>
              </w:rPr>
            </w:pPr>
            <w:r w:rsidRPr="00327A05">
              <w:rPr>
                <w:rFonts w:ascii="Times New Roman" w:eastAsia="Times New Roman" w:hAnsi="Times New Roman"/>
                <w:sz w:val="24"/>
                <w:szCs w:val="24"/>
                <w:lang w:eastAsia="uk-UA"/>
              </w:rPr>
              <w:t>117,00</w:t>
            </w:r>
          </w:p>
        </w:tc>
      </w:tr>
      <w:tr w:rsidR="00BC1CD5" w:rsidRPr="00327A05" w14:paraId="28CB886B" w14:textId="77777777" w:rsidTr="00234516">
        <w:tc>
          <w:tcPr>
            <w:tcW w:w="2761" w:type="dxa"/>
            <w:tcBorders>
              <w:top w:val="single" w:sz="4" w:space="0" w:color="000000"/>
              <w:left w:val="single" w:sz="4" w:space="0" w:color="000000"/>
              <w:bottom w:val="single" w:sz="4" w:space="0" w:color="000000"/>
            </w:tcBorders>
            <w:shd w:val="clear" w:color="auto" w:fill="auto"/>
          </w:tcPr>
          <w:p w14:paraId="406DF613"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20</w:t>
            </w:r>
          </w:p>
        </w:tc>
        <w:tc>
          <w:tcPr>
            <w:tcW w:w="2853" w:type="dxa"/>
            <w:gridSpan w:val="2"/>
            <w:tcBorders>
              <w:top w:val="single" w:sz="4" w:space="0" w:color="000000"/>
              <w:left w:val="single" w:sz="4" w:space="0" w:color="000000"/>
              <w:bottom w:val="single" w:sz="4" w:space="0" w:color="000000"/>
            </w:tcBorders>
            <w:shd w:val="clear" w:color="auto" w:fill="auto"/>
          </w:tcPr>
          <w:p w14:paraId="5585FA90" w14:textId="2C136854" w:rsidR="00BC1CD5" w:rsidRPr="00327A05" w:rsidRDefault="00BC1CD5" w:rsidP="00EF1DCC">
            <w:pPr>
              <w:ind w:firstLine="0"/>
              <w:jc w:val="center"/>
              <w:rPr>
                <w:rFonts w:ascii="Times New Roman" w:hAnsi="Times New Roman"/>
                <w:sz w:val="24"/>
                <w:szCs w:val="24"/>
              </w:rPr>
            </w:pPr>
            <w:r w:rsidRPr="00327A05">
              <w:rPr>
                <w:rFonts w:ascii="Times New Roman" w:hAnsi="Times New Roman"/>
                <w:sz w:val="24"/>
                <w:szCs w:val="24"/>
              </w:rPr>
              <w:t>1</w:t>
            </w:r>
            <w:r w:rsidR="001B7A78">
              <w:rPr>
                <w:rFonts w:ascii="Times New Roman" w:eastAsia="Times New Roman" w:hAnsi="Times New Roman" w:cs="Times New Roman"/>
                <w:sz w:val="24"/>
                <w:szCs w:val="24"/>
                <w:lang w:val="ru-RU"/>
              </w:rPr>
              <w:t>–</w:t>
            </w:r>
            <w:r w:rsidRPr="00327A05">
              <w:rPr>
                <w:rFonts w:ascii="Times New Roman" w:hAnsi="Times New Roman"/>
                <w:sz w:val="24"/>
                <w:szCs w:val="24"/>
              </w:rPr>
              <w:t>6, 21,</w:t>
            </w:r>
            <w:r w:rsidR="001B7A78">
              <w:rPr>
                <w:rFonts w:ascii="Times New Roman" w:hAnsi="Times New Roman"/>
                <w:sz w:val="24"/>
                <w:szCs w:val="24"/>
                <w:lang w:val="ru-RU"/>
              </w:rPr>
              <w:t xml:space="preserve"> </w:t>
            </w:r>
            <w:r w:rsidRPr="00327A05">
              <w:rPr>
                <w:rFonts w:ascii="Times New Roman" w:hAnsi="Times New Roman"/>
                <w:sz w:val="24"/>
                <w:szCs w:val="24"/>
              </w:rPr>
              <w:t>22,</w:t>
            </w:r>
            <w:r w:rsidR="001B7A78">
              <w:rPr>
                <w:rFonts w:ascii="Times New Roman" w:hAnsi="Times New Roman"/>
                <w:sz w:val="24"/>
                <w:szCs w:val="24"/>
                <w:lang w:val="ru-RU"/>
              </w:rPr>
              <w:t xml:space="preserve"> </w:t>
            </w:r>
            <w:r w:rsidRPr="00327A05">
              <w:rPr>
                <w:rFonts w:ascii="Times New Roman" w:hAnsi="Times New Roman"/>
                <w:sz w:val="24"/>
                <w:szCs w:val="24"/>
              </w:rPr>
              <w:t>30</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FEA40FB" w14:textId="77777777" w:rsidR="00BC1CD5" w:rsidRPr="00327A05" w:rsidRDefault="00BC1CD5" w:rsidP="00EF1DCC">
            <w:pPr>
              <w:ind w:firstLine="0"/>
              <w:jc w:val="center"/>
              <w:rPr>
                <w:rFonts w:ascii="Times New Roman" w:eastAsia="Times New Roman" w:hAnsi="Times New Roman"/>
                <w:bCs/>
                <w:sz w:val="24"/>
                <w:szCs w:val="24"/>
                <w:lang w:eastAsia="uk-UA"/>
              </w:rPr>
            </w:pPr>
            <w:r w:rsidRPr="00327A05">
              <w:rPr>
                <w:rFonts w:ascii="Times New Roman" w:eastAsia="Times New Roman" w:hAnsi="Times New Roman"/>
                <w:bCs/>
                <w:sz w:val="24"/>
                <w:szCs w:val="24"/>
                <w:lang w:eastAsia="uk-UA"/>
              </w:rPr>
              <w:t>32,50</w:t>
            </w:r>
          </w:p>
        </w:tc>
      </w:tr>
      <w:tr w:rsidR="00BC1CD5" w:rsidRPr="00327A05" w14:paraId="3E3CDD15" w14:textId="77777777" w:rsidTr="00234516">
        <w:tc>
          <w:tcPr>
            <w:tcW w:w="2761" w:type="dxa"/>
            <w:tcBorders>
              <w:top w:val="single" w:sz="4" w:space="0" w:color="000000"/>
              <w:left w:val="single" w:sz="4" w:space="0" w:color="000000"/>
              <w:bottom w:val="single" w:sz="4" w:space="0" w:color="000000"/>
            </w:tcBorders>
            <w:shd w:val="clear" w:color="auto" w:fill="auto"/>
          </w:tcPr>
          <w:p w14:paraId="233D434B" w14:textId="77777777" w:rsidR="00BC1CD5" w:rsidRPr="00327A05" w:rsidRDefault="00BC1CD5" w:rsidP="00EF1DCC">
            <w:pPr>
              <w:ind w:firstLine="0"/>
              <w:jc w:val="center"/>
              <w:rPr>
                <w:rFonts w:ascii="Times New Roman" w:hAnsi="Times New Roman"/>
                <w:sz w:val="24"/>
                <w:szCs w:val="24"/>
              </w:rPr>
            </w:pPr>
            <w:r w:rsidRPr="001B7A78">
              <w:rPr>
                <w:rFonts w:ascii="Times New Roman" w:hAnsi="Times New Roman"/>
                <w:b/>
                <w:sz w:val="24"/>
                <w:szCs w:val="24"/>
              </w:rPr>
              <w:t>Всього</w:t>
            </w:r>
            <w:r w:rsidRPr="00327A05">
              <w:rPr>
                <w:rFonts w:ascii="Times New Roman" w:hAnsi="Times New Roman"/>
                <w:sz w:val="24"/>
                <w:szCs w:val="24"/>
              </w:rPr>
              <w:t xml:space="preserve"> Клубівецьке л-во</w:t>
            </w:r>
          </w:p>
        </w:tc>
        <w:tc>
          <w:tcPr>
            <w:tcW w:w="2853" w:type="dxa"/>
            <w:gridSpan w:val="2"/>
            <w:tcBorders>
              <w:top w:val="single" w:sz="4" w:space="0" w:color="000000"/>
              <w:left w:val="single" w:sz="4" w:space="0" w:color="000000"/>
              <w:bottom w:val="single" w:sz="4" w:space="0" w:color="000000"/>
            </w:tcBorders>
            <w:shd w:val="clear" w:color="auto" w:fill="auto"/>
          </w:tcPr>
          <w:p w14:paraId="004B6699" w14:textId="77777777" w:rsidR="00BC1CD5" w:rsidRPr="00327A05" w:rsidRDefault="00BC1CD5" w:rsidP="00EF1DCC">
            <w:pPr>
              <w:ind w:firstLine="0"/>
              <w:jc w:val="center"/>
              <w:rPr>
                <w:rFonts w:ascii="Times New Roman" w:hAnsi="Times New Roman"/>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tcPr>
          <w:p w14:paraId="67ABA098" w14:textId="77777777" w:rsidR="00BC1CD5" w:rsidRPr="00327A05" w:rsidRDefault="00BC1CD5" w:rsidP="00EF1DCC">
            <w:pPr>
              <w:ind w:firstLine="0"/>
              <w:jc w:val="center"/>
              <w:rPr>
                <w:rFonts w:ascii="Times New Roman" w:hAnsi="Times New Roman"/>
                <w:b/>
                <w:sz w:val="24"/>
                <w:szCs w:val="24"/>
              </w:rPr>
            </w:pPr>
            <w:r w:rsidRPr="00327A05">
              <w:rPr>
                <w:rFonts w:ascii="Times New Roman" w:hAnsi="Times New Roman"/>
                <w:b/>
                <w:sz w:val="24"/>
                <w:szCs w:val="24"/>
              </w:rPr>
              <w:t>585,5</w:t>
            </w:r>
          </w:p>
        </w:tc>
      </w:tr>
      <w:tr w:rsidR="00BC1CD5" w:rsidRPr="00327A05" w14:paraId="1B31BFE2" w14:textId="77777777" w:rsidTr="00234516">
        <w:tc>
          <w:tcPr>
            <w:tcW w:w="2761" w:type="dxa"/>
            <w:tcBorders>
              <w:top w:val="single" w:sz="4" w:space="0" w:color="000000"/>
              <w:left w:val="single" w:sz="4" w:space="0" w:color="000000"/>
              <w:bottom w:val="single" w:sz="4" w:space="0" w:color="000000"/>
            </w:tcBorders>
            <w:shd w:val="clear" w:color="auto" w:fill="auto"/>
          </w:tcPr>
          <w:p w14:paraId="3FFA4C24" w14:textId="77777777" w:rsidR="00BC1CD5" w:rsidRPr="00327A05" w:rsidRDefault="00BC1CD5" w:rsidP="00EF1DCC">
            <w:pPr>
              <w:ind w:firstLine="0"/>
              <w:jc w:val="center"/>
              <w:rPr>
                <w:rFonts w:ascii="Times New Roman" w:hAnsi="Times New Roman"/>
                <w:sz w:val="24"/>
                <w:szCs w:val="24"/>
              </w:rPr>
            </w:pPr>
          </w:p>
        </w:tc>
        <w:tc>
          <w:tcPr>
            <w:tcW w:w="2853" w:type="dxa"/>
            <w:gridSpan w:val="2"/>
            <w:tcBorders>
              <w:top w:val="single" w:sz="4" w:space="0" w:color="000000"/>
              <w:left w:val="single" w:sz="4" w:space="0" w:color="000000"/>
              <w:bottom w:val="single" w:sz="4" w:space="0" w:color="000000"/>
            </w:tcBorders>
            <w:shd w:val="clear" w:color="auto" w:fill="auto"/>
          </w:tcPr>
          <w:p w14:paraId="0047CEEF" w14:textId="77777777" w:rsidR="00BC1CD5" w:rsidRPr="00327A05" w:rsidRDefault="00BC1CD5" w:rsidP="00EF1DCC">
            <w:pPr>
              <w:ind w:firstLine="0"/>
              <w:jc w:val="center"/>
              <w:rPr>
                <w:rFonts w:ascii="Times New Roman" w:hAnsi="Times New Roman"/>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tcPr>
          <w:p w14:paraId="5DDA4FBC" w14:textId="77777777" w:rsidR="00BC1CD5" w:rsidRPr="00327A05" w:rsidRDefault="00BC1CD5" w:rsidP="00EF1DCC">
            <w:pPr>
              <w:ind w:firstLine="0"/>
              <w:jc w:val="center"/>
              <w:rPr>
                <w:rFonts w:ascii="Times New Roman" w:hAnsi="Times New Roman"/>
                <w:sz w:val="24"/>
                <w:szCs w:val="24"/>
              </w:rPr>
            </w:pPr>
          </w:p>
        </w:tc>
      </w:tr>
      <w:tr w:rsidR="00BC1CD5" w:rsidRPr="00327A05" w14:paraId="21116791" w14:textId="77777777" w:rsidTr="00234516">
        <w:tc>
          <w:tcPr>
            <w:tcW w:w="2761" w:type="dxa"/>
            <w:tcBorders>
              <w:top w:val="single" w:sz="4" w:space="0" w:color="000000"/>
              <w:left w:val="single" w:sz="4" w:space="0" w:color="000000"/>
              <w:bottom w:val="single" w:sz="4" w:space="0" w:color="000000"/>
            </w:tcBorders>
            <w:shd w:val="clear" w:color="auto" w:fill="auto"/>
          </w:tcPr>
          <w:p w14:paraId="5E9B0822" w14:textId="77777777" w:rsidR="00BC1CD5" w:rsidRPr="00327A05" w:rsidRDefault="00BC1CD5" w:rsidP="00EF1DCC">
            <w:pPr>
              <w:ind w:firstLine="0"/>
              <w:jc w:val="center"/>
              <w:rPr>
                <w:rFonts w:ascii="Times New Roman" w:hAnsi="Times New Roman"/>
                <w:sz w:val="24"/>
                <w:szCs w:val="24"/>
              </w:rPr>
            </w:pPr>
            <w:r w:rsidRPr="00327A05">
              <w:rPr>
                <w:rFonts w:ascii="Times New Roman" w:hAnsi="Times New Roman"/>
                <w:b/>
                <w:sz w:val="24"/>
                <w:szCs w:val="24"/>
              </w:rPr>
              <w:t>Всього Філія «Івано-Франківське ЛГ» ДП «Ліси України»</w:t>
            </w:r>
          </w:p>
        </w:tc>
        <w:tc>
          <w:tcPr>
            <w:tcW w:w="2853" w:type="dxa"/>
            <w:gridSpan w:val="2"/>
            <w:tcBorders>
              <w:top w:val="single" w:sz="4" w:space="0" w:color="000000"/>
              <w:left w:val="single" w:sz="4" w:space="0" w:color="000000"/>
              <w:bottom w:val="single" w:sz="4" w:space="0" w:color="000000"/>
            </w:tcBorders>
            <w:shd w:val="clear" w:color="auto" w:fill="auto"/>
          </w:tcPr>
          <w:p w14:paraId="7C93E1AE" w14:textId="77777777" w:rsidR="00BC1CD5" w:rsidRPr="00327A05" w:rsidRDefault="00BC1CD5" w:rsidP="00EF1DCC">
            <w:pPr>
              <w:ind w:firstLine="0"/>
              <w:jc w:val="center"/>
              <w:rPr>
                <w:rFonts w:ascii="Times New Roman" w:hAnsi="Times New Roman"/>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tcPr>
          <w:p w14:paraId="5045CE8A" w14:textId="797F007D" w:rsidR="00BC1CD5" w:rsidRPr="00327A05" w:rsidRDefault="00BC1CD5" w:rsidP="00234516">
            <w:pPr>
              <w:ind w:firstLine="0"/>
              <w:jc w:val="center"/>
              <w:rPr>
                <w:rFonts w:ascii="Times New Roman" w:hAnsi="Times New Roman"/>
                <w:b/>
                <w:sz w:val="24"/>
                <w:szCs w:val="24"/>
              </w:rPr>
            </w:pPr>
            <w:r w:rsidRPr="00327A05">
              <w:rPr>
                <w:rFonts w:ascii="Times New Roman" w:hAnsi="Times New Roman"/>
                <w:b/>
                <w:sz w:val="24"/>
                <w:szCs w:val="24"/>
              </w:rPr>
              <w:t>2</w:t>
            </w:r>
            <w:r w:rsidR="00234516">
              <w:rPr>
                <w:rFonts w:ascii="Times New Roman" w:hAnsi="Times New Roman"/>
                <w:b/>
                <w:sz w:val="24"/>
                <w:szCs w:val="24"/>
                <w:lang w:val="ru-RU"/>
              </w:rPr>
              <w:t>12</w:t>
            </w:r>
            <w:r w:rsidR="0057087B">
              <w:rPr>
                <w:rFonts w:ascii="Times New Roman" w:hAnsi="Times New Roman"/>
                <w:b/>
                <w:sz w:val="24"/>
                <w:szCs w:val="24"/>
                <w:lang w:val="ru-RU"/>
              </w:rPr>
              <w:t>5</w:t>
            </w:r>
            <w:r w:rsidRPr="00327A05">
              <w:rPr>
                <w:rFonts w:ascii="Times New Roman" w:hAnsi="Times New Roman"/>
                <w:b/>
                <w:sz w:val="24"/>
                <w:szCs w:val="24"/>
              </w:rPr>
              <w:t>,0</w:t>
            </w:r>
          </w:p>
        </w:tc>
      </w:tr>
      <w:tr w:rsidR="009A03A5" w:rsidRPr="00327A05" w14:paraId="3BD41C62" w14:textId="77777777" w:rsidTr="00234516">
        <w:tc>
          <w:tcPr>
            <w:tcW w:w="8866" w:type="dxa"/>
            <w:gridSpan w:val="4"/>
            <w:tcBorders>
              <w:top w:val="single" w:sz="4" w:space="0" w:color="000000"/>
              <w:left w:val="single" w:sz="4" w:space="0" w:color="000000"/>
              <w:bottom w:val="single" w:sz="4" w:space="0" w:color="000000"/>
              <w:right w:val="single" w:sz="4" w:space="0" w:color="000000"/>
            </w:tcBorders>
            <w:shd w:val="clear" w:color="auto" w:fill="auto"/>
          </w:tcPr>
          <w:p w14:paraId="33BEDA94" w14:textId="77777777" w:rsidR="009A03A5" w:rsidRPr="00327A05" w:rsidRDefault="009A03A5">
            <w:pPr>
              <w:ind w:firstLine="0"/>
              <w:jc w:val="center"/>
              <w:rPr>
                <w:rFonts w:ascii="Times New Roman" w:eastAsia="Times New Roman" w:hAnsi="Times New Roman" w:cs="Times New Roman"/>
                <w:b/>
                <w:sz w:val="24"/>
                <w:szCs w:val="24"/>
              </w:rPr>
            </w:pPr>
          </w:p>
        </w:tc>
      </w:tr>
      <w:tr w:rsidR="009A03A5" w:rsidRPr="00327A05" w14:paraId="005CE538" w14:textId="77777777" w:rsidTr="00234516">
        <w:tc>
          <w:tcPr>
            <w:tcW w:w="8866"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14:paraId="5351B36B"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Філія «Коломийське лісове господарство» ДП «Ліси України»</w:t>
            </w:r>
          </w:p>
        </w:tc>
      </w:tr>
      <w:tr w:rsidR="009A03A5" w:rsidRPr="00327A05" w14:paraId="4B9C9955" w14:textId="77777777" w:rsidTr="00234516">
        <w:tc>
          <w:tcPr>
            <w:tcW w:w="8866" w:type="dxa"/>
            <w:gridSpan w:val="4"/>
            <w:tcBorders>
              <w:top w:val="single" w:sz="4" w:space="0" w:color="000000"/>
              <w:left w:val="single" w:sz="4" w:space="0" w:color="000000"/>
              <w:bottom w:val="single" w:sz="4" w:space="0" w:color="000000"/>
              <w:right w:val="single" w:sz="4" w:space="0" w:color="000000"/>
            </w:tcBorders>
            <w:shd w:val="clear" w:color="auto" w:fill="auto"/>
          </w:tcPr>
          <w:p w14:paraId="06D2448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Чернелицьке л-во</w:t>
            </w:r>
          </w:p>
        </w:tc>
      </w:tr>
      <w:tr w:rsidR="009A03A5" w:rsidRPr="00327A05" w14:paraId="4CF2E6F3"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1B33E5D"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646C674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всі</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DC3D5E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83,00</w:t>
            </w:r>
          </w:p>
        </w:tc>
      </w:tr>
      <w:tr w:rsidR="009A03A5" w:rsidRPr="00327A05" w14:paraId="46D5FFAE"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D92C9CD"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35488E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D15C29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86,00</w:t>
            </w:r>
          </w:p>
        </w:tc>
      </w:tr>
      <w:tr w:rsidR="009A03A5" w:rsidRPr="00327A05" w14:paraId="6A53019A"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ABE894F"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AA6600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BBF05E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82,00</w:t>
            </w:r>
          </w:p>
        </w:tc>
      </w:tr>
      <w:tr w:rsidR="009A03A5" w:rsidRPr="00327A05" w14:paraId="189BD6CD"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D716D41"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5379173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77BEF6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86,00</w:t>
            </w:r>
          </w:p>
        </w:tc>
      </w:tr>
      <w:tr w:rsidR="009A03A5" w:rsidRPr="00327A05" w14:paraId="5FFA0F98"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D8C3989"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788060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85CECE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102,50</w:t>
            </w:r>
          </w:p>
        </w:tc>
      </w:tr>
      <w:tr w:rsidR="009A03A5" w:rsidRPr="00327A05" w14:paraId="3F3EF2DD"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7352FB6"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6E74056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400014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116,70</w:t>
            </w:r>
          </w:p>
        </w:tc>
      </w:tr>
      <w:tr w:rsidR="009A03A5" w:rsidRPr="00327A05" w14:paraId="53277305"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CF7E6EB"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D62AF0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DE1312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64,00</w:t>
            </w:r>
          </w:p>
        </w:tc>
      </w:tr>
      <w:tr w:rsidR="009A03A5" w:rsidRPr="00327A05" w14:paraId="5466324A"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B745618"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91790F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820263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80,00</w:t>
            </w:r>
          </w:p>
        </w:tc>
      </w:tr>
      <w:tr w:rsidR="009A03A5" w:rsidRPr="00327A05" w14:paraId="38B094E7"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FA430D3"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08F1F6B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59322F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124,00</w:t>
            </w:r>
          </w:p>
        </w:tc>
      </w:tr>
      <w:tr w:rsidR="009A03A5" w:rsidRPr="00327A05" w14:paraId="6B9BFCCD"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94D267A"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4FC9F7E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237394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75,90</w:t>
            </w:r>
          </w:p>
        </w:tc>
      </w:tr>
      <w:tr w:rsidR="009A03A5" w:rsidRPr="00327A05" w14:paraId="6E99860C"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A3E3949"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028864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DB3323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97,00</w:t>
            </w:r>
          </w:p>
        </w:tc>
      </w:tr>
      <w:tr w:rsidR="009A03A5" w:rsidRPr="00327A05" w14:paraId="6D834670"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2B86B0E"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12</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47EFB2C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1A9789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73,00</w:t>
            </w:r>
          </w:p>
        </w:tc>
      </w:tr>
      <w:tr w:rsidR="009A03A5" w:rsidRPr="00327A05" w14:paraId="7737D848"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03228E0"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F5712A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A74A05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102,50</w:t>
            </w:r>
          </w:p>
        </w:tc>
      </w:tr>
      <w:tr w:rsidR="009A03A5" w:rsidRPr="00327A05" w14:paraId="485A3C28"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4714894"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14</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8FA2A8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03DA7C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116,50</w:t>
            </w:r>
          </w:p>
        </w:tc>
      </w:tr>
      <w:tr w:rsidR="009A03A5" w:rsidRPr="00327A05" w14:paraId="5E35429E"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8C2B395"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15</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07027E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9B8B64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84,50</w:t>
            </w:r>
          </w:p>
        </w:tc>
      </w:tr>
      <w:tr w:rsidR="009A03A5" w:rsidRPr="00327A05" w14:paraId="4E8F1997"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C49812A"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16</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6AECF2F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F31A4E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92,80</w:t>
            </w:r>
          </w:p>
        </w:tc>
      </w:tr>
      <w:tr w:rsidR="009A03A5" w:rsidRPr="00327A05" w14:paraId="1349ED7D"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2D58521"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17</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3461239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D9E770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134,00</w:t>
            </w:r>
          </w:p>
        </w:tc>
      </w:tr>
      <w:tr w:rsidR="009A03A5" w:rsidRPr="00327A05" w14:paraId="602AA6D9"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6289DFE"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18</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F41DAF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C7ADAD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98,00</w:t>
            </w:r>
          </w:p>
        </w:tc>
      </w:tr>
      <w:tr w:rsidR="009A03A5" w:rsidRPr="00327A05" w14:paraId="78C2A457"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F4FC1E0"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19</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1CD8F8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092AF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90,00</w:t>
            </w:r>
          </w:p>
        </w:tc>
      </w:tr>
      <w:tr w:rsidR="009A03A5" w:rsidRPr="00327A05" w14:paraId="7AA36888"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E27908B"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EE116E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C38D08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74,50</w:t>
            </w:r>
          </w:p>
        </w:tc>
      </w:tr>
      <w:tr w:rsidR="009A03A5" w:rsidRPr="00327A05" w14:paraId="6BB5F174"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9EE25C9"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21</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02C7DF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5E84BE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96,70</w:t>
            </w:r>
          </w:p>
        </w:tc>
      </w:tr>
      <w:tr w:rsidR="009A03A5" w:rsidRPr="00327A05" w14:paraId="5E05B0F4"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DFCE30E"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22</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99F69E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3AF7AC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118,50</w:t>
            </w:r>
          </w:p>
        </w:tc>
      </w:tr>
      <w:tr w:rsidR="009A03A5" w:rsidRPr="00327A05" w14:paraId="2695F064"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B62753B"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23</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B38243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3D1116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82,50</w:t>
            </w:r>
          </w:p>
        </w:tc>
      </w:tr>
      <w:tr w:rsidR="009A03A5" w:rsidRPr="00327A05" w14:paraId="1049B40C"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13400D8"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24</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3115A7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BC8C56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89,00</w:t>
            </w:r>
          </w:p>
        </w:tc>
      </w:tr>
      <w:tr w:rsidR="009A03A5" w:rsidRPr="00327A05" w14:paraId="0B8F4E99"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768CE9AD"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25</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6ED905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2C6B15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132,50</w:t>
            </w:r>
          </w:p>
        </w:tc>
      </w:tr>
      <w:tr w:rsidR="009A03A5" w:rsidRPr="00327A05" w14:paraId="1D9497F7"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3C70932"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26</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55B86CD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F33B43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103,00</w:t>
            </w:r>
          </w:p>
        </w:tc>
      </w:tr>
      <w:tr w:rsidR="009A03A5" w:rsidRPr="00327A05" w14:paraId="42D18A1A"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896A23D"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27</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5DAF13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B65FE1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95,00</w:t>
            </w:r>
          </w:p>
        </w:tc>
      </w:tr>
      <w:tr w:rsidR="009A03A5" w:rsidRPr="00327A05" w14:paraId="45F5FB9C"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7BABE7E0"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28</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0CEB73D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FC6BAB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86,00</w:t>
            </w:r>
          </w:p>
        </w:tc>
      </w:tr>
      <w:tr w:rsidR="009A03A5" w:rsidRPr="00327A05" w14:paraId="3D3F2671"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8C2768D"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29</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74AC1C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9F814B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47,30</w:t>
            </w:r>
          </w:p>
        </w:tc>
      </w:tr>
      <w:tr w:rsidR="009A03A5" w:rsidRPr="00327A05" w14:paraId="58326B40"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AB28A01"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6E6510B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64034B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82,00</w:t>
            </w:r>
          </w:p>
        </w:tc>
      </w:tr>
      <w:tr w:rsidR="009A03A5" w:rsidRPr="00327A05" w14:paraId="553F92B4"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149673E"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31</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80A8C1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7AC3A2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93,00</w:t>
            </w:r>
          </w:p>
        </w:tc>
      </w:tr>
      <w:tr w:rsidR="009A03A5" w:rsidRPr="00327A05" w14:paraId="0916A88A"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2EBE780"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32</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F1CC06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D0D7A3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36,50</w:t>
            </w:r>
          </w:p>
        </w:tc>
      </w:tr>
      <w:tr w:rsidR="009A03A5" w:rsidRPr="00327A05" w14:paraId="0F5458FF"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54C62B7"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33</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E73E33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EE1966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108,50</w:t>
            </w:r>
          </w:p>
        </w:tc>
      </w:tr>
      <w:tr w:rsidR="009A03A5" w:rsidRPr="00327A05" w14:paraId="6E29D647"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1E6E51C"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34</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01F03F0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8AF0A4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92,00</w:t>
            </w:r>
          </w:p>
        </w:tc>
      </w:tr>
      <w:tr w:rsidR="009A03A5" w:rsidRPr="00327A05" w14:paraId="05B19A35"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60E5136"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35</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E4E625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01FF97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70,60</w:t>
            </w:r>
          </w:p>
        </w:tc>
      </w:tr>
      <w:tr w:rsidR="009A03A5" w:rsidRPr="00327A05" w14:paraId="0A7B0872"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975862D"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36</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CA9122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D2B8AD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74,50</w:t>
            </w:r>
          </w:p>
        </w:tc>
      </w:tr>
      <w:tr w:rsidR="009A03A5" w:rsidRPr="00327A05" w14:paraId="715D47F1"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CFFADE5"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37</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67BEF1A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34A384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51,30</w:t>
            </w:r>
          </w:p>
        </w:tc>
      </w:tr>
      <w:tr w:rsidR="009A03A5" w:rsidRPr="00327A05" w14:paraId="1C537114"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29DCE15"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38</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AF7B3E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BBD683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120,00</w:t>
            </w:r>
          </w:p>
        </w:tc>
      </w:tr>
      <w:tr w:rsidR="009A03A5" w:rsidRPr="00327A05" w14:paraId="4E801BEB"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825CC1B"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39</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6D13F85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22B9F0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51,50</w:t>
            </w:r>
          </w:p>
        </w:tc>
      </w:tr>
      <w:tr w:rsidR="009A03A5" w:rsidRPr="00327A05" w14:paraId="2690AD0B"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3BBDA71"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40</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8B7F33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3FB9BB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128,00</w:t>
            </w:r>
          </w:p>
        </w:tc>
      </w:tr>
      <w:tr w:rsidR="009A03A5" w:rsidRPr="00327A05" w14:paraId="6FD338C1"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74B4D60"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41</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3EE40F3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E2801A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95,00</w:t>
            </w:r>
          </w:p>
        </w:tc>
      </w:tr>
      <w:tr w:rsidR="009A03A5" w:rsidRPr="00327A05" w14:paraId="34B6FB82"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53537F5"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42</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35B05E9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A297D4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113,50</w:t>
            </w:r>
          </w:p>
        </w:tc>
      </w:tr>
      <w:tr w:rsidR="009A03A5" w:rsidRPr="00327A05" w14:paraId="3DF5B2EB"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ADB7C58"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43</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013E3F2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0A308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75,60</w:t>
            </w:r>
          </w:p>
        </w:tc>
      </w:tr>
      <w:tr w:rsidR="009A03A5" w:rsidRPr="00327A05" w14:paraId="2AE6E0A7"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5DDC5EE"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44</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7FEE5C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8C28EA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55,00</w:t>
            </w:r>
          </w:p>
        </w:tc>
      </w:tr>
      <w:tr w:rsidR="009A03A5" w:rsidRPr="00327A05" w14:paraId="40AAAAB6"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76452D8C"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45</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56F14D9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23B86A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80,50</w:t>
            </w:r>
          </w:p>
        </w:tc>
      </w:tr>
      <w:tr w:rsidR="009A03A5" w:rsidRPr="00327A05" w14:paraId="57E2CFBC"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E63D85D"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46</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07706D3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F1B5D9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61,00</w:t>
            </w:r>
          </w:p>
        </w:tc>
      </w:tr>
      <w:tr w:rsidR="009A03A5" w:rsidRPr="00327A05" w14:paraId="4CCE8DBF"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34843A1"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47</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657334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A57290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65,50</w:t>
            </w:r>
          </w:p>
        </w:tc>
      </w:tr>
      <w:tr w:rsidR="009A03A5" w:rsidRPr="00327A05" w14:paraId="183212E2"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B20B0CE"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02B8F3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221727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68,00</w:t>
            </w:r>
          </w:p>
        </w:tc>
      </w:tr>
      <w:tr w:rsidR="009A03A5" w:rsidRPr="00327A05" w14:paraId="4F74DCA0"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40B2A0A"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49</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4B58957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06B4CF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41,00</w:t>
            </w:r>
          </w:p>
        </w:tc>
      </w:tr>
      <w:tr w:rsidR="009A03A5" w:rsidRPr="00327A05" w14:paraId="412D7AB5"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140BCBE"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3B959DF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5D9D78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80,00</w:t>
            </w:r>
          </w:p>
        </w:tc>
      </w:tr>
      <w:tr w:rsidR="009A03A5" w:rsidRPr="00327A05" w14:paraId="71A76A2D"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8C93B90"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51</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AFEB39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83B9A9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63,00</w:t>
            </w:r>
          </w:p>
        </w:tc>
      </w:tr>
      <w:tr w:rsidR="009A03A5" w:rsidRPr="00327A05" w14:paraId="03F3253A"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EA124D4"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52</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470EA2D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78928E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82,50</w:t>
            </w:r>
          </w:p>
        </w:tc>
      </w:tr>
      <w:tr w:rsidR="009A03A5" w:rsidRPr="00327A05" w14:paraId="1A02CE95"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1E7C67D"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53</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53B6678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7AE6FC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73,00</w:t>
            </w:r>
          </w:p>
        </w:tc>
      </w:tr>
      <w:tr w:rsidR="009A03A5" w:rsidRPr="00327A05" w14:paraId="6F8F0037"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78BBE0D3"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54</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5AACEF6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769C3F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110,00</w:t>
            </w:r>
          </w:p>
        </w:tc>
      </w:tr>
      <w:tr w:rsidR="009A03A5" w:rsidRPr="00327A05" w14:paraId="2D8AE89D"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C082DFF"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55</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40D97EC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2E09A4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108,50</w:t>
            </w:r>
          </w:p>
        </w:tc>
      </w:tr>
      <w:tr w:rsidR="009A03A5" w:rsidRPr="00327A05" w14:paraId="3974F13B"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50A94A5"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56</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41F54DF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ABCD64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77,30</w:t>
            </w:r>
          </w:p>
        </w:tc>
      </w:tr>
      <w:tr w:rsidR="009A03A5" w:rsidRPr="00327A05" w14:paraId="79FD66F2"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6572818"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57</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68A9FB6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C1DB03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53,00</w:t>
            </w:r>
          </w:p>
        </w:tc>
      </w:tr>
      <w:tr w:rsidR="009A03A5" w:rsidRPr="00327A05" w14:paraId="58765BCD"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9634AA1"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58</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4132A79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F53AF3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71,60</w:t>
            </w:r>
          </w:p>
        </w:tc>
      </w:tr>
      <w:tr w:rsidR="009A03A5" w:rsidRPr="00327A05" w14:paraId="4B625FB6"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FAC9A7E"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59</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BAFB78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F1FA0A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93,50</w:t>
            </w:r>
          </w:p>
        </w:tc>
      </w:tr>
      <w:tr w:rsidR="009A03A5" w:rsidRPr="00327A05" w14:paraId="724EA0F7"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7FEA26F"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EAA439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4EF7B0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38,90</w:t>
            </w:r>
          </w:p>
        </w:tc>
      </w:tr>
      <w:tr w:rsidR="009A03A5" w:rsidRPr="00327A05" w14:paraId="102F6C0C"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D820822"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61</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07EE97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FCFC11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88,00</w:t>
            </w:r>
          </w:p>
        </w:tc>
      </w:tr>
      <w:tr w:rsidR="009A03A5" w:rsidRPr="00327A05" w14:paraId="58C896BE"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650B000"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62</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607CA6D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919AB2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121,00</w:t>
            </w:r>
          </w:p>
        </w:tc>
      </w:tr>
      <w:tr w:rsidR="009A03A5" w:rsidRPr="00327A05" w14:paraId="25D9E61D"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24BD61C"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63</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5261B6E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9B2A7B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11,00</w:t>
            </w:r>
          </w:p>
        </w:tc>
      </w:tr>
      <w:tr w:rsidR="009A03A5" w:rsidRPr="00327A05" w14:paraId="6965CB26"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35DA1F4"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64</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A1AE90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56B88A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3,20</w:t>
            </w:r>
          </w:p>
        </w:tc>
      </w:tr>
      <w:tr w:rsidR="009A03A5" w:rsidRPr="00327A05" w14:paraId="04226202"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12F6D44"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65</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37F71D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B4012E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36,80</w:t>
            </w:r>
          </w:p>
        </w:tc>
      </w:tr>
      <w:tr w:rsidR="009A03A5" w:rsidRPr="00327A05" w14:paraId="3A13FD9F"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6168B08" w14:textId="77777777" w:rsidR="009A03A5" w:rsidRPr="00327A05" w:rsidRDefault="00082244">
            <w:pPr>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66</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9E078C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38540C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29,50</w:t>
            </w:r>
          </w:p>
        </w:tc>
      </w:tr>
      <w:tr w:rsidR="009A03A5" w:rsidRPr="00327A05" w14:paraId="696B7910"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2BF58DFC" w14:textId="77777777" w:rsidR="009A03A5" w:rsidRPr="001B7A78" w:rsidRDefault="00BC1CD5">
            <w:pPr>
              <w:ind w:firstLine="0"/>
              <w:jc w:val="center"/>
              <w:rPr>
                <w:rFonts w:ascii="Times New Roman" w:eastAsia="Times New Roman" w:hAnsi="Times New Roman" w:cs="Times New Roman"/>
                <w:b/>
                <w:sz w:val="24"/>
                <w:szCs w:val="24"/>
              </w:rPr>
            </w:pPr>
            <w:r w:rsidRPr="001B7A78">
              <w:rPr>
                <w:rFonts w:ascii="Times New Roman" w:eastAsia="Times New Roman" w:hAnsi="Times New Roman" w:cs="Times New Roman"/>
                <w:b/>
                <w:sz w:val="24"/>
                <w:szCs w:val="24"/>
              </w:rPr>
              <w:t>Всього</w:t>
            </w:r>
          </w:p>
          <w:p w14:paraId="0654D27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Чернелицьке л-во</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F1BEC5C" w14:textId="77777777" w:rsidR="009A03A5" w:rsidRPr="00327A05" w:rsidRDefault="009A03A5">
            <w:pPr>
              <w:ind w:firstLine="0"/>
              <w:jc w:val="center"/>
              <w:rPr>
                <w:rFonts w:ascii="Times New Roman" w:eastAsia="Times New Roman" w:hAnsi="Times New Roman" w:cs="Times New Roman"/>
                <w:b/>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D47754A"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5417,20</w:t>
            </w:r>
          </w:p>
        </w:tc>
      </w:tr>
      <w:tr w:rsidR="009A03A5" w:rsidRPr="00327A05" w14:paraId="1B24D549" w14:textId="77777777" w:rsidTr="00234516">
        <w:tc>
          <w:tcPr>
            <w:tcW w:w="8866" w:type="dxa"/>
            <w:gridSpan w:val="4"/>
            <w:tcBorders>
              <w:top w:val="single" w:sz="4" w:space="0" w:color="000000"/>
              <w:left w:val="single" w:sz="4" w:space="0" w:color="000000"/>
              <w:bottom w:val="single" w:sz="4" w:space="0" w:color="000000"/>
              <w:right w:val="single" w:sz="4" w:space="0" w:color="000000"/>
            </w:tcBorders>
            <w:shd w:val="clear" w:color="auto" w:fill="auto"/>
          </w:tcPr>
          <w:p w14:paraId="5B104B4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Хотимирське л-во</w:t>
            </w:r>
          </w:p>
        </w:tc>
      </w:tr>
      <w:tr w:rsidR="009A03A5" w:rsidRPr="00327A05" w14:paraId="2B320519"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6F1719F9"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23</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644C581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всі</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FDC8D9F"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19,00</w:t>
            </w:r>
          </w:p>
        </w:tc>
      </w:tr>
      <w:tr w:rsidR="009A03A5" w:rsidRPr="00327A05" w14:paraId="11CFEFAF"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8FA5EFB"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24</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81AA74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1908F23"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66,00</w:t>
            </w:r>
          </w:p>
        </w:tc>
      </w:tr>
      <w:tr w:rsidR="009A03A5" w:rsidRPr="00327A05" w14:paraId="46DDCA3B"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712AC85D"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25</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155960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B69DA06"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109,50</w:t>
            </w:r>
          </w:p>
        </w:tc>
      </w:tr>
      <w:tr w:rsidR="009A03A5" w:rsidRPr="00327A05" w14:paraId="43682ED8"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5A42029"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26</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44729FD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C6B8207"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64,00</w:t>
            </w:r>
          </w:p>
        </w:tc>
      </w:tr>
      <w:tr w:rsidR="009A03A5" w:rsidRPr="00327A05" w14:paraId="79E08AEB"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0ED9E851"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27</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58B228B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5D0E4A6"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164,50</w:t>
            </w:r>
          </w:p>
        </w:tc>
      </w:tr>
      <w:tr w:rsidR="009A03A5" w:rsidRPr="00327A05" w14:paraId="1A3B7AEE"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363E58AD"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28</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10DCAFB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D4D5179"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105,00</w:t>
            </w:r>
          </w:p>
        </w:tc>
      </w:tr>
      <w:tr w:rsidR="009A03A5" w:rsidRPr="00327A05" w14:paraId="58D6D8BE"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76E7CC8E"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29</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359F6A7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FC3E28C"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92,00</w:t>
            </w:r>
          </w:p>
        </w:tc>
      </w:tr>
      <w:tr w:rsidR="009A03A5" w:rsidRPr="00327A05" w14:paraId="03A0B4B9"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545E097"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4C5EC7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80CF1AF"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48,00</w:t>
            </w:r>
          </w:p>
        </w:tc>
      </w:tr>
      <w:tr w:rsidR="009A03A5" w:rsidRPr="00327A05" w14:paraId="6D85E83B"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741D122"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31</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4300DA7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2CA14A0"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32,00</w:t>
            </w:r>
          </w:p>
        </w:tc>
      </w:tr>
      <w:tr w:rsidR="009A03A5" w:rsidRPr="00327A05" w14:paraId="10E0C432"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452B22C8"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32</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2E23C8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C38FA22"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74,00</w:t>
            </w:r>
          </w:p>
        </w:tc>
      </w:tr>
      <w:tr w:rsidR="009A03A5" w:rsidRPr="00327A05" w14:paraId="0D6431B5"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19D35D7A"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33</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5CB5C45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43A588F"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68,00</w:t>
            </w:r>
          </w:p>
        </w:tc>
      </w:tr>
      <w:tr w:rsidR="009A03A5" w:rsidRPr="00327A05" w14:paraId="54F87F3D"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7D3925E"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34</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6AA3010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A6B646E"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107,00</w:t>
            </w:r>
          </w:p>
        </w:tc>
      </w:tr>
      <w:tr w:rsidR="009A03A5" w:rsidRPr="00327A05" w14:paraId="2EEA9079"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5C36389A"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35</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272645F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255C170"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109,00</w:t>
            </w:r>
          </w:p>
        </w:tc>
      </w:tr>
      <w:tr w:rsidR="009A03A5" w:rsidRPr="00327A05" w14:paraId="394AA5B1" w14:textId="77777777" w:rsidTr="00234516">
        <w:tc>
          <w:tcPr>
            <w:tcW w:w="2761" w:type="dxa"/>
            <w:tcBorders>
              <w:top w:val="single" w:sz="4" w:space="0" w:color="000000"/>
              <w:left w:val="single" w:sz="4" w:space="0" w:color="000000"/>
              <w:bottom w:val="single" w:sz="4" w:space="0" w:color="000000"/>
            </w:tcBorders>
            <w:shd w:val="clear" w:color="auto" w:fill="auto"/>
            <w:vAlign w:val="bottom"/>
          </w:tcPr>
          <w:p w14:paraId="77B540EE"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36</w:t>
            </w:r>
          </w:p>
        </w:tc>
        <w:tc>
          <w:tcPr>
            <w:tcW w:w="2853" w:type="dxa"/>
            <w:gridSpan w:val="2"/>
            <w:tcBorders>
              <w:top w:val="single" w:sz="4" w:space="0" w:color="000000"/>
              <w:left w:val="single" w:sz="4" w:space="0" w:color="000000"/>
              <w:bottom w:val="single" w:sz="4" w:space="0" w:color="000000"/>
            </w:tcBorders>
            <w:shd w:val="clear" w:color="auto" w:fill="auto"/>
            <w:vAlign w:val="bottom"/>
          </w:tcPr>
          <w:p w14:paraId="7F88EC8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325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2E72A32" w14:textId="77777777" w:rsidR="009A03A5" w:rsidRPr="00327A05" w:rsidRDefault="00082244">
            <w:pPr>
              <w:ind w:hanging="3"/>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58,00</w:t>
            </w:r>
          </w:p>
        </w:tc>
      </w:tr>
      <w:tr w:rsidR="009A03A5" w:rsidRPr="00327A05" w14:paraId="4CD88DF3" w14:textId="77777777" w:rsidTr="00234516">
        <w:tc>
          <w:tcPr>
            <w:tcW w:w="2761" w:type="dxa"/>
            <w:tcBorders>
              <w:top w:val="single" w:sz="4" w:space="0" w:color="000000"/>
              <w:left w:val="single" w:sz="4" w:space="0" w:color="000000"/>
              <w:bottom w:val="single" w:sz="4" w:space="0" w:color="000000"/>
            </w:tcBorders>
            <w:shd w:val="clear" w:color="auto" w:fill="auto"/>
          </w:tcPr>
          <w:p w14:paraId="7FC355DB" w14:textId="77777777" w:rsidR="009A03A5" w:rsidRPr="00327A05" w:rsidRDefault="00082244">
            <w:pPr>
              <w:ind w:firstLine="22"/>
              <w:jc w:val="center"/>
              <w:rPr>
                <w:rFonts w:ascii="Times New Roman" w:eastAsia="Times New Roman" w:hAnsi="Times New Roman" w:cs="Times New Roman"/>
                <w:sz w:val="24"/>
                <w:szCs w:val="24"/>
              </w:rPr>
            </w:pPr>
            <w:r w:rsidRPr="001B7A78">
              <w:rPr>
                <w:rFonts w:ascii="Times New Roman" w:eastAsia="Times New Roman" w:hAnsi="Times New Roman" w:cs="Times New Roman"/>
                <w:b/>
                <w:sz w:val="24"/>
                <w:szCs w:val="24"/>
              </w:rPr>
              <w:t>Всього</w:t>
            </w:r>
            <w:r w:rsidRPr="00327A05">
              <w:rPr>
                <w:rFonts w:ascii="Times New Roman" w:eastAsia="Times New Roman" w:hAnsi="Times New Roman" w:cs="Times New Roman"/>
                <w:sz w:val="24"/>
                <w:szCs w:val="24"/>
              </w:rPr>
              <w:t xml:space="preserve"> Хотимирське л-во</w:t>
            </w:r>
          </w:p>
        </w:tc>
        <w:tc>
          <w:tcPr>
            <w:tcW w:w="2853" w:type="dxa"/>
            <w:gridSpan w:val="2"/>
            <w:tcBorders>
              <w:top w:val="single" w:sz="4" w:space="0" w:color="000000"/>
              <w:left w:val="single" w:sz="4" w:space="0" w:color="000000"/>
              <w:bottom w:val="single" w:sz="4" w:space="0" w:color="000000"/>
            </w:tcBorders>
            <w:shd w:val="clear" w:color="auto" w:fill="auto"/>
          </w:tcPr>
          <w:p w14:paraId="03C1BB9B" w14:textId="77777777" w:rsidR="009A03A5" w:rsidRPr="00327A05" w:rsidRDefault="009A03A5">
            <w:pPr>
              <w:ind w:firstLine="0"/>
              <w:jc w:val="center"/>
              <w:rPr>
                <w:rFonts w:ascii="Times New Roman" w:eastAsia="Times New Roman" w:hAnsi="Times New Roman" w:cs="Times New Roman"/>
                <w:b/>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tcPr>
          <w:p w14:paraId="3A46E554" w14:textId="77777777" w:rsidR="009A03A5" w:rsidRPr="00327A05" w:rsidRDefault="00082244">
            <w:pPr>
              <w:ind w:hanging="3"/>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1116,0</w:t>
            </w:r>
          </w:p>
        </w:tc>
      </w:tr>
      <w:tr w:rsidR="009A03A5" w:rsidRPr="00327A05" w14:paraId="3241C26C" w14:textId="77777777" w:rsidTr="00234516">
        <w:tc>
          <w:tcPr>
            <w:tcW w:w="2761" w:type="dxa"/>
            <w:tcBorders>
              <w:top w:val="single" w:sz="4" w:space="0" w:color="000000"/>
              <w:left w:val="single" w:sz="4" w:space="0" w:color="000000"/>
              <w:bottom w:val="single" w:sz="4" w:space="0" w:color="000000"/>
            </w:tcBorders>
            <w:shd w:val="clear" w:color="auto" w:fill="auto"/>
          </w:tcPr>
          <w:p w14:paraId="2ACA733A" w14:textId="77777777" w:rsidR="009A03A5" w:rsidRPr="00327A05" w:rsidRDefault="009A03A5">
            <w:pPr>
              <w:ind w:firstLine="22"/>
              <w:jc w:val="center"/>
              <w:rPr>
                <w:rFonts w:ascii="Times New Roman" w:eastAsia="Times New Roman" w:hAnsi="Times New Roman" w:cs="Times New Roman"/>
                <w:b/>
                <w:sz w:val="24"/>
                <w:szCs w:val="24"/>
              </w:rPr>
            </w:pPr>
          </w:p>
        </w:tc>
        <w:tc>
          <w:tcPr>
            <w:tcW w:w="2853" w:type="dxa"/>
            <w:gridSpan w:val="2"/>
            <w:tcBorders>
              <w:top w:val="single" w:sz="4" w:space="0" w:color="000000"/>
              <w:left w:val="single" w:sz="4" w:space="0" w:color="000000"/>
              <w:bottom w:val="single" w:sz="4" w:space="0" w:color="000000"/>
            </w:tcBorders>
            <w:shd w:val="clear" w:color="auto" w:fill="auto"/>
          </w:tcPr>
          <w:p w14:paraId="33B34AA4" w14:textId="77777777" w:rsidR="009A03A5" w:rsidRPr="00327A05" w:rsidRDefault="009A03A5">
            <w:pPr>
              <w:ind w:firstLine="0"/>
              <w:jc w:val="center"/>
              <w:rPr>
                <w:rFonts w:ascii="Times New Roman" w:eastAsia="Times New Roman" w:hAnsi="Times New Roman" w:cs="Times New Roman"/>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tcPr>
          <w:p w14:paraId="004355DD" w14:textId="77777777" w:rsidR="009A03A5" w:rsidRPr="00327A05" w:rsidRDefault="009A03A5">
            <w:pPr>
              <w:ind w:hanging="3"/>
              <w:jc w:val="center"/>
              <w:rPr>
                <w:rFonts w:ascii="Times New Roman" w:eastAsia="Times New Roman" w:hAnsi="Times New Roman" w:cs="Times New Roman"/>
                <w:sz w:val="24"/>
                <w:szCs w:val="24"/>
              </w:rPr>
            </w:pPr>
          </w:p>
        </w:tc>
      </w:tr>
      <w:tr w:rsidR="009A03A5" w:rsidRPr="00327A05" w14:paraId="36E2F407" w14:textId="77777777" w:rsidTr="00234516">
        <w:tc>
          <w:tcPr>
            <w:tcW w:w="2761" w:type="dxa"/>
            <w:tcBorders>
              <w:top w:val="single" w:sz="4" w:space="0" w:color="000000"/>
              <w:left w:val="single" w:sz="4" w:space="0" w:color="000000"/>
              <w:bottom w:val="single" w:sz="4" w:space="0" w:color="000000"/>
            </w:tcBorders>
            <w:shd w:val="clear" w:color="auto" w:fill="auto"/>
          </w:tcPr>
          <w:p w14:paraId="1FCC797D" w14:textId="77777777" w:rsidR="009A03A5" w:rsidRPr="00327A05" w:rsidRDefault="00082244">
            <w:pPr>
              <w:ind w:firstLine="22"/>
              <w:jc w:val="center"/>
              <w:rPr>
                <w:rFonts w:ascii="Times New Roman" w:eastAsia="Times New Roman" w:hAnsi="Times New Roman" w:cs="Times New Roman"/>
                <w:sz w:val="24"/>
                <w:szCs w:val="24"/>
              </w:rPr>
            </w:pPr>
            <w:r w:rsidRPr="00327A05">
              <w:rPr>
                <w:rFonts w:ascii="Times New Roman" w:eastAsia="Times New Roman" w:hAnsi="Times New Roman" w:cs="Times New Roman"/>
                <w:b/>
                <w:sz w:val="24"/>
                <w:szCs w:val="24"/>
              </w:rPr>
              <w:t>Всього Філія «Коломийське ЛГ» ДП «Ліси України»</w:t>
            </w:r>
          </w:p>
        </w:tc>
        <w:tc>
          <w:tcPr>
            <w:tcW w:w="2853" w:type="dxa"/>
            <w:gridSpan w:val="2"/>
            <w:tcBorders>
              <w:top w:val="single" w:sz="4" w:space="0" w:color="000000"/>
              <w:left w:val="single" w:sz="4" w:space="0" w:color="000000"/>
              <w:bottom w:val="single" w:sz="4" w:space="0" w:color="000000"/>
            </w:tcBorders>
            <w:shd w:val="clear" w:color="auto" w:fill="auto"/>
          </w:tcPr>
          <w:p w14:paraId="025D6085" w14:textId="77777777" w:rsidR="009A03A5" w:rsidRPr="00327A05" w:rsidRDefault="009A03A5">
            <w:pPr>
              <w:ind w:firstLine="0"/>
              <w:jc w:val="center"/>
              <w:rPr>
                <w:rFonts w:ascii="Times New Roman" w:eastAsia="Times New Roman" w:hAnsi="Times New Roman" w:cs="Times New Roman"/>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tcPr>
          <w:p w14:paraId="534C72F5" w14:textId="77777777" w:rsidR="009A03A5" w:rsidRPr="00327A05" w:rsidRDefault="00082244">
            <w:pPr>
              <w:ind w:hanging="3"/>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6533,2</w:t>
            </w:r>
          </w:p>
        </w:tc>
      </w:tr>
      <w:tr w:rsidR="009A03A5" w:rsidRPr="00327A05" w14:paraId="62E7A0B6" w14:textId="77777777" w:rsidTr="00234516">
        <w:tc>
          <w:tcPr>
            <w:tcW w:w="2761" w:type="dxa"/>
            <w:tcBorders>
              <w:top w:val="single" w:sz="4" w:space="0" w:color="000000"/>
              <w:left w:val="single" w:sz="4" w:space="0" w:color="000000"/>
              <w:bottom w:val="single" w:sz="4" w:space="0" w:color="000000"/>
            </w:tcBorders>
            <w:shd w:val="clear" w:color="auto" w:fill="auto"/>
          </w:tcPr>
          <w:p w14:paraId="3BB884EA" w14:textId="77777777" w:rsidR="009A03A5" w:rsidRPr="00327A05" w:rsidRDefault="009A03A5">
            <w:pPr>
              <w:ind w:firstLine="22"/>
              <w:jc w:val="center"/>
              <w:rPr>
                <w:rFonts w:ascii="Times New Roman" w:eastAsia="Times New Roman" w:hAnsi="Times New Roman" w:cs="Times New Roman"/>
                <w:b/>
                <w:sz w:val="24"/>
                <w:szCs w:val="24"/>
              </w:rPr>
            </w:pPr>
          </w:p>
        </w:tc>
        <w:tc>
          <w:tcPr>
            <w:tcW w:w="2853" w:type="dxa"/>
            <w:gridSpan w:val="2"/>
            <w:tcBorders>
              <w:top w:val="single" w:sz="4" w:space="0" w:color="000000"/>
              <w:left w:val="single" w:sz="4" w:space="0" w:color="000000"/>
              <w:bottom w:val="single" w:sz="4" w:space="0" w:color="000000"/>
            </w:tcBorders>
            <w:shd w:val="clear" w:color="auto" w:fill="auto"/>
          </w:tcPr>
          <w:p w14:paraId="30CFCCB7" w14:textId="77777777" w:rsidR="009A03A5" w:rsidRPr="00327A05" w:rsidRDefault="009A03A5">
            <w:pPr>
              <w:ind w:firstLine="0"/>
              <w:jc w:val="center"/>
              <w:rPr>
                <w:rFonts w:ascii="Times New Roman" w:eastAsia="Times New Roman" w:hAnsi="Times New Roman" w:cs="Times New Roman"/>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tcPr>
          <w:p w14:paraId="2EED5BCD" w14:textId="77777777" w:rsidR="009A03A5" w:rsidRPr="00327A05" w:rsidRDefault="009A03A5">
            <w:pPr>
              <w:ind w:hanging="3"/>
              <w:jc w:val="center"/>
              <w:rPr>
                <w:rFonts w:ascii="Times New Roman" w:eastAsia="Times New Roman" w:hAnsi="Times New Roman" w:cs="Times New Roman"/>
                <w:sz w:val="24"/>
                <w:szCs w:val="24"/>
              </w:rPr>
            </w:pPr>
          </w:p>
        </w:tc>
      </w:tr>
      <w:tr w:rsidR="009A03A5" w:rsidRPr="00327A05" w14:paraId="2E525601" w14:textId="77777777" w:rsidTr="00234516">
        <w:tc>
          <w:tcPr>
            <w:tcW w:w="2761" w:type="dxa"/>
            <w:tcBorders>
              <w:top w:val="single" w:sz="4" w:space="0" w:color="000000"/>
              <w:left w:val="single" w:sz="4" w:space="0" w:color="000000"/>
              <w:bottom w:val="single" w:sz="4" w:space="0" w:color="000000"/>
            </w:tcBorders>
            <w:shd w:val="clear" w:color="auto" w:fill="auto"/>
          </w:tcPr>
          <w:p w14:paraId="6B0D4CC4" w14:textId="77777777" w:rsidR="009A03A5" w:rsidRPr="00327A05" w:rsidRDefault="00082244">
            <w:pPr>
              <w:ind w:firstLine="22"/>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РАЗОМ по РЛП</w:t>
            </w:r>
          </w:p>
        </w:tc>
        <w:tc>
          <w:tcPr>
            <w:tcW w:w="2853" w:type="dxa"/>
            <w:gridSpan w:val="2"/>
            <w:tcBorders>
              <w:top w:val="single" w:sz="4" w:space="0" w:color="000000"/>
              <w:left w:val="single" w:sz="4" w:space="0" w:color="000000"/>
              <w:bottom w:val="single" w:sz="4" w:space="0" w:color="000000"/>
            </w:tcBorders>
            <w:shd w:val="clear" w:color="auto" w:fill="auto"/>
          </w:tcPr>
          <w:p w14:paraId="7846F58F" w14:textId="77777777" w:rsidR="009A03A5" w:rsidRPr="00327A05" w:rsidRDefault="009A03A5">
            <w:pPr>
              <w:ind w:firstLine="0"/>
              <w:jc w:val="center"/>
              <w:rPr>
                <w:rFonts w:ascii="Times New Roman" w:eastAsia="Times New Roman" w:hAnsi="Times New Roman" w:cs="Times New Roman"/>
                <w:b/>
                <w:sz w:val="24"/>
                <w:szCs w:val="24"/>
              </w:rPr>
            </w:pPr>
          </w:p>
        </w:tc>
        <w:tc>
          <w:tcPr>
            <w:tcW w:w="3252" w:type="dxa"/>
            <w:tcBorders>
              <w:top w:val="single" w:sz="4" w:space="0" w:color="000000"/>
              <w:left w:val="single" w:sz="4" w:space="0" w:color="000000"/>
              <w:bottom w:val="single" w:sz="4" w:space="0" w:color="000000"/>
              <w:right w:val="single" w:sz="4" w:space="0" w:color="000000"/>
            </w:tcBorders>
            <w:shd w:val="clear" w:color="auto" w:fill="auto"/>
          </w:tcPr>
          <w:p w14:paraId="5547609D" w14:textId="52806F3A" w:rsidR="009A03A5" w:rsidRPr="00327A05" w:rsidRDefault="00234516" w:rsidP="0057087B">
            <w:pPr>
              <w:ind w:firstLine="0"/>
              <w:jc w:val="center"/>
              <w:rPr>
                <w:rFonts w:ascii="Times New Roman" w:eastAsia="Times New Roman" w:hAnsi="Times New Roman" w:cs="Times New Roman"/>
                <w:b/>
                <w:sz w:val="24"/>
                <w:szCs w:val="24"/>
              </w:rPr>
            </w:pPr>
            <w:r>
              <w:rPr>
                <w:rFonts w:ascii="Times New Roman" w:hAnsi="Times New Roman"/>
                <w:b/>
                <w:sz w:val="24"/>
                <w:szCs w:val="24"/>
              </w:rPr>
              <w:t>86</w:t>
            </w:r>
            <w:r>
              <w:rPr>
                <w:rFonts w:ascii="Times New Roman" w:hAnsi="Times New Roman"/>
                <w:b/>
                <w:sz w:val="24"/>
                <w:szCs w:val="24"/>
                <w:lang w:val="ru-RU"/>
              </w:rPr>
              <w:t>5</w:t>
            </w:r>
            <w:r w:rsidR="0057087B">
              <w:rPr>
                <w:rFonts w:ascii="Times New Roman" w:hAnsi="Times New Roman"/>
                <w:b/>
                <w:sz w:val="24"/>
                <w:szCs w:val="24"/>
                <w:lang w:val="ru-RU"/>
              </w:rPr>
              <w:t>8</w:t>
            </w:r>
            <w:r w:rsidR="00BC1CD5" w:rsidRPr="00327A05">
              <w:rPr>
                <w:rFonts w:ascii="Times New Roman" w:hAnsi="Times New Roman"/>
                <w:b/>
                <w:sz w:val="24"/>
                <w:szCs w:val="24"/>
              </w:rPr>
              <w:t>,2</w:t>
            </w:r>
          </w:p>
        </w:tc>
      </w:tr>
    </w:tbl>
    <w:p w14:paraId="27BA3E94" w14:textId="77777777" w:rsidR="009A03A5" w:rsidRPr="00327A05" w:rsidRDefault="009A03A5">
      <w:pPr>
        <w:jc w:val="center"/>
      </w:pPr>
    </w:p>
    <w:p w14:paraId="2EFF81EB" w14:textId="066A332A"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 даними Про</w:t>
      </w:r>
      <w:r w:rsidR="001B7A78">
        <w:rPr>
          <w:rFonts w:ascii="Times New Roman" w:eastAsia="Times New Roman" w:hAnsi="Times New Roman" w:cs="Times New Roman"/>
          <w:sz w:val="24"/>
          <w:szCs w:val="24"/>
          <w:lang w:val="ru-RU"/>
        </w:rPr>
        <w:t>є</w:t>
      </w:r>
      <w:r w:rsidRPr="00327A05">
        <w:rPr>
          <w:rFonts w:ascii="Times New Roman" w:eastAsia="Times New Roman" w:hAnsi="Times New Roman" w:cs="Times New Roman"/>
          <w:sz w:val="24"/>
          <w:szCs w:val="24"/>
        </w:rPr>
        <w:t>ктів землеустрою, при створенні Парку, його загальна площа становила 43</w:t>
      </w:r>
      <w:r w:rsidR="001B7A78">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 загальної площі територій сільських рад. За усередненими даними у структурі земельного фонду сільських рад, що входили до складу Парку, переважають сільськогосподарські землі. На території колишніх Городенківського та Тлумацького р-нів відповідно, їх частка становить 72</w:t>
      </w:r>
      <w:r w:rsidR="001B7A78" w:rsidRPr="001B7A78">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 і 64</w:t>
      </w:r>
      <w:r w:rsidR="001B7A78" w:rsidRPr="001B7A78">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 тоді як відсоток лісових земель відповідно становить 23</w:t>
      </w:r>
      <w:r w:rsidR="001B7A78" w:rsidRPr="001B7A78">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 і 18</w:t>
      </w:r>
      <w:r w:rsidR="001B7A78" w:rsidRPr="001B7A78">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 На території Парку найвищий відсоток лісових земель (понад 20</w:t>
      </w:r>
      <w:r w:rsidR="001B7A78" w:rsidRPr="001B7A78">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 xml:space="preserve">%) мають 8 с/р. В колишньому Городенківському р-ні </w:t>
      </w:r>
      <w:r w:rsidR="001B7A78" w:rsidRPr="001B7A78">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це Городницька, Копачинецька, Луківська, Михальчівська та Поточищенська с/р, в колишньому Тлумацькому р-ні – Долинська, Нижнівська та Олешівська с/р. Понад 30</w:t>
      </w:r>
      <w:r w:rsidR="001B7A78" w:rsidRPr="001B7A78">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 вкритої лісом території зафіксовано в структурі земельного фонду Копачинецької та Олешівської с/р.</w:t>
      </w:r>
    </w:p>
    <w:p w14:paraId="1B27D928" w14:textId="3AD30178" w:rsidR="009A03A5" w:rsidRPr="007D7778"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Територія Дністровського РЛП здебільшого представлена вузькою смугою (шириною 1</w:t>
      </w:r>
      <w:r w:rsidR="003A74A6" w:rsidRPr="003A74A6">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2 км) вздовж правого берега р. Дністер. На земельних ділянках Парку представлен</w:t>
      </w:r>
      <w:r w:rsidR="003A74A6" w:rsidRPr="003A74A6">
        <w:rPr>
          <w:rFonts w:ascii="Times New Roman" w:eastAsia="Times New Roman" w:hAnsi="Times New Roman" w:cs="Times New Roman"/>
          <w:sz w:val="24"/>
          <w:szCs w:val="24"/>
        </w:rPr>
        <w:t>о</w:t>
      </w:r>
      <w:r w:rsidRPr="00327A05">
        <w:rPr>
          <w:rFonts w:ascii="Times New Roman" w:eastAsia="Times New Roman" w:hAnsi="Times New Roman" w:cs="Times New Roman"/>
          <w:sz w:val="24"/>
          <w:szCs w:val="24"/>
        </w:rPr>
        <w:t xml:space="preserve"> стрічкові лісові масиви на стрімких схилах берега Дністра, степові ділянки балок та схилів до Дністра, з невеликими ділянками чагарникових та петрофітних угруповань. Тут поширені також фрагменти луків (остепнених, справжніх, болотистих), прирічкових лісів (вербняків) та</w:t>
      </w:r>
      <w:r w:rsidR="007D7778">
        <w:rPr>
          <w:rFonts w:ascii="Times New Roman" w:eastAsia="Times New Roman" w:hAnsi="Times New Roman" w:cs="Times New Roman"/>
          <w:sz w:val="24"/>
          <w:szCs w:val="24"/>
        </w:rPr>
        <w:t xml:space="preserve"> прибережно-водної рослинності.</w:t>
      </w:r>
    </w:p>
    <w:p w14:paraId="62C2A3A1" w14:textId="654619F1"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межах Парку наявні цінні ділянки</w:t>
      </w:r>
      <w:r w:rsidR="003A74A6">
        <w:rPr>
          <w:rFonts w:ascii="Times New Roman" w:eastAsia="Times New Roman" w:hAnsi="Times New Roman" w:cs="Times New Roman"/>
          <w:sz w:val="24"/>
          <w:szCs w:val="24"/>
        </w:rPr>
        <w:t xml:space="preserve"> букових, дубово-грабових лісів</w:t>
      </w:r>
      <w:r w:rsidR="003A74A6" w:rsidRPr="003A74A6">
        <w:rPr>
          <w:rFonts w:ascii="Times New Roman" w:eastAsia="Times New Roman" w:hAnsi="Times New Roman" w:cs="Times New Roman"/>
          <w:sz w:val="24"/>
          <w:szCs w:val="24"/>
        </w:rPr>
        <w:br/>
      </w:r>
      <w:r w:rsidRPr="00327A05">
        <w:rPr>
          <w:rFonts w:ascii="Times New Roman" w:eastAsia="Times New Roman" w:hAnsi="Times New Roman" w:cs="Times New Roman"/>
          <w:sz w:val="24"/>
          <w:szCs w:val="24"/>
        </w:rPr>
        <w:t>(в т.ч. скельнодубових) з елементами гірської флори і фауни, лучних степів та петрофітних ценозів з низкою рідкісних, ендемічних та реліктових видів рослин та унікальних угруповань.</w:t>
      </w:r>
    </w:p>
    <w:p w14:paraId="600C37F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Під охороною – мальовничі ландшафти Дністровського каньйону з цікавими об’єктами природи (скелі, водоспади, печери, лісові ділянки, пагорби з рідкісною степовою рослинністю тощо), а також велика кількість пам’яток археології, історії і архітектури. В Парку існують значні потенційні можливості для відновлення екосистем, оздоровлення і відпочинку людей, розвитку багатьох форм туризму.</w:t>
      </w:r>
    </w:p>
    <w:p w14:paraId="4FCD09AD" w14:textId="31918A81"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Для території Парку характерна сильна розчленованість рельєфу, що є однією з найважливіших фізико-географічних характеристик його території. Парк характеризується височинним та хвилястим рельєфом, в якому переважають висоти від 250 до 350 м. Північно-східна та північна частина Парку мають висоту до 390 м, які є найвищими. Низькі висоти поширені у межах долини річки з висотами 170</w:t>
      </w:r>
      <w:r w:rsidR="003A74A6">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180 м.</w:t>
      </w:r>
    </w:p>
    <w:p w14:paraId="07F91C1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 територію Парку здебільшого входять земельні ділянки лісогосподарського призначення, що перебувають в постійному користуванні двох лісових господарств та сільськогосподарського призначення, а саме: орендовані землі громадських пасовищ, землі запасу та землі приватної власності (землі, що перебувають у власності громадян для ведення товарного сільськогосподарського виробництва та для ведення особистого селянського господарства).</w:t>
      </w:r>
    </w:p>
    <w:p w14:paraId="7AB7B449" w14:textId="251DBA6D" w:rsidR="00BC1CD5" w:rsidRPr="00327A05" w:rsidRDefault="00BC1CD5" w:rsidP="00BC1CD5">
      <w:pPr>
        <w:rPr>
          <w:rFonts w:ascii="Times New Roman" w:hAnsi="Times New Roman"/>
          <w:sz w:val="24"/>
          <w:szCs w:val="24"/>
        </w:rPr>
      </w:pPr>
      <w:r w:rsidRPr="00327A05">
        <w:rPr>
          <w:rFonts w:ascii="Times New Roman" w:hAnsi="Times New Roman"/>
          <w:sz w:val="24"/>
          <w:szCs w:val="24"/>
        </w:rPr>
        <w:t>П</w:t>
      </w:r>
      <w:r w:rsidRPr="00327A05">
        <w:rPr>
          <w:rFonts w:ascii="Times New Roman" w:eastAsia="Times New Roman" w:hAnsi="Times New Roman"/>
          <w:sz w:val="24"/>
          <w:szCs w:val="24"/>
          <w:lang w:eastAsia="uk-UA" w:bidi="uk-UA"/>
        </w:rPr>
        <w:t>лоща земель лісогосподарського признач</w:t>
      </w:r>
      <w:r w:rsidR="00234516">
        <w:rPr>
          <w:rFonts w:ascii="Times New Roman" w:eastAsia="Times New Roman" w:hAnsi="Times New Roman"/>
          <w:sz w:val="24"/>
          <w:szCs w:val="24"/>
          <w:lang w:eastAsia="uk-UA" w:bidi="uk-UA"/>
        </w:rPr>
        <w:t>ення в межах Парку становить 86</w:t>
      </w:r>
      <w:r w:rsidR="00234516">
        <w:rPr>
          <w:rFonts w:ascii="Times New Roman" w:eastAsia="Times New Roman" w:hAnsi="Times New Roman"/>
          <w:sz w:val="24"/>
          <w:szCs w:val="24"/>
          <w:lang w:val="ru-RU" w:eastAsia="uk-UA" w:bidi="uk-UA"/>
        </w:rPr>
        <w:t>5</w:t>
      </w:r>
      <w:r w:rsidR="0057087B">
        <w:rPr>
          <w:rFonts w:ascii="Times New Roman" w:eastAsia="Times New Roman" w:hAnsi="Times New Roman"/>
          <w:sz w:val="24"/>
          <w:szCs w:val="24"/>
          <w:lang w:val="ru-RU" w:eastAsia="uk-UA" w:bidi="uk-UA"/>
        </w:rPr>
        <w:t>8</w:t>
      </w:r>
      <w:r w:rsidRPr="00327A05">
        <w:rPr>
          <w:rFonts w:ascii="Times New Roman" w:eastAsia="Times New Roman" w:hAnsi="Times New Roman"/>
          <w:sz w:val="24"/>
          <w:szCs w:val="24"/>
          <w:lang w:eastAsia="uk-UA" w:bidi="uk-UA"/>
        </w:rPr>
        <w:t>,2 га, або приблизно 44</w:t>
      </w:r>
      <w:r w:rsidR="003A74A6">
        <w:rPr>
          <w:rFonts w:ascii="Times New Roman" w:eastAsia="Times New Roman" w:hAnsi="Times New Roman"/>
          <w:sz w:val="24"/>
          <w:szCs w:val="24"/>
          <w:lang w:val="ru-RU" w:eastAsia="uk-UA" w:bidi="uk-UA"/>
        </w:rPr>
        <w:t xml:space="preserve"> </w:t>
      </w:r>
      <w:r w:rsidRPr="00327A05">
        <w:rPr>
          <w:rFonts w:ascii="Times New Roman" w:eastAsia="Times New Roman" w:hAnsi="Times New Roman"/>
          <w:sz w:val="24"/>
          <w:szCs w:val="24"/>
          <w:lang w:eastAsia="uk-UA" w:bidi="uk-UA"/>
        </w:rPr>
        <w:t xml:space="preserve">%, а площа </w:t>
      </w:r>
      <w:r w:rsidRPr="00327A05">
        <w:rPr>
          <w:rFonts w:ascii="Times New Roman" w:hAnsi="Times New Roman"/>
          <w:sz w:val="24"/>
          <w:szCs w:val="24"/>
        </w:rPr>
        <w:t>земельних ділянок сільськогосподарського призначення (рілля, сіножаті, пасовища тощо) і інших – відповідно 1</w:t>
      </w:r>
      <w:r w:rsidR="00234516">
        <w:rPr>
          <w:rFonts w:ascii="Times New Roman" w:hAnsi="Times New Roman"/>
          <w:sz w:val="24"/>
          <w:szCs w:val="24"/>
          <w:lang w:val="ru-RU"/>
        </w:rPr>
        <w:t>0</w:t>
      </w:r>
      <w:r w:rsidR="003A74A6">
        <w:rPr>
          <w:rFonts w:ascii="Times New Roman" w:hAnsi="Times New Roman"/>
          <w:sz w:val="24"/>
          <w:szCs w:val="24"/>
          <w:lang w:val="ru-RU"/>
        </w:rPr>
        <w:t xml:space="preserve"> </w:t>
      </w:r>
      <w:r w:rsidR="00234516">
        <w:rPr>
          <w:rFonts w:ascii="Times New Roman" w:hAnsi="Times New Roman"/>
          <w:sz w:val="24"/>
          <w:szCs w:val="24"/>
          <w:lang w:val="ru-RU"/>
        </w:rPr>
        <w:t>99</w:t>
      </w:r>
      <w:r w:rsidR="0057087B">
        <w:rPr>
          <w:rFonts w:ascii="Times New Roman" w:hAnsi="Times New Roman"/>
          <w:sz w:val="24"/>
          <w:szCs w:val="24"/>
          <w:lang w:val="ru-RU"/>
        </w:rPr>
        <w:t>7</w:t>
      </w:r>
      <w:r w:rsidRPr="00327A05">
        <w:rPr>
          <w:rFonts w:ascii="Times New Roman" w:hAnsi="Times New Roman"/>
          <w:sz w:val="24"/>
          <w:szCs w:val="24"/>
        </w:rPr>
        <w:t>,8 або 56</w:t>
      </w:r>
      <w:r w:rsidR="003A74A6">
        <w:rPr>
          <w:rFonts w:ascii="Times New Roman" w:hAnsi="Times New Roman"/>
          <w:sz w:val="24"/>
          <w:szCs w:val="24"/>
          <w:lang w:val="ru-RU"/>
        </w:rPr>
        <w:t xml:space="preserve"> </w:t>
      </w:r>
      <w:r w:rsidRPr="00327A05">
        <w:rPr>
          <w:rFonts w:ascii="Times New Roman" w:hAnsi="Times New Roman"/>
          <w:sz w:val="24"/>
          <w:szCs w:val="24"/>
        </w:rPr>
        <w:t>% території Парку.</w:t>
      </w:r>
    </w:p>
    <w:p w14:paraId="748C401D" w14:textId="68BF0432" w:rsidR="009A03A5" w:rsidRPr="007D7778"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За даними Про</w:t>
      </w:r>
      <w:r w:rsidR="003A74A6">
        <w:rPr>
          <w:rFonts w:ascii="Times New Roman" w:eastAsia="Times New Roman" w:hAnsi="Times New Roman" w:cs="Times New Roman"/>
          <w:sz w:val="24"/>
          <w:szCs w:val="24"/>
          <w:lang w:val="ru-RU"/>
        </w:rPr>
        <w:t>є</w:t>
      </w:r>
      <w:r w:rsidRPr="00327A05">
        <w:rPr>
          <w:rFonts w:ascii="Times New Roman" w:eastAsia="Times New Roman" w:hAnsi="Times New Roman" w:cs="Times New Roman"/>
          <w:sz w:val="24"/>
          <w:szCs w:val="24"/>
        </w:rPr>
        <w:t>ктів землеустрою, на сьогодні землі сільськогосподарського призначення (рілля), які були включені в територію РЛП у 1993 році – землі селянських спілок та радгоспу перебувають у приватній власності як земельні частки (паї) та використовуються для ведення товарного сіль</w:t>
      </w:r>
      <w:r w:rsidR="007D7778">
        <w:rPr>
          <w:rFonts w:ascii="Times New Roman" w:eastAsia="Times New Roman" w:hAnsi="Times New Roman" w:cs="Times New Roman"/>
          <w:sz w:val="24"/>
          <w:szCs w:val="24"/>
        </w:rPr>
        <w:t>ськогосподарського виробництва.</w:t>
      </w:r>
    </w:p>
    <w:p w14:paraId="43849272" w14:textId="7B277370"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Про</w:t>
      </w:r>
      <w:r w:rsidR="008C03DC" w:rsidRPr="008C03DC">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ктами землеустрою в територію РЛП не включено території, які перебувають під житловою та господарською забудовою, або на яких прогнозовано може відбуватися така забудова, існуючі та можливі про</w:t>
      </w:r>
      <w:r w:rsidR="008C03DC" w:rsidRPr="008C03DC">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ктні цвинтарі, сміттєзвалища тощо.</w:t>
      </w:r>
    </w:p>
    <w:p w14:paraId="4FF2E745" w14:textId="7FE82C0E" w:rsidR="009A03A5" w:rsidRPr="00327A05" w:rsidRDefault="008C03DC">
      <w:pPr>
        <w:rPr>
          <w:rFonts w:ascii="Times New Roman" w:eastAsia="Times New Roman" w:hAnsi="Times New Roman" w:cs="Times New Roman"/>
          <w:sz w:val="24"/>
          <w:szCs w:val="24"/>
        </w:rPr>
      </w:pPr>
      <w:r>
        <w:rPr>
          <w:rFonts w:ascii="Times New Roman" w:eastAsia="Times New Roman" w:hAnsi="Times New Roman" w:cs="Times New Roman"/>
          <w:sz w:val="24"/>
          <w:szCs w:val="24"/>
        </w:rPr>
        <w:t>Згідно з даними зазначених Про</w:t>
      </w:r>
      <w:r w:rsidRPr="008C03DC">
        <w:rPr>
          <w:rFonts w:ascii="Times New Roman" w:eastAsia="Times New Roman" w:hAnsi="Times New Roman" w:cs="Times New Roman"/>
          <w:sz w:val="24"/>
          <w:szCs w:val="24"/>
        </w:rPr>
        <w:t>є</w:t>
      </w:r>
      <w:r w:rsidR="00082244" w:rsidRPr="00327A05">
        <w:rPr>
          <w:rFonts w:ascii="Times New Roman" w:eastAsia="Times New Roman" w:hAnsi="Times New Roman" w:cs="Times New Roman"/>
          <w:sz w:val="24"/>
          <w:szCs w:val="24"/>
        </w:rPr>
        <w:t>ктів землеустрою, режимоутворюючими об’єктами на території РЛП є: охоронні зони навколо (уздовж) об’єктів транспорту та об’єктів енергетичної системи та території та об’єкти ПЗФ – регіональний ландшафтний парк (відповідно до Додатку 6 Порядку ведення Державного земельного кадастру, затвердженого постановою КМУ від 17.10.20</w:t>
      </w:r>
      <w:r w:rsidR="00BC1CD5" w:rsidRPr="00327A05">
        <w:rPr>
          <w:rFonts w:ascii="Times New Roman" w:eastAsia="Times New Roman" w:hAnsi="Times New Roman" w:cs="Times New Roman"/>
          <w:sz w:val="24"/>
          <w:szCs w:val="24"/>
        </w:rPr>
        <w:t>12 № 1051 (із змінами) (табл. 16</w:t>
      </w:r>
      <w:r w:rsidR="00082244" w:rsidRPr="00327A05">
        <w:rPr>
          <w:rFonts w:ascii="Times New Roman" w:eastAsia="Times New Roman" w:hAnsi="Times New Roman" w:cs="Times New Roman"/>
          <w:sz w:val="24"/>
          <w:szCs w:val="24"/>
        </w:rPr>
        <w:t>).</w:t>
      </w:r>
    </w:p>
    <w:p w14:paraId="349F2353" w14:textId="77777777" w:rsidR="009A03A5" w:rsidRPr="00327A05" w:rsidRDefault="009A03A5">
      <w:pPr>
        <w:rPr>
          <w:rFonts w:ascii="Times New Roman" w:eastAsia="Times New Roman" w:hAnsi="Times New Roman" w:cs="Times New Roman"/>
          <w:sz w:val="24"/>
          <w:szCs w:val="24"/>
        </w:rPr>
      </w:pPr>
    </w:p>
    <w:p w14:paraId="1DAEB135" w14:textId="54CBEF4B" w:rsidR="009A03A5" w:rsidRPr="00327A05" w:rsidRDefault="00BC1CD5" w:rsidP="008C03DC">
      <w:pPr>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t>Таблиця 16</w:t>
      </w:r>
      <w:r w:rsidR="008C03DC">
        <w:rPr>
          <w:rFonts w:ascii="Times New Roman" w:eastAsia="Times New Roman" w:hAnsi="Times New Roman" w:cs="Times New Roman"/>
          <w:i/>
          <w:sz w:val="24"/>
          <w:szCs w:val="24"/>
          <w:lang w:val="ru-RU"/>
        </w:rPr>
        <w:t xml:space="preserve">. </w:t>
      </w:r>
      <w:r w:rsidR="00082244" w:rsidRPr="00327A05">
        <w:rPr>
          <w:rFonts w:ascii="Times New Roman" w:hAnsi="Times New Roman" w:cs="Times New Roman"/>
          <w:b/>
          <w:sz w:val="24"/>
          <w:szCs w:val="24"/>
        </w:rPr>
        <w:t>Перелік обмежень щодо використання земельних ділянок в межах РЛП</w:t>
      </w:r>
    </w:p>
    <w:tbl>
      <w:tblPr>
        <w:tblStyle w:val="afa"/>
        <w:tblW w:w="9058" w:type="dxa"/>
        <w:tblInd w:w="147"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729"/>
        <w:gridCol w:w="4193"/>
        <w:gridCol w:w="1484"/>
        <w:gridCol w:w="1538"/>
        <w:gridCol w:w="1114"/>
      </w:tblGrid>
      <w:tr w:rsidR="009A03A5" w:rsidRPr="00327A05" w14:paraId="0E979132" w14:textId="77777777" w:rsidTr="007D7778">
        <w:tc>
          <w:tcPr>
            <w:tcW w:w="729" w:type="dxa"/>
            <w:vMerge w:val="restart"/>
            <w:tcBorders>
              <w:top w:val="single" w:sz="4" w:space="0" w:color="000000"/>
              <w:left w:val="single" w:sz="4" w:space="0" w:color="000000"/>
              <w:bottom w:val="single" w:sz="4" w:space="0" w:color="000000"/>
            </w:tcBorders>
            <w:shd w:val="clear" w:color="auto" w:fill="auto"/>
          </w:tcPr>
          <w:p w14:paraId="51D10B34" w14:textId="77777777" w:rsidR="009A03A5" w:rsidRPr="00327A05" w:rsidRDefault="00082244">
            <w:pPr>
              <w:ind w:firstLine="0"/>
              <w:jc w:val="center"/>
              <w:rPr>
                <w:rFonts w:ascii="Times New Roman" w:eastAsia="Times New Roman" w:hAnsi="Times New Roman" w:cs="Times New Roman"/>
                <w:sz w:val="24"/>
                <w:szCs w:val="24"/>
              </w:rPr>
            </w:pPr>
            <w:bookmarkStart w:id="10" w:name="bookmark=id.2et92p0" w:colFirst="0" w:colLast="0"/>
            <w:bookmarkEnd w:id="10"/>
            <w:r w:rsidRPr="00327A05">
              <w:rPr>
                <w:rFonts w:ascii="Times New Roman" w:eastAsia="Times New Roman" w:hAnsi="Times New Roman" w:cs="Times New Roman"/>
                <w:sz w:val="24"/>
                <w:szCs w:val="24"/>
              </w:rPr>
              <w:t>Код</w:t>
            </w:r>
          </w:p>
        </w:tc>
        <w:tc>
          <w:tcPr>
            <w:tcW w:w="4193" w:type="dxa"/>
            <w:vMerge w:val="restart"/>
            <w:tcBorders>
              <w:top w:val="single" w:sz="4" w:space="0" w:color="000000"/>
              <w:left w:val="single" w:sz="4" w:space="0" w:color="000000"/>
              <w:bottom w:val="single" w:sz="4" w:space="0" w:color="000000"/>
            </w:tcBorders>
            <w:shd w:val="clear" w:color="auto" w:fill="auto"/>
          </w:tcPr>
          <w:p w14:paraId="5BA7B8A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Назва</w:t>
            </w:r>
          </w:p>
        </w:tc>
        <w:tc>
          <w:tcPr>
            <w:tcW w:w="4136" w:type="dxa"/>
            <w:gridSpan w:val="3"/>
            <w:tcBorders>
              <w:top w:val="single" w:sz="4" w:space="0" w:color="000000"/>
              <w:left w:val="single" w:sz="4" w:space="0" w:color="000000"/>
              <w:bottom w:val="single" w:sz="4" w:space="0" w:color="000000"/>
              <w:right w:val="single" w:sz="4" w:space="0" w:color="000000"/>
            </w:tcBorders>
            <w:shd w:val="clear" w:color="auto" w:fill="auto"/>
          </w:tcPr>
          <w:p w14:paraId="4C630A8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Площа, га</w:t>
            </w:r>
          </w:p>
        </w:tc>
      </w:tr>
      <w:tr w:rsidR="009A03A5" w:rsidRPr="00327A05" w14:paraId="11294063" w14:textId="77777777" w:rsidTr="007D7778">
        <w:tc>
          <w:tcPr>
            <w:tcW w:w="729" w:type="dxa"/>
            <w:vMerge/>
            <w:tcBorders>
              <w:top w:val="single" w:sz="4" w:space="0" w:color="000000"/>
              <w:left w:val="single" w:sz="4" w:space="0" w:color="000000"/>
              <w:bottom w:val="single" w:sz="4" w:space="0" w:color="000000"/>
            </w:tcBorders>
            <w:shd w:val="clear" w:color="auto" w:fill="auto"/>
          </w:tcPr>
          <w:p w14:paraId="67A9EED2"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4193" w:type="dxa"/>
            <w:vMerge/>
            <w:tcBorders>
              <w:top w:val="single" w:sz="4" w:space="0" w:color="000000"/>
              <w:left w:val="single" w:sz="4" w:space="0" w:color="000000"/>
              <w:bottom w:val="single" w:sz="4" w:space="0" w:color="000000"/>
            </w:tcBorders>
            <w:shd w:val="clear" w:color="auto" w:fill="auto"/>
          </w:tcPr>
          <w:p w14:paraId="7D3BEF50"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1484" w:type="dxa"/>
            <w:tcBorders>
              <w:top w:val="single" w:sz="4" w:space="0" w:color="000000"/>
              <w:left w:val="single" w:sz="4" w:space="0" w:color="000000"/>
              <w:bottom w:val="single" w:sz="4" w:space="0" w:color="000000"/>
            </w:tcBorders>
            <w:shd w:val="clear" w:color="auto" w:fill="auto"/>
          </w:tcPr>
          <w:p w14:paraId="7F58C80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Івано-Франківський р-н</w:t>
            </w:r>
          </w:p>
        </w:tc>
        <w:tc>
          <w:tcPr>
            <w:tcW w:w="1538" w:type="dxa"/>
            <w:tcBorders>
              <w:top w:val="single" w:sz="4" w:space="0" w:color="000000"/>
              <w:left w:val="single" w:sz="4" w:space="0" w:color="000000"/>
              <w:bottom w:val="single" w:sz="4" w:space="0" w:color="000000"/>
            </w:tcBorders>
            <w:shd w:val="clear" w:color="auto" w:fill="auto"/>
          </w:tcPr>
          <w:p w14:paraId="0BFE60A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Коломийський р-н</w:t>
            </w: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14:paraId="38CFA63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РАЗОМ по РЛП</w:t>
            </w:r>
          </w:p>
        </w:tc>
      </w:tr>
      <w:tr w:rsidR="009A03A5" w:rsidRPr="00327A05" w14:paraId="63A3BCB5" w14:textId="77777777" w:rsidTr="007D7778">
        <w:tc>
          <w:tcPr>
            <w:tcW w:w="729" w:type="dxa"/>
            <w:tcBorders>
              <w:top w:val="single" w:sz="4" w:space="0" w:color="000000"/>
              <w:left w:val="single" w:sz="4" w:space="0" w:color="000000"/>
              <w:bottom w:val="single" w:sz="4" w:space="0" w:color="000000"/>
            </w:tcBorders>
            <w:shd w:val="clear" w:color="auto" w:fill="auto"/>
          </w:tcPr>
          <w:p w14:paraId="7697E1B7"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01</w:t>
            </w:r>
          </w:p>
        </w:tc>
        <w:tc>
          <w:tcPr>
            <w:tcW w:w="4193" w:type="dxa"/>
            <w:tcBorders>
              <w:top w:val="single" w:sz="4" w:space="0" w:color="000000"/>
              <w:left w:val="single" w:sz="4" w:space="0" w:color="000000"/>
              <w:bottom w:val="single" w:sz="4" w:space="0" w:color="000000"/>
            </w:tcBorders>
            <w:shd w:val="clear" w:color="auto" w:fill="auto"/>
          </w:tcPr>
          <w:p w14:paraId="3BBB1BD2"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Охоронна зона</w:t>
            </w:r>
          </w:p>
        </w:tc>
        <w:tc>
          <w:tcPr>
            <w:tcW w:w="1484" w:type="dxa"/>
            <w:tcBorders>
              <w:top w:val="single" w:sz="4" w:space="0" w:color="000000"/>
              <w:left w:val="single" w:sz="4" w:space="0" w:color="000000"/>
              <w:bottom w:val="single" w:sz="4" w:space="0" w:color="000000"/>
            </w:tcBorders>
            <w:shd w:val="clear" w:color="auto" w:fill="auto"/>
          </w:tcPr>
          <w:p w14:paraId="14272853" w14:textId="77777777" w:rsidR="009A03A5" w:rsidRPr="00327A05" w:rsidRDefault="009A03A5">
            <w:pPr>
              <w:ind w:firstLine="0"/>
              <w:jc w:val="center"/>
              <w:rPr>
                <w:rFonts w:ascii="Times New Roman" w:eastAsia="Times New Roman" w:hAnsi="Times New Roman" w:cs="Times New Roman"/>
                <w:b/>
                <w:sz w:val="24"/>
                <w:szCs w:val="24"/>
              </w:rPr>
            </w:pPr>
          </w:p>
        </w:tc>
        <w:tc>
          <w:tcPr>
            <w:tcW w:w="1538" w:type="dxa"/>
            <w:tcBorders>
              <w:top w:val="single" w:sz="4" w:space="0" w:color="000000"/>
              <w:left w:val="single" w:sz="4" w:space="0" w:color="000000"/>
              <w:bottom w:val="single" w:sz="4" w:space="0" w:color="000000"/>
            </w:tcBorders>
            <w:shd w:val="clear" w:color="auto" w:fill="auto"/>
          </w:tcPr>
          <w:p w14:paraId="3D42B43F" w14:textId="77777777" w:rsidR="009A03A5" w:rsidRPr="00327A05" w:rsidRDefault="009A03A5">
            <w:pPr>
              <w:ind w:firstLine="0"/>
              <w:jc w:val="center"/>
              <w:rPr>
                <w:rFonts w:ascii="Times New Roman" w:eastAsia="Times New Roman" w:hAnsi="Times New Roman" w:cs="Times New Roman"/>
                <w:b/>
                <w:sz w:val="24"/>
                <w:szCs w:val="24"/>
              </w:rPr>
            </w:pP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14:paraId="4309A24A" w14:textId="77777777" w:rsidR="009A03A5" w:rsidRPr="00327A05" w:rsidRDefault="009A03A5">
            <w:pPr>
              <w:ind w:firstLine="0"/>
              <w:jc w:val="center"/>
              <w:rPr>
                <w:rFonts w:ascii="Times New Roman" w:eastAsia="Times New Roman" w:hAnsi="Times New Roman" w:cs="Times New Roman"/>
                <w:b/>
                <w:sz w:val="24"/>
                <w:szCs w:val="24"/>
              </w:rPr>
            </w:pPr>
          </w:p>
        </w:tc>
      </w:tr>
      <w:tr w:rsidR="009A03A5" w:rsidRPr="00327A05" w14:paraId="517CC76E" w14:textId="77777777" w:rsidTr="007D7778">
        <w:tc>
          <w:tcPr>
            <w:tcW w:w="729" w:type="dxa"/>
            <w:tcBorders>
              <w:top w:val="single" w:sz="4" w:space="0" w:color="000000"/>
              <w:left w:val="single" w:sz="4" w:space="0" w:color="000000"/>
              <w:bottom w:val="single" w:sz="4" w:space="0" w:color="000000"/>
            </w:tcBorders>
            <w:shd w:val="clear" w:color="auto" w:fill="auto"/>
          </w:tcPr>
          <w:p w14:paraId="1B8B6511"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01.03</w:t>
            </w:r>
          </w:p>
        </w:tc>
        <w:tc>
          <w:tcPr>
            <w:tcW w:w="4193" w:type="dxa"/>
            <w:tcBorders>
              <w:top w:val="single" w:sz="4" w:space="0" w:color="000000"/>
              <w:left w:val="single" w:sz="4" w:space="0" w:color="000000"/>
              <w:bottom w:val="single" w:sz="4" w:space="0" w:color="000000"/>
            </w:tcBorders>
            <w:shd w:val="clear" w:color="auto" w:fill="auto"/>
          </w:tcPr>
          <w:p w14:paraId="4DB0F393"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Охоронна зона навколо (уздовж) об’єкта транспорту</w:t>
            </w:r>
          </w:p>
        </w:tc>
        <w:tc>
          <w:tcPr>
            <w:tcW w:w="1484" w:type="dxa"/>
            <w:tcBorders>
              <w:top w:val="single" w:sz="4" w:space="0" w:color="000000"/>
              <w:left w:val="single" w:sz="4" w:space="0" w:color="000000"/>
              <w:bottom w:val="single" w:sz="4" w:space="0" w:color="000000"/>
            </w:tcBorders>
            <w:shd w:val="clear" w:color="auto" w:fill="auto"/>
          </w:tcPr>
          <w:p w14:paraId="187D234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188,8999</w:t>
            </w:r>
          </w:p>
        </w:tc>
        <w:tc>
          <w:tcPr>
            <w:tcW w:w="1538" w:type="dxa"/>
            <w:tcBorders>
              <w:top w:val="single" w:sz="4" w:space="0" w:color="000000"/>
              <w:left w:val="single" w:sz="4" w:space="0" w:color="000000"/>
              <w:bottom w:val="single" w:sz="4" w:space="0" w:color="000000"/>
            </w:tcBorders>
            <w:shd w:val="clear" w:color="auto" w:fill="auto"/>
          </w:tcPr>
          <w:p w14:paraId="13BFECB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135,072</w:t>
            </w: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14:paraId="44E99EC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323,9719</w:t>
            </w:r>
          </w:p>
        </w:tc>
      </w:tr>
      <w:tr w:rsidR="009A03A5" w:rsidRPr="00327A05" w14:paraId="6B9F1392" w14:textId="77777777" w:rsidTr="007D7778">
        <w:tc>
          <w:tcPr>
            <w:tcW w:w="729" w:type="dxa"/>
            <w:tcBorders>
              <w:top w:val="single" w:sz="4" w:space="0" w:color="000000"/>
              <w:left w:val="single" w:sz="4" w:space="0" w:color="000000"/>
              <w:bottom w:val="single" w:sz="4" w:space="0" w:color="000000"/>
            </w:tcBorders>
            <w:shd w:val="clear" w:color="auto" w:fill="auto"/>
          </w:tcPr>
          <w:p w14:paraId="3AFB94F6"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01.05</w:t>
            </w:r>
          </w:p>
        </w:tc>
        <w:tc>
          <w:tcPr>
            <w:tcW w:w="4193" w:type="dxa"/>
            <w:tcBorders>
              <w:top w:val="single" w:sz="4" w:space="0" w:color="000000"/>
              <w:left w:val="single" w:sz="4" w:space="0" w:color="000000"/>
              <w:bottom w:val="single" w:sz="4" w:space="0" w:color="000000"/>
            </w:tcBorders>
            <w:shd w:val="clear" w:color="auto" w:fill="auto"/>
          </w:tcPr>
          <w:p w14:paraId="608E7E94"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Охоронна зона навколо (уздовж) об’єкта енергетичної системи</w:t>
            </w:r>
          </w:p>
        </w:tc>
        <w:tc>
          <w:tcPr>
            <w:tcW w:w="1484" w:type="dxa"/>
            <w:tcBorders>
              <w:top w:val="single" w:sz="4" w:space="0" w:color="000000"/>
              <w:left w:val="single" w:sz="4" w:space="0" w:color="000000"/>
              <w:bottom w:val="single" w:sz="4" w:space="0" w:color="000000"/>
            </w:tcBorders>
            <w:shd w:val="clear" w:color="auto" w:fill="auto"/>
          </w:tcPr>
          <w:p w14:paraId="559ACC1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34,9275</w:t>
            </w:r>
          </w:p>
        </w:tc>
        <w:tc>
          <w:tcPr>
            <w:tcW w:w="1538" w:type="dxa"/>
            <w:tcBorders>
              <w:top w:val="single" w:sz="4" w:space="0" w:color="000000"/>
              <w:left w:val="single" w:sz="4" w:space="0" w:color="000000"/>
              <w:bottom w:val="single" w:sz="4" w:space="0" w:color="000000"/>
            </w:tcBorders>
            <w:shd w:val="clear" w:color="auto" w:fill="auto"/>
          </w:tcPr>
          <w:p w14:paraId="2E95079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637,6773</w:t>
            </w: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14:paraId="265024C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672,6045</w:t>
            </w:r>
          </w:p>
        </w:tc>
      </w:tr>
      <w:tr w:rsidR="009A03A5" w:rsidRPr="00327A05" w14:paraId="2B269F39" w14:textId="77777777" w:rsidTr="007D7778">
        <w:tc>
          <w:tcPr>
            <w:tcW w:w="729" w:type="dxa"/>
            <w:tcBorders>
              <w:top w:val="single" w:sz="4" w:space="0" w:color="000000"/>
              <w:left w:val="single" w:sz="4" w:space="0" w:color="000000"/>
              <w:bottom w:val="single" w:sz="4" w:space="0" w:color="000000"/>
            </w:tcBorders>
            <w:shd w:val="clear" w:color="auto" w:fill="auto"/>
          </w:tcPr>
          <w:p w14:paraId="50BEB3DC"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05</w:t>
            </w:r>
          </w:p>
        </w:tc>
        <w:tc>
          <w:tcPr>
            <w:tcW w:w="4193" w:type="dxa"/>
            <w:tcBorders>
              <w:top w:val="single" w:sz="4" w:space="0" w:color="000000"/>
              <w:left w:val="single" w:sz="4" w:space="0" w:color="000000"/>
              <w:bottom w:val="single" w:sz="4" w:space="0" w:color="000000"/>
            </w:tcBorders>
            <w:shd w:val="clear" w:color="auto" w:fill="auto"/>
          </w:tcPr>
          <w:p w14:paraId="3F06E772"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Водоохоронне обмеження</w:t>
            </w:r>
          </w:p>
        </w:tc>
        <w:tc>
          <w:tcPr>
            <w:tcW w:w="1484" w:type="dxa"/>
            <w:tcBorders>
              <w:top w:val="single" w:sz="4" w:space="0" w:color="000000"/>
              <w:left w:val="single" w:sz="4" w:space="0" w:color="000000"/>
              <w:bottom w:val="single" w:sz="4" w:space="0" w:color="000000"/>
            </w:tcBorders>
            <w:shd w:val="clear" w:color="auto" w:fill="auto"/>
          </w:tcPr>
          <w:p w14:paraId="06E9E92B" w14:textId="77777777" w:rsidR="009A03A5" w:rsidRPr="00327A05" w:rsidRDefault="009A03A5">
            <w:pPr>
              <w:ind w:firstLine="0"/>
              <w:jc w:val="center"/>
              <w:rPr>
                <w:rFonts w:ascii="Times New Roman" w:eastAsia="Times New Roman" w:hAnsi="Times New Roman" w:cs="Times New Roman"/>
                <w:b/>
                <w:sz w:val="24"/>
                <w:szCs w:val="24"/>
              </w:rPr>
            </w:pPr>
          </w:p>
        </w:tc>
        <w:tc>
          <w:tcPr>
            <w:tcW w:w="1538" w:type="dxa"/>
            <w:tcBorders>
              <w:top w:val="single" w:sz="4" w:space="0" w:color="000000"/>
              <w:left w:val="single" w:sz="4" w:space="0" w:color="000000"/>
              <w:bottom w:val="single" w:sz="4" w:space="0" w:color="000000"/>
            </w:tcBorders>
            <w:shd w:val="clear" w:color="auto" w:fill="auto"/>
          </w:tcPr>
          <w:p w14:paraId="56A2C78C" w14:textId="77777777" w:rsidR="009A03A5" w:rsidRPr="00327A05" w:rsidRDefault="009A03A5">
            <w:pPr>
              <w:ind w:firstLine="0"/>
              <w:jc w:val="center"/>
              <w:rPr>
                <w:rFonts w:ascii="Times New Roman" w:eastAsia="Times New Roman" w:hAnsi="Times New Roman" w:cs="Times New Roman"/>
                <w:b/>
                <w:sz w:val="24"/>
                <w:szCs w:val="24"/>
              </w:rPr>
            </w:pP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14:paraId="3DCE3727" w14:textId="77777777" w:rsidR="009A03A5" w:rsidRPr="00327A05" w:rsidRDefault="009A03A5">
            <w:pPr>
              <w:ind w:firstLine="0"/>
              <w:jc w:val="center"/>
              <w:rPr>
                <w:rFonts w:ascii="Times New Roman" w:eastAsia="Times New Roman" w:hAnsi="Times New Roman" w:cs="Times New Roman"/>
                <w:b/>
                <w:sz w:val="24"/>
                <w:szCs w:val="24"/>
              </w:rPr>
            </w:pPr>
          </w:p>
        </w:tc>
      </w:tr>
      <w:tr w:rsidR="009A03A5" w:rsidRPr="00327A05" w14:paraId="524B712B" w14:textId="77777777" w:rsidTr="007D7778">
        <w:tc>
          <w:tcPr>
            <w:tcW w:w="729" w:type="dxa"/>
            <w:tcBorders>
              <w:top w:val="single" w:sz="4" w:space="0" w:color="000000"/>
              <w:left w:val="single" w:sz="4" w:space="0" w:color="000000"/>
              <w:bottom w:val="single" w:sz="4" w:space="0" w:color="000000"/>
            </w:tcBorders>
            <w:shd w:val="clear" w:color="auto" w:fill="auto"/>
          </w:tcPr>
          <w:p w14:paraId="03B70F33"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05.02</w:t>
            </w:r>
          </w:p>
        </w:tc>
        <w:tc>
          <w:tcPr>
            <w:tcW w:w="4193" w:type="dxa"/>
            <w:tcBorders>
              <w:top w:val="single" w:sz="4" w:space="0" w:color="000000"/>
              <w:left w:val="single" w:sz="4" w:space="0" w:color="000000"/>
              <w:bottom w:val="single" w:sz="4" w:space="0" w:color="000000"/>
            </w:tcBorders>
            <w:shd w:val="clear" w:color="auto" w:fill="auto"/>
          </w:tcPr>
          <w:p w14:paraId="20CEC190"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Прибережна захисна смуга вздовж річок, навколо водойм та на островах</w:t>
            </w:r>
          </w:p>
        </w:tc>
        <w:tc>
          <w:tcPr>
            <w:tcW w:w="1484" w:type="dxa"/>
            <w:tcBorders>
              <w:top w:val="single" w:sz="4" w:space="0" w:color="000000"/>
              <w:left w:val="single" w:sz="4" w:space="0" w:color="000000"/>
              <w:bottom w:val="single" w:sz="4" w:space="0" w:color="000000"/>
            </w:tcBorders>
            <w:shd w:val="clear" w:color="auto" w:fill="auto"/>
          </w:tcPr>
          <w:p w14:paraId="36E4875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1740,0*</w:t>
            </w:r>
          </w:p>
        </w:tc>
        <w:tc>
          <w:tcPr>
            <w:tcW w:w="1538" w:type="dxa"/>
            <w:tcBorders>
              <w:top w:val="single" w:sz="4" w:space="0" w:color="000000"/>
              <w:left w:val="single" w:sz="4" w:space="0" w:color="000000"/>
              <w:bottom w:val="single" w:sz="4" w:space="0" w:color="000000"/>
            </w:tcBorders>
            <w:shd w:val="clear" w:color="auto" w:fill="auto"/>
          </w:tcPr>
          <w:p w14:paraId="78288F6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1319,963</w:t>
            </w: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14:paraId="4713811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3059,963</w:t>
            </w:r>
          </w:p>
        </w:tc>
      </w:tr>
      <w:tr w:rsidR="009A03A5" w:rsidRPr="00327A05" w14:paraId="06A232C9" w14:textId="77777777" w:rsidTr="007D7778">
        <w:tc>
          <w:tcPr>
            <w:tcW w:w="729" w:type="dxa"/>
            <w:tcBorders>
              <w:top w:val="single" w:sz="4" w:space="0" w:color="000000"/>
              <w:left w:val="single" w:sz="4" w:space="0" w:color="000000"/>
              <w:bottom w:val="single" w:sz="4" w:space="0" w:color="000000"/>
            </w:tcBorders>
            <w:shd w:val="clear" w:color="auto" w:fill="auto"/>
          </w:tcPr>
          <w:p w14:paraId="33417276"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10</w:t>
            </w:r>
          </w:p>
        </w:tc>
        <w:tc>
          <w:tcPr>
            <w:tcW w:w="4193" w:type="dxa"/>
            <w:tcBorders>
              <w:top w:val="single" w:sz="4" w:space="0" w:color="000000"/>
              <w:left w:val="single" w:sz="4" w:space="0" w:color="000000"/>
              <w:bottom w:val="single" w:sz="4" w:space="0" w:color="000000"/>
            </w:tcBorders>
            <w:shd w:val="clear" w:color="auto" w:fill="auto"/>
          </w:tcPr>
          <w:p w14:paraId="70D0EBA9"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Території та об’єкти природно-заповідного фонду</w:t>
            </w:r>
          </w:p>
        </w:tc>
        <w:tc>
          <w:tcPr>
            <w:tcW w:w="1484" w:type="dxa"/>
            <w:tcBorders>
              <w:top w:val="single" w:sz="4" w:space="0" w:color="000000"/>
              <w:left w:val="single" w:sz="4" w:space="0" w:color="000000"/>
              <w:bottom w:val="single" w:sz="4" w:space="0" w:color="000000"/>
            </w:tcBorders>
            <w:shd w:val="clear" w:color="auto" w:fill="auto"/>
          </w:tcPr>
          <w:p w14:paraId="19EDA796" w14:textId="77777777" w:rsidR="009A03A5" w:rsidRPr="00327A05" w:rsidRDefault="009A03A5">
            <w:pPr>
              <w:ind w:firstLine="0"/>
              <w:jc w:val="center"/>
              <w:rPr>
                <w:rFonts w:ascii="Times New Roman" w:eastAsia="Times New Roman" w:hAnsi="Times New Roman" w:cs="Times New Roman"/>
                <w:b/>
                <w:sz w:val="24"/>
                <w:szCs w:val="24"/>
              </w:rPr>
            </w:pPr>
          </w:p>
        </w:tc>
        <w:tc>
          <w:tcPr>
            <w:tcW w:w="1538" w:type="dxa"/>
            <w:tcBorders>
              <w:top w:val="single" w:sz="4" w:space="0" w:color="000000"/>
              <w:left w:val="single" w:sz="4" w:space="0" w:color="000000"/>
              <w:bottom w:val="single" w:sz="4" w:space="0" w:color="000000"/>
            </w:tcBorders>
            <w:shd w:val="clear" w:color="auto" w:fill="auto"/>
          </w:tcPr>
          <w:p w14:paraId="4D42DC44" w14:textId="77777777" w:rsidR="009A03A5" w:rsidRPr="00327A05" w:rsidRDefault="009A03A5">
            <w:pPr>
              <w:ind w:firstLine="0"/>
              <w:jc w:val="center"/>
              <w:rPr>
                <w:rFonts w:ascii="Times New Roman" w:eastAsia="Times New Roman" w:hAnsi="Times New Roman" w:cs="Times New Roman"/>
                <w:b/>
                <w:sz w:val="24"/>
                <w:szCs w:val="24"/>
              </w:rPr>
            </w:pP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14:paraId="1908EE14" w14:textId="77777777" w:rsidR="009A03A5" w:rsidRPr="00327A05" w:rsidRDefault="009A03A5">
            <w:pPr>
              <w:ind w:firstLine="0"/>
              <w:jc w:val="center"/>
              <w:rPr>
                <w:rFonts w:ascii="Times New Roman" w:eastAsia="Times New Roman" w:hAnsi="Times New Roman" w:cs="Times New Roman"/>
                <w:b/>
                <w:sz w:val="24"/>
                <w:szCs w:val="24"/>
              </w:rPr>
            </w:pPr>
          </w:p>
        </w:tc>
      </w:tr>
      <w:tr w:rsidR="009A03A5" w:rsidRPr="00327A05" w14:paraId="1255F780" w14:textId="77777777" w:rsidTr="007D7778">
        <w:tc>
          <w:tcPr>
            <w:tcW w:w="729" w:type="dxa"/>
            <w:tcBorders>
              <w:top w:val="single" w:sz="4" w:space="0" w:color="000000"/>
              <w:left w:val="single" w:sz="4" w:space="0" w:color="000000"/>
              <w:bottom w:val="single" w:sz="4" w:space="0" w:color="000000"/>
            </w:tcBorders>
            <w:shd w:val="clear" w:color="auto" w:fill="auto"/>
          </w:tcPr>
          <w:p w14:paraId="1783015E"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10.03</w:t>
            </w:r>
          </w:p>
        </w:tc>
        <w:tc>
          <w:tcPr>
            <w:tcW w:w="4193" w:type="dxa"/>
            <w:tcBorders>
              <w:top w:val="single" w:sz="4" w:space="0" w:color="000000"/>
              <w:left w:val="single" w:sz="4" w:space="0" w:color="000000"/>
              <w:bottom w:val="single" w:sz="4" w:space="0" w:color="000000"/>
            </w:tcBorders>
            <w:shd w:val="clear" w:color="auto" w:fill="auto"/>
          </w:tcPr>
          <w:p w14:paraId="17D83D68"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Регіональні ландшафтні парки</w:t>
            </w:r>
          </w:p>
        </w:tc>
        <w:tc>
          <w:tcPr>
            <w:tcW w:w="1484" w:type="dxa"/>
            <w:tcBorders>
              <w:top w:val="single" w:sz="4" w:space="0" w:color="000000"/>
              <w:left w:val="single" w:sz="4" w:space="0" w:color="000000"/>
              <w:bottom w:val="single" w:sz="4" w:space="0" w:color="000000"/>
            </w:tcBorders>
            <w:shd w:val="clear" w:color="auto" w:fill="auto"/>
          </w:tcPr>
          <w:p w14:paraId="5DB8727B" w14:textId="77777777" w:rsidR="009A03A5" w:rsidRPr="00327A05" w:rsidRDefault="00082244">
            <w:pPr>
              <w:ind w:firstLine="0"/>
              <w:jc w:val="center"/>
            </w:pPr>
            <w:r w:rsidRPr="00327A05">
              <w:rPr>
                <w:rFonts w:ascii="Times New Roman" w:eastAsia="Times New Roman" w:hAnsi="Times New Roman" w:cs="Times New Roman"/>
                <w:sz w:val="24"/>
                <w:szCs w:val="24"/>
              </w:rPr>
              <w:t>5500,0</w:t>
            </w:r>
          </w:p>
        </w:tc>
        <w:tc>
          <w:tcPr>
            <w:tcW w:w="1538" w:type="dxa"/>
            <w:tcBorders>
              <w:top w:val="single" w:sz="4" w:space="0" w:color="000000"/>
              <w:left w:val="single" w:sz="4" w:space="0" w:color="000000"/>
              <w:bottom w:val="single" w:sz="4" w:space="0" w:color="000000"/>
            </w:tcBorders>
            <w:shd w:val="clear" w:color="auto" w:fill="auto"/>
          </w:tcPr>
          <w:p w14:paraId="080CBF4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14156,0</w:t>
            </w: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14:paraId="6C123A5D" w14:textId="2EA7E404"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19</w:t>
            </w:r>
            <w:r w:rsidR="008C03DC">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656,0</w:t>
            </w:r>
          </w:p>
        </w:tc>
      </w:tr>
    </w:tbl>
    <w:p w14:paraId="0704AAC4" w14:textId="5B529D9B" w:rsidR="009A03A5" w:rsidRPr="00327A05" w:rsidRDefault="00082244">
      <w:pP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Примітка. *</w:t>
      </w:r>
      <w:r w:rsidRPr="008C03DC">
        <w:rPr>
          <w:rFonts w:ascii="Times New Roman" w:eastAsia="Times New Roman" w:hAnsi="Times New Roman" w:cs="Times New Roman"/>
          <w:sz w:val="20"/>
          <w:szCs w:val="20"/>
        </w:rPr>
        <w:t xml:space="preserve"> </w:t>
      </w:r>
      <w:r w:rsidR="008C03DC" w:rsidRPr="008C03DC">
        <w:rPr>
          <w:rFonts w:ascii="Times New Roman" w:eastAsia="Times New Roman" w:hAnsi="Times New Roman" w:cs="Times New Roman"/>
          <w:sz w:val="20"/>
          <w:szCs w:val="20"/>
        </w:rPr>
        <w:t xml:space="preserve">– </w:t>
      </w:r>
      <w:r w:rsidRPr="00327A05">
        <w:rPr>
          <w:rFonts w:ascii="Times New Roman" w:eastAsia="Times New Roman" w:hAnsi="Times New Roman" w:cs="Times New Roman"/>
          <w:sz w:val="20"/>
          <w:szCs w:val="20"/>
        </w:rPr>
        <w:t>за орієнтовними даними розробників Проєкту</w:t>
      </w:r>
    </w:p>
    <w:p w14:paraId="5917DCB2" w14:textId="77777777" w:rsidR="009A03A5" w:rsidRPr="00327A05" w:rsidRDefault="009A03A5">
      <w:pPr>
        <w:rPr>
          <w:rFonts w:ascii="Times New Roman" w:eastAsia="Times New Roman" w:hAnsi="Times New Roman" w:cs="Times New Roman"/>
          <w:sz w:val="24"/>
          <w:szCs w:val="24"/>
          <w:highlight w:val="yellow"/>
        </w:rPr>
      </w:pPr>
    </w:p>
    <w:p w14:paraId="037A7B0D" w14:textId="3286065D" w:rsidR="009A03A5" w:rsidRPr="00327A05" w:rsidRDefault="00082244">
      <w:r w:rsidRPr="00327A05">
        <w:rPr>
          <w:rFonts w:ascii="Times New Roman" w:eastAsia="Times New Roman" w:hAnsi="Times New Roman" w:cs="Times New Roman"/>
          <w:sz w:val="24"/>
          <w:szCs w:val="24"/>
        </w:rPr>
        <w:t>За даними Управління екології та природних ресурсів Івано-Франківської ОДА станом на 01.01.2023 року до складу території РЛП входять дев’ять територій ПЗФ місцевого значення: пам’ятки природи та заповідні урочища (використано також архівні дані Міністерства захисту довкілля та природних ресурсів України, матеріали Філії «Коломийське ЛГ» ДП «Ліси України» та Філії «Івано-Франківське ЛГ» ДП «Ліси України»)</w:t>
      </w:r>
      <w:r w:rsidR="008C03DC" w:rsidRPr="008C03DC">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(табл. 21).</w:t>
      </w:r>
    </w:p>
    <w:p w14:paraId="0CCF41CC" w14:textId="77777777" w:rsidR="009A03A5" w:rsidRPr="00327A05" w:rsidRDefault="00082244">
      <w:pPr>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Пам’ятки природи.</w:t>
      </w:r>
    </w:p>
    <w:p w14:paraId="061BD8B3" w14:textId="77777777" w:rsidR="009A03A5" w:rsidRPr="00327A05" w:rsidRDefault="00082244">
      <w:r w:rsidRPr="00327A05">
        <w:rPr>
          <w:rFonts w:ascii="Times New Roman" w:eastAsia="Times New Roman" w:hAnsi="Times New Roman" w:cs="Times New Roman"/>
          <w:sz w:val="24"/>
          <w:szCs w:val="24"/>
        </w:rPr>
        <w:t xml:space="preserve">1. </w:t>
      </w:r>
      <w:r w:rsidRPr="00327A05">
        <w:rPr>
          <w:rFonts w:ascii="Times New Roman" w:eastAsia="Times New Roman" w:hAnsi="Times New Roman" w:cs="Times New Roman"/>
          <w:b/>
          <w:sz w:val="24"/>
          <w:szCs w:val="24"/>
        </w:rPr>
        <w:t>«Данчиця»</w:t>
      </w:r>
      <w:r w:rsidRPr="00327A05">
        <w:rPr>
          <w:rFonts w:ascii="Times New Roman" w:eastAsia="Times New Roman" w:hAnsi="Times New Roman" w:cs="Times New Roman"/>
          <w:sz w:val="24"/>
          <w:szCs w:val="24"/>
        </w:rPr>
        <w:t xml:space="preserve"> («Петрів»), комплексна, площа 6,1 га, оголошена рішенням облвиконкому від 7.07.1972 № 264, підтверджена рішенням облвиконкому від 16.10.84 р. </w:t>
      </w:r>
      <w:r w:rsidRPr="00327A05">
        <w:rPr>
          <w:rFonts w:ascii="Times New Roman" w:eastAsia="Times New Roman" w:hAnsi="Times New Roman" w:cs="Times New Roman"/>
          <w:sz w:val="24"/>
          <w:szCs w:val="24"/>
        </w:rPr>
        <w:br/>
        <w:t>№ 247.</w:t>
      </w:r>
    </w:p>
    <w:p w14:paraId="7554F73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Місцезнаходження: Коломийський р-н, Хотимирське л-во, кв. 24, вид. 11, 12.</w:t>
      </w:r>
    </w:p>
    <w:p w14:paraId="579D9914" w14:textId="77777777" w:rsidR="009A03A5" w:rsidRPr="00327A05" w:rsidRDefault="00082244">
      <w:r w:rsidRPr="00327A05">
        <w:rPr>
          <w:rFonts w:ascii="Times New Roman" w:eastAsia="Times New Roman" w:hAnsi="Times New Roman" w:cs="Times New Roman"/>
          <w:sz w:val="24"/>
          <w:szCs w:val="24"/>
        </w:rPr>
        <w:t xml:space="preserve">Землекористувач: Філія «Коломийське ЛГ» ДП «Ліси України». </w:t>
      </w:r>
    </w:p>
    <w:p w14:paraId="54067DD7" w14:textId="49CB14DF" w:rsidR="009A03A5" w:rsidRPr="00327A05" w:rsidRDefault="00082244">
      <w:pPr>
        <w:rPr>
          <w:rFonts w:ascii="Times New Roman" w:eastAsia="Times New Roman" w:hAnsi="Times New Roman" w:cs="Times New Roman"/>
          <w:b/>
          <w:sz w:val="24"/>
          <w:szCs w:val="24"/>
          <w:highlight w:val="yellow"/>
        </w:rPr>
      </w:pPr>
      <w:r w:rsidRPr="00327A05">
        <w:rPr>
          <w:rFonts w:ascii="Times New Roman" w:eastAsia="Times New Roman" w:hAnsi="Times New Roman" w:cs="Times New Roman"/>
          <w:sz w:val="24"/>
          <w:szCs w:val="24"/>
        </w:rPr>
        <w:t xml:space="preserve">Під охороною </w:t>
      </w:r>
      <w:r w:rsidR="008C03DC">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мальовничі виступи скель з цікавою рослинністю, джерелом.</w:t>
      </w:r>
    </w:p>
    <w:p w14:paraId="18167853" w14:textId="77777777" w:rsidR="009A03A5" w:rsidRPr="00327A05" w:rsidRDefault="00082244">
      <w:r w:rsidRPr="00327A05">
        <w:rPr>
          <w:rFonts w:ascii="Times New Roman" w:eastAsia="Times New Roman" w:hAnsi="Times New Roman" w:cs="Times New Roman"/>
          <w:sz w:val="24"/>
          <w:szCs w:val="24"/>
        </w:rPr>
        <w:t xml:space="preserve">2. </w:t>
      </w:r>
      <w:r w:rsidRPr="00327A05">
        <w:rPr>
          <w:rFonts w:ascii="Times New Roman" w:eastAsia="Times New Roman" w:hAnsi="Times New Roman" w:cs="Times New Roman"/>
          <w:b/>
          <w:sz w:val="24"/>
          <w:szCs w:val="24"/>
        </w:rPr>
        <w:t>«Неопалима купина»,</w:t>
      </w:r>
      <w:r w:rsidRPr="00327A05">
        <w:rPr>
          <w:rFonts w:ascii="Times New Roman" w:eastAsia="Times New Roman" w:hAnsi="Times New Roman" w:cs="Times New Roman"/>
          <w:sz w:val="24"/>
          <w:szCs w:val="24"/>
        </w:rPr>
        <w:t xml:space="preserve"> ботанічна, площа 0,5 га, оголошена рішенням облради від 15.07.93 «Про внесення доповнень і змін у мережу територій та об’єктів природно-заповідного фонду».</w:t>
      </w:r>
    </w:p>
    <w:p w14:paraId="3112CC1D" w14:textId="0EEC7CA4"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Місцезнаходження: Коломийський район, Чернелицьке л-во, кв. 39, вид.1,</w:t>
      </w:r>
      <w:r w:rsidR="008C03DC">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хутір Біла.</w:t>
      </w:r>
    </w:p>
    <w:p w14:paraId="392D44B6" w14:textId="77777777" w:rsidR="009A03A5" w:rsidRPr="00327A05" w:rsidRDefault="00082244">
      <w:r w:rsidRPr="00327A05">
        <w:rPr>
          <w:rFonts w:ascii="Times New Roman" w:eastAsia="Times New Roman" w:hAnsi="Times New Roman" w:cs="Times New Roman"/>
          <w:sz w:val="24"/>
          <w:szCs w:val="24"/>
        </w:rPr>
        <w:t>Землекористувач: Філія «Коломийське ЛГ» ДП «Ліси України».</w:t>
      </w:r>
    </w:p>
    <w:p w14:paraId="18B1BB3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Стрімкі схили р. Дністер вкриті популяціями ясенцю білого, зіноваті білої, рідкісних степових видів айстри, суниці зеленої.</w:t>
      </w:r>
    </w:p>
    <w:p w14:paraId="75689A5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Згідно з науковим обґрунтуванням оголошення пам’ятки природи, ділянка знаходиться на стрімкому схилі Дністра південної експозиції. Тут представлені типові угруповання придністровських степів, які належать до степів центральноєвропейського типу. Ділянка відзначається різноманітністю та багатством флори. В її рослинному покриві переважають типові для цих степів угруповання пирію несправжньосизого із участю тонконогу вузьколистого та костриці валіської. Також тут відмічено зростання ряду рідкісних видів. </w:t>
      </w:r>
    </w:p>
    <w:p w14:paraId="48F65951" w14:textId="77777777" w:rsidR="009A03A5" w:rsidRPr="00327A05" w:rsidRDefault="00082244">
      <w:r w:rsidRPr="00327A05">
        <w:rPr>
          <w:rFonts w:ascii="Times New Roman" w:eastAsia="Times New Roman" w:hAnsi="Times New Roman" w:cs="Times New Roman"/>
          <w:sz w:val="24"/>
          <w:szCs w:val="24"/>
        </w:rPr>
        <w:lastRenderedPageBreak/>
        <w:t xml:space="preserve">3. </w:t>
      </w:r>
      <w:r w:rsidRPr="00327A05">
        <w:rPr>
          <w:rFonts w:ascii="Times New Roman" w:eastAsia="Times New Roman" w:hAnsi="Times New Roman" w:cs="Times New Roman"/>
          <w:b/>
          <w:sz w:val="24"/>
          <w:szCs w:val="24"/>
        </w:rPr>
        <w:t>«Папороть-листовик»,</w:t>
      </w:r>
      <w:r w:rsidRPr="00327A05">
        <w:rPr>
          <w:rFonts w:ascii="Times New Roman" w:eastAsia="Times New Roman" w:hAnsi="Times New Roman" w:cs="Times New Roman"/>
          <w:sz w:val="24"/>
          <w:szCs w:val="24"/>
        </w:rPr>
        <w:t xml:space="preserve"> ботанічна, площа 0,5 га, оголошена рішенням облради від 15.07.93 р.</w:t>
      </w:r>
    </w:p>
    <w:p w14:paraId="2DCD648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Місцезнаходження: Коломийський район, Чернелицьке л-во, кв. 13, вид 22, урочище. «Колінки». </w:t>
      </w:r>
    </w:p>
    <w:p w14:paraId="3B972CD2" w14:textId="77777777" w:rsidR="009A03A5" w:rsidRPr="00327A05" w:rsidRDefault="00082244">
      <w:r w:rsidRPr="00327A05">
        <w:rPr>
          <w:rFonts w:ascii="Times New Roman" w:eastAsia="Times New Roman" w:hAnsi="Times New Roman" w:cs="Times New Roman"/>
          <w:sz w:val="24"/>
          <w:szCs w:val="24"/>
        </w:rPr>
        <w:t>Землекористувач: Філія «Коломийське ЛГ» ДП «Ліси України».</w:t>
      </w:r>
    </w:p>
    <w:p w14:paraId="319F459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Режим охорони території: абсолютне невтручання в природний комплекс.</w:t>
      </w:r>
    </w:p>
    <w:p w14:paraId="463D6867" w14:textId="3A569D8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Опис території згідно з науковим обґрунтуванням оголошення об’єкта ПЗФ. На високому кам’янистому схилі знаходиться великий камінь висотою 3</w:t>
      </w:r>
      <w:r w:rsidR="008C03DC">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4 м, на якому зростають декілька сотень екземплярів рідкісної в Україні папороті – листовика сколопендрового (аспленія сколопендрового). Ця унікальна популяція папороті знаходиться в масиві дубово-грабового лісу, який відрізняється багатством флори. Тут зростають ще декілька рідкісних видів папоротей: багатоніжка звичайна, аспленій північний, пухирник ламкий </w:t>
      </w:r>
      <w:r w:rsidR="008C03DC" w:rsidRPr="008C03DC">
        <w:rPr>
          <w:rFonts w:ascii="Times New Roman" w:eastAsia="Times New Roman" w:hAnsi="Times New Roman" w:cs="Times New Roman"/>
          <w:sz w:val="24"/>
          <w:szCs w:val="24"/>
        </w:rPr>
        <w:t>та</w:t>
      </w:r>
      <w:r w:rsidRPr="00327A05">
        <w:rPr>
          <w:rFonts w:ascii="Times New Roman" w:eastAsia="Times New Roman" w:hAnsi="Times New Roman" w:cs="Times New Roman"/>
          <w:sz w:val="24"/>
          <w:szCs w:val="24"/>
        </w:rPr>
        <w:t xml:space="preserve"> ін. рідкісні види рослин.</w:t>
      </w:r>
    </w:p>
    <w:p w14:paraId="3CDB1A40" w14:textId="77777777" w:rsidR="009A03A5" w:rsidRPr="00327A05" w:rsidRDefault="00082244">
      <w:r w:rsidRPr="00327A05">
        <w:rPr>
          <w:rFonts w:ascii="Times New Roman" w:eastAsia="Times New Roman" w:hAnsi="Times New Roman" w:cs="Times New Roman"/>
          <w:sz w:val="24"/>
          <w:szCs w:val="24"/>
        </w:rPr>
        <w:t xml:space="preserve">4. </w:t>
      </w:r>
      <w:r w:rsidRPr="00327A05">
        <w:rPr>
          <w:rFonts w:ascii="Times New Roman" w:eastAsia="Times New Roman" w:hAnsi="Times New Roman" w:cs="Times New Roman"/>
          <w:b/>
          <w:sz w:val="24"/>
          <w:szCs w:val="24"/>
        </w:rPr>
        <w:t>«Гора Червона»,</w:t>
      </w:r>
      <w:r w:rsidRPr="00327A05">
        <w:rPr>
          <w:rFonts w:ascii="Times New Roman" w:eastAsia="Times New Roman" w:hAnsi="Times New Roman" w:cs="Times New Roman"/>
          <w:sz w:val="24"/>
          <w:szCs w:val="24"/>
        </w:rPr>
        <w:t xml:space="preserve"> ботанічна, площа 5,0 га, оголошена рішенням облради від 15.07.93 р.</w:t>
      </w:r>
    </w:p>
    <w:p w14:paraId="3C8AD321" w14:textId="53192823" w:rsidR="009A03A5" w:rsidRPr="000D2AB8"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Місцезнаходження: Коломийський район,</w:t>
      </w:r>
      <w:r w:rsidR="000D2AB8">
        <w:rPr>
          <w:rFonts w:ascii="Times New Roman" w:eastAsia="Times New Roman" w:hAnsi="Times New Roman" w:cs="Times New Roman"/>
          <w:sz w:val="24"/>
          <w:szCs w:val="24"/>
        </w:rPr>
        <w:t xml:space="preserve"> с. Незвисько.</w:t>
      </w:r>
    </w:p>
    <w:p w14:paraId="34D2769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Землекористувач: Городенківська міська ТГ.</w:t>
      </w:r>
    </w:p>
    <w:p w14:paraId="091BBA3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Під охорону взято реліктові угруповання осоки низької. Місце зростання типових видів подільських степів – самосилу гайового, цибулі гірської, резеди жовтої.</w:t>
      </w:r>
    </w:p>
    <w:p w14:paraId="07C3E7DD" w14:textId="77777777" w:rsidR="009A03A5" w:rsidRPr="00327A05" w:rsidRDefault="00082244">
      <w:r w:rsidRPr="00327A05">
        <w:rPr>
          <w:rFonts w:ascii="Times New Roman" w:eastAsia="Times New Roman" w:hAnsi="Times New Roman" w:cs="Times New Roman"/>
          <w:sz w:val="24"/>
          <w:szCs w:val="24"/>
        </w:rPr>
        <w:t xml:space="preserve">5. </w:t>
      </w:r>
      <w:r w:rsidRPr="00327A05">
        <w:rPr>
          <w:rFonts w:ascii="Times New Roman" w:eastAsia="Times New Roman" w:hAnsi="Times New Roman" w:cs="Times New Roman"/>
          <w:b/>
          <w:sz w:val="24"/>
          <w:szCs w:val="24"/>
        </w:rPr>
        <w:t>«Петрівська липа»</w:t>
      </w:r>
      <w:r w:rsidRPr="00327A05">
        <w:rPr>
          <w:rFonts w:ascii="Times New Roman" w:eastAsia="Times New Roman" w:hAnsi="Times New Roman" w:cs="Times New Roman"/>
          <w:sz w:val="24"/>
          <w:szCs w:val="24"/>
        </w:rPr>
        <w:t>, площа 0,01 га, оголошена рішенням облради від 15.07.93 р.</w:t>
      </w:r>
    </w:p>
    <w:p w14:paraId="01A2C3E2" w14:textId="0448FC05" w:rsidR="009A03A5" w:rsidRPr="000D2AB8"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Місцезнаходження: Іва</w:t>
      </w:r>
      <w:r w:rsidR="000D2AB8">
        <w:rPr>
          <w:rFonts w:ascii="Times New Roman" w:eastAsia="Times New Roman" w:hAnsi="Times New Roman" w:cs="Times New Roman"/>
          <w:sz w:val="24"/>
          <w:szCs w:val="24"/>
        </w:rPr>
        <w:t>но-Франківський р-н, с. Петрів.</w:t>
      </w:r>
    </w:p>
    <w:p w14:paraId="5C416A39" w14:textId="4416AE07" w:rsidR="009A03A5" w:rsidRPr="000D2AB8"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Землекори</w:t>
      </w:r>
      <w:r w:rsidR="000D2AB8">
        <w:rPr>
          <w:rFonts w:ascii="Times New Roman" w:eastAsia="Times New Roman" w:hAnsi="Times New Roman" w:cs="Times New Roman"/>
          <w:sz w:val="24"/>
          <w:szCs w:val="24"/>
        </w:rPr>
        <w:t>стувач: Олешанська сільська ТГ.</w:t>
      </w:r>
    </w:p>
    <w:p w14:paraId="54950498"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Дерево липи серцелистої, посадженої у 1848 році.</w:t>
      </w:r>
    </w:p>
    <w:p w14:paraId="73DE1222"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території пам’ятки природи забороняється:</w:t>
      </w:r>
    </w:p>
    <w:p w14:paraId="296A972B" w14:textId="77777777" w:rsidR="009A03A5" w:rsidRPr="008C03DC" w:rsidRDefault="00082244" w:rsidP="008C03DC">
      <w:pPr>
        <w:pStyle w:val="affff4"/>
        <w:numPr>
          <w:ilvl w:val="0"/>
          <w:numId w:val="56"/>
        </w:numPr>
        <w:rPr>
          <w:rFonts w:ascii="Times New Roman" w:eastAsia="Times New Roman" w:hAnsi="Times New Roman" w:cs="Times New Roman"/>
          <w:sz w:val="24"/>
          <w:szCs w:val="24"/>
        </w:rPr>
      </w:pPr>
      <w:r w:rsidRPr="008C03DC">
        <w:rPr>
          <w:rFonts w:ascii="Times New Roman" w:eastAsia="Times New Roman" w:hAnsi="Times New Roman" w:cs="Times New Roman"/>
          <w:sz w:val="24"/>
          <w:szCs w:val="24"/>
        </w:rPr>
        <w:t>проведення господарської діяльності, яка може завдати шкоди заповідному об’єктові та порушити екологічну рівновагу;</w:t>
      </w:r>
    </w:p>
    <w:p w14:paraId="793606FD" w14:textId="77777777" w:rsidR="009A03A5" w:rsidRPr="008C03DC" w:rsidRDefault="00082244" w:rsidP="008C03DC">
      <w:pPr>
        <w:pStyle w:val="affff4"/>
        <w:numPr>
          <w:ilvl w:val="0"/>
          <w:numId w:val="56"/>
        </w:numPr>
        <w:rPr>
          <w:rFonts w:ascii="Times New Roman" w:eastAsia="Times New Roman" w:hAnsi="Times New Roman" w:cs="Times New Roman"/>
          <w:sz w:val="24"/>
          <w:szCs w:val="24"/>
        </w:rPr>
      </w:pPr>
      <w:r w:rsidRPr="008C03DC">
        <w:rPr>
          <w:rFonts w:ascii="Times New Roman" w:eastAsia="Times New Roman" w:hAnsi="Times New Roman" w:cs="Times New Roman"/>
          <w:sz w:val="24"/>
          <w:szCs w:val="24"/>
        </w:rPr>
        <w:t>порушення надземної та підземної частини дерева;</w:t>
      </w:r>
    </w:p>
    <w:p w14:paraId="28B704DC" w14:textId="77777777" w:rsidR="009A03A5" w:rsidRPr="008C03DC" w:rsidRDefault="00082244" w:rsidP="008C03DC">
      <w:pPr>
        <w:pStyle w:val="affff4"/>
        <w:numPr>
          <w:ilvl w:val="0"/>
          <w:numId w:val="56"/>
        </w:numPr>
        <w:rPr>
          <w:rFonts w:ascii="Times New Roman" w:eastAsia="Times New Roman" w:hAnsi="Times New Roman" w:cs="Times New Roman"/>
          <w:sz w:val="24"/>
          <w:szCs w:val="24"/>
        </w:rPr>
      </w:pPr>
      <w:r w:rsidRPr="008C03DC">
        <w:rPr>
          <w:rFonts w:ascii="Times New Roman" w:eastAsia="Times New Roman" w:hAnsi="Times New Roman" w:cs="Times New Roman"/>
          <w:sz w:val="24"/>
          <w:szCs w:val="24"/>
        </w:rPr>
        <w:t>застосування хімічних речовин.</w:t>
      </w:r>
    </w:p>
    <w:p w14:paraId="10422399" w14:textId="77777777" w:rsidR="009A03A5" w:rsidRPr="00327A05" w:rsidRDefault="009A03A5">
      <w:pPr>
        <w:jc w:val="center"/>
        <w:rPr>
          <w:rFonts w:ascii="Times New Roman" w:eastAsia="Times New Roman" w:hAnsi="Times New Roman" w:cs="Times New Roman"/>
          <w:b/>
          <w:sz w:val="24"/>
          <w:szCs w:val="24"/>
        </w:rPr>
      </w:pPr>
    </w:p>
    <w:p w14:paraId="545C567C" w14:textId="77777777" w:rsidR="009A03A5" w:rsidRPr="00327A05" w:rsidRDefault="00082244">
      <w:pPr>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Заповідні урочища</w:t>
      </w:r>
    </w:p>
    <w:p w14:paraId="756EABD5" w14:textId="77777777" w:rsidR="009A03A5" w:rsidRPr="00327A05" w:rsidRDefault="00082244">
      <w:r w:rsidRPr="00327A05">
        <w:rPr>
          <w:rFonts w:ascii="Times New Roman" w:eastAsia="Times New Roman" w:hAnsi="Times New Roman" w:cs="Times New Roman"/>
          <w:sz w:val="24"/>
          <w:szCs w:val="24"/>
        </w:rPr>
        <w:t xml:space="preserve">6. </w:t>
      </w:r>
      <w:r w:rsidRPr="00327A05">
        <w:rPr>
          <w:rFonts w:ascii="Times New Roman" w:eastAsia="Times New Roman" w:hAnsi="Times New Roman" w:cs="Times New Roman"/>
          <w:b/>
          <w:sz w:val="24"/>
          <w:szCs w:val="24"/>
        </w:rPr>
        <w:t>«Крива»</w:t>
      </w:r>
      <w:r w:rsidRPr="00327A05">
        <w:rPr>
          <w:rFonts w:ascii="Times New Roman" w:eastAsia="Times New Roman" w:hAnsi="Times New Roman" w:cs="Times New Roman"/>
          <w:sz w:val="24"/>
          <w:szCs w:val="24"/>
        </w:rPr>
        <w:t>, площа 64,0 га, оголошено рішенням облради від 15.07.93 р.</w:t>
      </w:r>
    </w:p>
    <w:p w14:paraId="31C313F3" w14:textId="32BFA266" w:rsidR="009A03A5" w:rsidRPr="000D2AB8"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 xml:space="preserve">Місцезнаходження: Коломийський район, </w:t>
      </w:r>
      <w:r w:rsidR="000D2AB8">
        <w:rPr>
          <w:rFonts w:ascii="Times New Roman" w:eastAsia="Times New Roman" w:hAnsi="Times New Roman" w:cs="Times New Roman"/>
          <w:sz w:val="24"/>
          <w:szCs w:val="24"/>
        </w:rPr>
        <w:t>Чернелицьке л-во, кв. 7 (весь).</w:t>
      </w:r>
    </w:p>
    <w:p w14:paraId="23E117A3" w14:textId="77777777" w:rsidR="009A03A5" w:rsidRPr="00327A05" w:rsidRDefault="00082244">
      <w:r w:rsidRPr="00327A05">
        <w:rPr>
          <w:rFonts w:ascii="Times New Roman" w:eastAsia="Times New Roman" w:hAnsi="Times New Roman" w:cs="Times New Roman"/>
          <w:sz w:val="24"/>
          <w:szCs w:val="24"/>
        </w:rPr>
        <w:t>Землекористувач: Філія «Коломийське ЛГ» ДП «Ліси України».</w:t>
      </w:r>
    </w:p>
    <w:p w14:paraId="0D54913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Режим охорони: забороняється будівництво шляхів і споруд, добування корисних копалин, проведення рубок головного користування, окрім рубок догляду та санітарних рубок, випасання худоби, сінокосіння, розведення вогнищ поза відведеними для цього місцями, заготівля лікарських рослин, промислове полювання, руйнування місць гніздування птахів.</w:t>
      </w:r>
    </w:p>
    <w:p w14:paraId="005301D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Дозволяється проведення наукових досліджень, екскурсій, будь-яке господарське втручання тільки з дозволу Держуправління екології та природних ресурсів Івано-Франківської області на основі обґрунтування доцільності проведення робіт.</w:t>
      </w:r>
    </w:p>
    <w:p w14:paraId="0B7B0E78"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Опис території згідно з науковим обґрунтуванням оголошення об’єкта ПЗФ.</w:t>
      </w:r>
    </w:p>
    <w:p w14:paraId="0AE6D842" w14:textId="1AAC8D8C"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крутому схилі Дністра розміщуються угруповання степової рослинності, а на прилеглих територіях – лісова рослинність. Степова рослинність представлена тут угрупованнями ковили пірчастої (ЧКУ) і оману мечолистого (реліктовий вид). Крім домінуючих видів значну домішку утворює осока низька, угруповання якої занесені до Зеленої книги Укр</w:t>
      </w:r>
      <w:r w:rsidR="008C03DC">
        <w:rPr>
          <w:rFonts w:ascii="Times New Roman" w:eastAsia="Times New Roman" w:hAnsi="Times New Roman" w:cs="Times New Roman"/>
          <w:sz w:val="24"/>
          <w:szCs w:val="24"/>
        </w:rPr>
        <w:t>аїни. Серед степового різнотрав</w:t>
      </w:r>
      <w:r w:rsidR="008C03DC" w:rsidRPr="008C03DC">
        <w:rPr>
          <w:rFonts w:ascii="Times New Roman" w:eastAsia="Times New Roman" w:hAnsi="Times New Roman" w:cs="Times New Roman"/>
          <w:sz w:val="24"/>
          <w:szCs w:val="24"/>
        </w:rPr>
        <w:t>’</w:t>
      </w:r>
      <w:r w:rsidR="008C03DC">
        <w:rPr>
          <w:rFonts w:ascii="Times New Roman" w:eastAsia="Times New Roman" w:hAnsi="Times New Roman" w:cs="Times New Roman"/>
          <w:sz w:val="24"/>
          <w:szCs w:val="24"/>
        </w:rPr>
        <w:t>я тут звичайні: в</w:t>
      </w:r>
      <w:r w:rsidR="008C03DC" w:rsidRPr="008C03DC">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язіль увінчаний, шавлія лучна, самосил гайовий, льон жовтий, айстра степова, які надають цим угрупованням мальовничого вигляду. Крім того, наукову цінність мають </w:t>
      </w:r>
      <w:r w:rsidR="008C03DC" w:rsidRPr="008C03DC">
        <w:rPr>
          <w:rFonts w:ascii="Times New Roman" w:eastAsia="Times New Roman" w:hAnsi="Times New Roman" w:cs="Times New Roman"/>
          <w:sz w:val="24"/>
          <w:szCs w:val="24"/>
        </w:rPr>
        <w:t>у</w:t>
      </w:r>
      <w:r w:rsidRPr="00327A05">
        <w:rPr>
          <w:rFonts w:ascii="Times New Roman" w:eastAsia="Times New Roman" w:hAnsi="Times New Roman" w:cs="Times New Roman"/>
          <w:sz w:val="24"/>
          <w:szCs w:val="24"/>
        </w:rPr>
        <w:t xml:space="preserve"> цих угрупованнях місцезростання таких реліктових видів як сон чорніючий (ЧКУ), півники угорські, зіновать біла.</w:t>
      </w:r>
    </w:p>
    <w:p w14:paraId="5503027B" w14:textId="6BFAA20B"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Лісова рослинність тут представлена дубово-грабовими лісами з досит</w:t>
      </w:r>
      <w:r w:rsidR="008C03DC">
        <w:rPr>
          <w:rFonts w:ascii="Times New Roman" w:eastAsia="Times New Roman" w:hAnsi="Times New Roman" w:cs="Times New Roman"/>
          <w:sz w:val="24"/>
          <w:szCs w:val="24"/>
        </w:rPr>
        <w:t>ь багатим та різноманітним трав</w:t>
      </w:r>
      <w:r w:rsidR="008C03DC" w:rsidRPr="008C03DC">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яним покривом. Висота дерев досягає 26</w:t>
      </w:r>
      <w:r w:rsidR="008C03DC">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28 м. В деревостані переважає граб, віком біля 60 років. Підлісок </w:t>
      </w:r>
      <w:r w:rsidR="008C03DC" w:rsidRPr="008C03DC">
        <w:rPr>
          <w:rFonts w:ascii="Times New Roman" w:eastAsia="Times New Roman" w:hAnsi="Times New Roman" w:cs="Times New Roman"/>
          <w:sz w:val="24"/>
          <w:szCs w:val="24"/>
        </w:rPr>
        <w:t>у</w:t>
      </w:r>
      <w:r w:rsidR="008C03DC">
        <w:rPr>
          <w:rFonts w:ascii="Times New Roman" w:eastAsia="Times New Roman" w:hAnsi="Times New Roman" w:cs="Times New Roman"/>
          <w:sz w:val="24"/>
          <w:szCs w:val="24"/>
        </w:rPr>
        <w:t xml:space="preserve"> цих лісах майже відсутній. </w:t>
      </w:r>
      <w:r w:rsidR="008C03DC" w:rsidRPr="00B04A96">
        <w:rPr>
          <w:rFonts w:ascii="Times New Roman" w:eastAsia="Times New Roman" w:hAnsi="Times New Roman" w:cs="Times New Roman"/>
          <w:sz w:val="24"/>
          <w:szCs w:val="24"/>
        </w:rPr>
        <w:t>У</w:t>
      </w:r>
      <w:r w:rsidR="008C03DC">
        <w:rPr>
          <w:rFonts w:ascii="Times New Roman" w:eastAsia="Times New Roman" w:hAnsi="Times New Roman" w:cs="Times New Roman"/>
          <w:sz w:val="24"/>
          <w:szCs w:val="24"/>
        </w:rPr>
        <w:t xml:space="preserve"> розрідженому трав</w:t>
      </w:r>
      <w:r w:rsidR="008C03DC" w:rsidRPr="00B04A96">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яному покриві переважає зеленчук жовтий, а місцями малопоширений для регіону вид чемерник </w:t>
      </w:r>
      <w:r w:rsidRPr="00327A05">
        <w:rPr>
          <w:rFonts w:ascii="Times New Roman" w:eastAsia="Times New Roman" w:hAnsi="Times New Roman" w:cs="Times New Roman"/>
          <w:sz w:val="24"/>
          <w:szCs w:val="24"/>
        </w:rPr>
        <w:lastRenderedPageBreak/>
        <w:t>червонуватий. Крім типових неморальних видів (копитняк європейський, перлівка поникла, купина багатоквіткова т</w:t>
      </w:r>
      <w:r w:rsidR="008C03DC" w:rsidRPr="008C03DC">
        <w:rPr>
          <w:rFonts w:ascii="Times New Roman" w:eastAsia="Times New Roman" w:hAnsi="Times New Roman" w:cs="Times New Roman"/>
          <w:sz w:val="24"/>
          <w:szCs w:val="24"/>
        </w:rPr>
        <w:t>ощо</w:t>
      </w:r>
      <w:r w:rsidRPr="00327A05">
        <w:rPr>
          <w:rFonts w:ascii="Times New Roman" w:eastAsia="Times New Roman" w:hAnsi="Times New Roman" w:cs="Times New Roman"/>
          <w:sz w:val="24"/>
          <w:szCs w:val="24"/>
        </w:rPr>
        <w:t>) тут відмічена низка рідкісних видів, занесених до Червоної книги України: лілія лісова, три види орхідних (коручки пурпурова і широколиста, гніздівка звичайна). На узліссях відмічені півники злаколисті – вид, дуже рідкісний для цього регіону.</w:t>
      </w:r>
    </w:p>
    <w:p w14:paraId="6F830133" w14:textId="09277E67" w:rsidR="009A03A5" w:rsidRPr="008C03DC"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Науковий інтерес цієї ділянки представляє як степова, так і лісова рослинність</w:t>
      </w:r>
      <w:r w:rsidR="008C03DC">
        <w:rPr>
          <w:rFonts w:ascii="Times New Roman" w:eastAsia="Times New Roman" w:hAnsi="Times New Roman" w:cs="Times New Roman"/>
          <w:sz w:val="24"/>
          <w:szCs w:val="24"/>
          <w:lang w:val="ru-RU"/>
        </w:rPr>
        <w:t>.</w:t>
      </w:r>
    </w:p>
    <w:p w14:paraId="0FD1F6A5" w14:textId="77777777" w:rsidR="009A03A5" w:rsidRPr="00327A05" w:rsidRDefault="00082244">
      <w:r w:rsidRPr="00327A05">
        <w:rPr>
          <w:rFonts w:ascii="Times New Roman" w:eastAsia="Times New Roman" w:hAnsi="Times New Roman" w:cs="Times New Roman"/>
          <w:sz w:val="24"/>
          <w:szCs w:val="24"/>
        </w:rPr>
        <w:t xml:space="preserve">7. </w:t>
      </w:r>
      <w:r w:rsidRPr="00327A05">
        <w:rPr>
          <w:rFonts w:ascii="Times New Roman" w:eastAsia="Times New Roman" w:hAnsi="Times New Roman" w:cs="Times New Roman"/>
          <w:b/>
          <w:sz w:val="24"/>
          <w:szCs w:val="24"/>
        </w:rPr>
        <w:t>«Громовий міст»</w:t>
      </w:r>
      <w:r w:rsidRPr="00327A05">
        <w:rPr>
          <w:rFonts w:ascii="Times New Roman" w:eastAsia="Times New Roman" w:hAnsi="Times New Roman" w:cs="Times New Roman"/>
          <w:sz w:val="24"/>
          <w:szCs w:val="24"/>
        </w:rPr>
        <w:t>, площа 2,0 га, оголошено рішенням облради від 15.07.93 р.</w:t>
      </w:r>
    </w:p>
    <w:p w14:paraId="04EFC7D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Місцезнаходження: Коломийський р-н, с. Поточище.</w:t>
      </w:r>
    </w:p>
    <w:p w14:paraId="7DD19FB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Землекористувач: Городенківська міська ТГ. </w:t>
      </w:r>
    </w:p>
    <w:p w14:paraId="6DEA6822" w14:textId="0D4279A0"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Під охороною </w:t>
      </w:r>
      <w:r w:rsidR="008C03DC" w:rsidRPr="00B04A96">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степова ділянка з типовою для придністровських степів рослинністю, рядом рідкісних реліктових та червонокнижних видів.</w:t>
      </w:r>
    </w:p>
    <w:p w14:paraId="54A9C308" w14:textId="77777777" w:rsidR="009A03A5" w:rsidRPr="00327A05" w:rsidRDefault="00082244">
      <w:r w:rsidRPr="00327A05">
        <w:rPr>
          <w:rFonts w:ascii="Times New Roman" w:eastAsia="Times New Roman" w:hAnsi="Times New Roman" w:cs="Times New Roman"/>
          <w:sz w:val="24"/>
          <w:szCs w:val="24"/>
        </w:rPr>
        <w:t xml:space="preserve">8. </w:t>
      </w:r>
      <w:r w:rsidRPr="00327A05">
        <w:rPr>
          <w:rFonts w:ascii="Times New Roman" w:eastAsia="Times New Roman" w:hAnsi="Times New Roman" w:cs="Times New Roman"/>
          <w:b/>
          <w:sz w:val="24"/>
          <w:szCs w:val="24"/>
        </w:rPr>
        <w:t>«Нижнівське»</w:t>
      </w:r>
      <w:r w:rsidRPr="00327A05">
        <w:rPr>
          <w:rFonts w:ascii="Times New Roman" w:eastAsia="Times New Roman" w:hAnsi="Times New Roman" w:cs="Times New Roman"/>
          <w:sz w:val="24"/>
          <w:szCs w:val="24"/>
        </w:rPr>
        <w:t>, площа 53,0 га, оголошено рішенням облвиконкому від 17.05.1983 № 166 «Про доповнення списку заповідних об’єктів області» на площі 19,7 га як гідрологічний заказник місцевого значення, рішенням облвиконкому від 16.10.1984 № 247 «Про мережу територій та об’єктів природно-заповідного фонду області» (яким було затверджено мережу територій та об’єктів ПЗФ області відповідно до діючої класифікації) переведено в категорію заповідні урочища (19,7 га), зміни площі внесені рішенням облради від 15.07.93 р.</w:t>
      </w:r>
    </w:p>
    <w:p w14:paraId="0FABEC4A" w14:textId="2BCA89B5"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Місцезнаходження: Івано-Франківський район, Клубівецьке</w:t>
      </w:r>
      <w:r w:rsidR="007566E7" w:rsidRPr="00327A05">
        <w:rPr>
          <w:rFonts w:ascii="Times New Roman" w:eastAsia="Times New Roman" w:hAnsi="Times New Roman" w:cs="Times New Roman"/>
          <w:sz w:val="24"/>
          <w:szCs w:val="24"/>
        </w:rPr>
        <w:t xml:space="preserve"> лісництво, кв. 20, вид. 1-6, 21,</w:t>
      </w:r>
      <w:r w:rsidR="008C03DC">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2</w:t>
      </w:r>
      <w:r w:rsidR="007566E7" w:rsidRPr="00327A05">
        <w:rPr>
          <w:rFonts w:ascii="Times New Roman" w:eastAsia="Times New Roman" w:hAnsi="Times New Roman" w:cs="Times New Roman"/>
          <w:sz w:val="24"/>
          <w:szCs w:val="24"/>
        </w:rPr>
        <w:t>2,</w:t>
      </w:r>
      <w:r w:rsidR="008C03DC">
        <w:rPr>
          <w:rFonts w:ascii="Times New Roman" w:eastAsia="Times New Roman" w:hAnsi="Times New Roman" w:cs="Times New Roman"/>
          <w:sz w:val="24"/>
          <w:szCs w:val="24"/>
          <w:lang w:val="ru-RU"/>
        </w:rPr>
        <w:t xml:space="preserve"> </w:t>
      </w:r>
      <w:r w:rsidR="007566E7" w:rsidRPr="00327A05">
        <w:rPr>
          <w:rFonts w:ascii="Times New Roman" w:eastAsia="Times New Roman" w:hAnsi="Times New Roman" w:cs="Times New Roman"/>
          <w:sz w:val="24"/>
          <w:szCs w:val="24"/>
        </w:rPr>
        <w:t>30</w:t>
      </w:r>
      <w:r w:rsidRPr="00327A05">
        <w:rPr>
          <w:rFonts w:ascii="Times New Roman" w:eastAsia="Times New Roman" w:hAnsi="Times New Roman" w:cs="Times New Roman"/>
          <w:sz w:val="24"/>
          <w:szCs w:val="24"/>
        </w:rPr>
        <w:t xml:space="preserve"> (за уточненими даними), с. Нижнів.</w:t>
      </w:r>
    </w:p>
    <w:p w14:paraId="51949951" w14:textId="77777777" w:rsidR="009A03A5" w:rsidRPr="00327A05" w:rsidRDefault="00082244">
      <w:r w:rsidRPr="00327A05">
        <w:rPr>
          <w:rFonts w:ascii="Times New Roman" w:eastAsia="Times New Roman" w:hAnsi="Times New Roman" w:cs="Times New Roman"/>
          <w:sz w:val="24"/>
          <w:szCs w:val="24"/>
        </w:rPr>
        <w:t>Землекористувачі: Філія «Івано-Франківське ЛГ» ДП «Ліси України» та Тлумацька міська ТГ.</w:t>
      </w:r>
    </w:p>
    <w:p w14:paraId="4CCA8860"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Ділянка представляє собою евтрофне болото з прилеглим </w:t>
      </w:r>
      <w:r w:rsidR="008C1C92" w:rsidRPr="00327A05">
        <w:rPr>
          <w:rFonts w:ascii="Times New Roman" w:eastAsia="Times New Roman" w:hAnsi="Times New Roman" w:cs="Times New Roman"/>
          <w:sz w:val="24"/>
          <w:szCs w:val="24"/>
        </w:rPr>
        <w:t>середньовіковим грабовим лісом.</w:t>
      </w:r>
    </w:p>
    <w:p w14:paraId="10DE9D73" w14:textId="042648CC"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Охоронне зобов’язання оформлено у 2013 р. на Івано-Франківський лісовий селекційно-насіннєвий центр – кв. 20, вид. 1</w:t>
      </w:r>
      <w:r w:rsidR="008C03DC">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6, 21, 22 (31,3 га) і на Нижнівську с/р (21,7 га).</w:t>
      </w:r>
    </w:p>
    <w:p w14:paraId="474AFEB2" w14:textId="3F4395E8" w:rsidR="009A03A5" w:rsidRPr="007D7778"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На території зап</w:t>
      </w:r>
      <w:r w:rsidR="007D7778">
        <w:rPr>
          <w:rFonts w:ascii="Times New Roman" w:eastAsia="Times New Roman" w:hAnsi="Times New Roman" w:cs="Times New Roman"/>
          <w:sz w:val="24"/>
          <w:szCs w:val="24"/>
        </w:rPr>
        <w:t>овідного урочища забороняється:</w:t>
      </w:r>
    </w:p>
    <w:p w14:paraId="2319DC2A" w14:textId="77777777" w:rsidR="009A03A5" w:rsidRPr="008C03DC" w:rsidRDefault="00082244" w:rsidP="008C03DC">
      <w:pPr>
        <w:pStyle w:val="affff4"/>
        <w:numPr>
          <w:ilvl w:val="0"/>
          <w:numId w:val="57"/>
        </w:numPr>
        <w:rPr>
          <w:rFonts w:ascii="Times New Roman" w:eastAsia="Times New Roman" w:hAnsi="Times New Roman" w:cs="Times New Roman"/>
          <w:sz w:val="24"/>
          <w:szCs w:val="24"/>
        </w:rPr>
      </w:pPr>
      <w:r w:rsidRPr="008C03DC">
        <w:rPr>
          <w:rFonts w:ascii="Times New Roman" w:eastAsia="Times New Roman" w:hAnsi="Times New Roman" w:cs="Times New Roman"/>
          <w:sz w:val="24"/>
          <w:szCs w:val="24"/>
        </w:rPr>
        <w:t>проведення господарської діяльності, яка може завдати шкоди заповідному об’єктові та порушити екологічну рівновагу;</w:t>
      </w:r>
    </w:p>
    <w:p w14:paraId="32200782" w14:textId="77777777" w:rsidR="009A03A5" w:rsidRPr="008C03DC" w:rsidRDefault="00082244" w:rsidP="008C03DC">
      <w:pPr>
        <w:pStyle w:val="affff4"/>
        <w:numPr>
          <w:ilvl w:val="0"/>
          <w:numId w:val="57"/>
        </w:numPr>
        <w:rPr>
          <w:rFonts w:ascii="Times New Roman" w:eastAsia="Times New Roman" w:hAnsi="Times New Roman" w:cs="Times New Roman"/>
          <w:sz w:val="24"/>
          <w:szCs w:val="24"/>
        </w:rPr>
      </w:pPr>
      <w:r w:rsidRPr="008C03DC">
        <w:rPr>
          <w:rFonts w:ascii="Times New Roman" w:eastAsia="Times New Roman" w:hAnsi="Times New Roman" w:cs="Times New Roman"/>
          <w:sz w:val="24"/>
          <w:szCs w:val="24"/>
        </w:rPr>
        <w:t>використання природних ресурсів без встановлених лімітів та дозволів, виданим уповноваженим на те органом державної влади, в порядку, передбаченому законодавством (у природоохоронних, науково-дослідних, оздоровчих та інших рекреаційних, освітньо-виховних цілях; для потреб моніторингу навколишнього природного середовища, а також в порядку заготівлі деревини, лікарських та інших цінних рослин, їх плодів, сіна, соків, деревної зелені, випасання худоби, використання орних земель та інших видів використання);</w:t>
      </w:r>
    </w:p>
    <w:p w14:paraId="11CCCE50" w14:textId="77777777" w:rsidR="009A03A5" w:rsidRPr="008C03DC" w:rsidRDefault="00082244" w:rsidP="008C03DC">
      <w:pPr>
        <w:pStyle w:val="affff4"/>
        <w:numPr>
          <w:ilvl w:val="0"/>
          <w:numId w:val="57"/>
        </w:numPr>
        <w:rPr>
          <w:rFonts w:ascii="Times New Roman" w:eastAsia="Times New Roman" w:hAnsi="Times New Roman" w:cs="Times New Roman"/>
          <w:sz w:val="24"/>
          <w:szCs w:val="24"/>
        </w:rPr>
      </w:pPr>
      <w:r w:rsidRPr="008C03DC">
        <w:rPr>
          <w:rFonts w:ascii="Times New Roman" w:eastAsia="Times New Roman" w:hAnsi="Times New Roman" w:cs="Times New Roman"/>
          <w:sz w:val="24"/>
          <w:szCs w:val="24"/>
        </w:rPr>
        <w:t>будь-яке засмічення та забруднення території.</w:t>
      </w:r>
    </w:p>
    <w:p w14:paraId="79137C7F" w14:textId="77777777" w:rsidR="009A03A5" w:rsidRPr="00327A05" w:rsidRDefault="00082244">
      <w:r w:rsidRPr="00327A05">
        <w:rPr>
          <w:rFonts w:ascii="Times New Roman" w:eastAsia="Times New Roman" w:hAnsi="Times New Roman" w:cs="Times New Roman"/>
          <w:sz w:val="24"/>
          <w:szCs w:val="24"/>
        </w:rPr>
        <w:t xml:space="preserve">9. </w:t>
      </w:r>
      <w:r w:rsidRPr="00327A05">
        <w:rPr>
          <w:rFonts w:ascii="Times New Roman" w:eastAsia="Times New Roman" w:hAnsi="Times New Roman" w:cs="Times New Roman"/>
          <w:b/>
          <w:sz w:val="24"/>
          <w:szCs w:val="24"/>
        </w:rPr>
        <w:t>«Долинянське»,</w:t>
      </w:r>
      <w:r w:rsidRPr="00327A05">
        <w:rPr>
          <w:rFonts w:ascii="Times New Roman" w:eastAsia="Times New Roman" w:hAnsi="Times New Roman" w:cs="Times New Roman"/>
          <w:sz w:val="24"/>
          <w:szCs w:val="24"/>
        </w:rPr>
        <w:t xml:space="preserve"> площа 0,9 га, оголошено рішенням облвиконкому від 17.05.83 </w:t>
      </w:r>
      <w:r w:rsidRPr="00327A05">
        <w:rPr>
          <w:rFonts w:ascii="Times New Roman" w:eastAsia="Times New Roman" w:hAnsi="Times New Roman" w:cs="Times New Roman"/>
          <w:sz w:val="24"/>
          <w:szCs w:val="24"/>
        </w:rPr>
        <w:br/>
        <w:t>№ 166 «Про доповнення списку заповідних об’єктів області» на площі 0,9 га як гідрологічний заказник місцевого значення, рішенням облвиконкому від 16.10.1984 № 247 «Про мережу територій та об’єктів природно-заповідного фонду області» (яким було затверджено мережу територій та об’єктів ПЗФ області відповідно до діючої класифікації) переведено в категорію заповідні урочища.</w:t>
      </w:r>
    </w:p>
    <w:p w14:paraId="7B9BFF22" w14:textId="2E68AFB5" w:rsidR="009A03A5" w:rsidRPr="008C03DC"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Місцезнаходження: Івано-Франківський район, с. Долина</w:t>
      </w:r>
      <w:r w:rsidR="008C03DC">
        <w:rPr>
          <w:rFonts w:ascii="Times New Roman" w:eastAsia="Times New Roman" w:hAnsi="Times New Roman" w:cs="Times New Roman"/>
          <w:sz w:val="24"/>
          <w:szCs w:val="24"/>
          <w:lang w:val="ru-RU"/>
        </w:rPr>
        <w:t>.</w:t>
      </w:r>
    </w:p>
    <w:p w14:paraId="2A97A3E1"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Землекористувач: Олешанська сільська ТГ.</w:t>
      </w:r>
    </w:p>
    <w:p w14:paraId="1676B134"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Заповідне урочище оголошено з метою збереження болота, порослого типовою болотною рослинністю.</w:t>
      </w:r>
    </w:p>
    <w:p w14:paraId="6278CFC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Режим охорони території: забороняються проведення господарської діяльності, яка може завдати шкоди заповідному об’єктові та порушити екологічну рівновагу; меліоративні роботи; порушення рослинного покриву. </w:t>
      </w:r>
    </w:p>
    <w:p w14:paraId="4FC83F30" w14:textId="77777777" w:rsidR="007566E7"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 даними розробників Проєкту ботанічна пам’ятка природи «Петрівська липа»</w:t>
      </w:r>
      <w:r w:rsidR="007566E7" w:rsidRPr="00327A05">
        <w:rPr>
          <w:rFonts w:ascii="Times New Roman" w:eastAsia="Times New Roman" w:hAnsi="Times New Roman" w:cs="Times New Roman"/>
          <w:sz w:val="24"/>
          <w:szCs w:val="24"/>
        </w:rPr>
        <w:t>.</w:t>
      </w:r>
    </w:p>
    <w:p w14:paraId="502D073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Натомість, до території РЛП входять два інші об’єкти ПЗФ.</w:t>
      </w:r>
    </w:p>
    <w:p w14:paraId="6A7B2066" w14:textId="77777777" w:rsidR="009A03A5" w:rsidRPr="00327A05" w:rsidRDefault="00082244">
      <w:r w:rsidRPr="00327A05">
        <w:rPr>
          <w:rFonts w:ascii="Times New Roman" w:eastAsia="Times New Roman" w:hAnsi="Times New Roman" w:cs="Times New Roman"/>
          <w:b/>
          <w:sz w:val="24"/>
          <w:szCs w:val="24"/>
        </w:rPr>
        <w:t>«Дівич-гора»</w:t>
      </w:r>
      <w:r w:rsidRPr="00327A05">
        <w:rPr>
          <w:rFonts w:ascii="Times New Roman" w:eastAsia="Times New Roman" w:hAnsi="Times New Roman" w:cs="Times New Roman"/>
          <w:sz w:val="24"/>
          <w:szCs w:val="24"/>
        </w:rPr>
        <w:t>, ботанічна пам’ятка природи, площа 2,5 га, оголошена рішенням облради від 15.07.93 р.</w:t>
      </w:r>
    </w:p>
    <w:p w14:paraId="1096CB37"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Місцезнаходження: Івано-Франківський р-н, с. Долина.</w:t>
      </w:r>
    </w:p>
    <w:p w14:paraId="03FEAE8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Землекористувач: Олешанська сільська ТГ.</w:t>
      </w:r>
    </w:p>
    <w:p w14:paraId="5C798D8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Під охорону взято степову ділянку, яка містить у рослинному покриві рідкісні реліктові угруповання та відзначається флористичним багатством.</w:t>
      </w:r>
    </w:p>
    <w:p w14:paraId="3E37B895" w14:textId="77777777" w:rsidR="009A03A5" w:rsidRPr="00327A05" w:rsidRDefault="00082244">
      <w:r w:rsidRPr="00327A05">
        <w:rPr>
          <w:rFonts w:ascii="Times New Roman" w:eastAsia="Times New Roman" w:hAnsi="Times New Roman" w:cs="Times New Roman"/>
          <w:b/>
          <w:sz w:val="24"/>
          <w:szCs w:val="24"/>
        </w:rPr>
        <w:t>«Сіножаті»,</w:t>
      </w:r>
      <w:r w:rsidRPr="00327A05">
        <w:rPr>
          <w:rFonts w:ascii="Times New Roman" w:eastAsia="Times New Roman" w:hAnsi="Times New Roman" w:cs="Times New Roman"/>
          <w:sz w:val="24"/>
          <w:szCs w:val="24"/>
        </w:rPr>
        <w:t xml:space="preserve"> заповідне урочище, площа 1,8 га, оголошена рішенням облвиконкому від 17.05.1983 № 166 в категорії державного заказника місцевого значення, рішенням облвиконкому від 16.10.1984 № 247 «Про мережу територій та об’єктів природно-заповідного фонду області» (яким було затверджено мережу територій та об’єктів ПЗФ області відповідно до діючої класифікації) переведено в категорію заповідних урочищ.</w:t>
      </w:r>
    </w:p>
    <w:p w14:paraId="7AB0F09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Місцезнаходження: Коломийський р-н, с. Корнів.</w:t>
      </w:r>
    </w:p>
    <w:p w14:paraId="710B919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Землекористувач: Чернелицька селищна ТГ.</w:t>
      </w:r>
    </w:p>
    <w:p w14:paraId="63DE71D4" w14:textId="6E1F65B1" w:rsidR="009A03A5" w:rsidRPr="00327A05" w:rsidRDefault="00082244">
      <w:pPr>
        <w:rPr>
          <w:rFonts w:ascii="Times New Roman" w:eastAsia="Times New Roman" w:hAnsi="Times New Roman" w:cs="Times New Roman"/>
          <w:sz w:val="28"/>
          <w:szCs w:val="28"/>
        </w:rPr>
      </w:pPr>
      <w:r w:rsidRPr="00327A05">
        <w:rPr>
          <w:rFonts w:ascii="Times New Roman" w:eastAsia="Times New Roman" w:hAnsi="Times New Roman" w:cs="Times New Roman"/>
          <w:sz w:val="24"/>
          <w:szCs w:val="24"/>
        </w:rPr>
        <w:t xml:space="preserve">Таким чином, за нашими даними до території Парку входять </w:t>
      </w:r>
      <w:r w:rsidR="007566E7" w:rsidRPr="00327A05">
        <w:rPr>
          <w:rFonts w:ascii="Times New Roman" w:eastAsia="Times New Roman" w:hAnsi="Times New Roman" w:cs="Times New Roman"/>
          <w:sz w:val="24"/>
          <w:szCs w:val="24"/>
        </w:rPr>
        <w:t>10</w:t>
      </w:r>
      <w:r w:rsidR="005E4576">
        <w:rPr>
          <w:rFonts w:ascii="Times New Roman" w:eastAsia="Times New Roman" w:hAnsi="Times New Roman" w:cs="Times New Roman"/>
          <w:sz w:val="24"/>
          <w:szCs w:val="24"/>
        </w:rPr>
        <w:t xml:space="preserve"> об</w:t>
      </w:r>
      <w:r w:rsidR="005E4576" w:rsidRPr="005E4576">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єктів ПЗФ, загальна площа яких становить 13</w:t>
      </w:r>
      <w:r w:rsidR="007566E7" w:rsidRPr="00327A05">
        <w:rPr>
          <w:rFonts w:ascii="Times New Roman" w:eastAsia="Times New Roman" w:hAnsi="Times New Roman" w:cs="Times New Roman"/>
          <w:sz w:val="24"/>
          <w:szCs w:val="24"/>
        </w:rPr>
        <w:t>6</w:t>
      </w:r>
      <w:r w:rsidRPr="00327A05">
        <w:rPr>
          <w:rFonts w:ascii="Times New Roman" w:eastAsia="Times New Roman" w:hAnsi="Times New Roman" w:cs="Times New Roman"/>
          <w:sz w:val="24"/>
          <w:szCs w:val="24"/>
        </w:rPr>
        <w:t>,</w:t>
      </w:r>
      <w:r w:rsidR="007566E7" w:rsidRPr="00327A05">
        <w:rPr>
          <w:rFonts w:ascii="Times New Roman" w:eastAsia="Times New Roman" w:hAnsi="Times New Roman" w:cs="Times New Roman"/>
          <w:sz w:val="24"/>
          <w:szCs w:val="24"/>
        </w:rPr>
        <w:t>3</w:t>
      </w:r>
      <w:r w:rsidRPr="00327A05">
        <w:rPr>
          <w:rFonts w:ascii="Times New Roman" w:eastAsia="Times New Roman" w:hAnsi="Times New Roman" w:cs="Times New Roman"/>
          <w:sz w:val="24"/>
          <w:szCs w:val="24"/>
        </w:rPr>
        <w:t xml:space="preserve"> га.</w:t>
      </w:r>
    </w:p>
    <w:p w14:paraId="67C1AF99"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 метою створення умов для розвитку екологічної освіти та виховання екологічної культури у місцевого населення та відвідувачів Парку, підвищення туристичного потенціалу ТГ біля с. Незвисько (Городенківська міська ТГ, координати ділянки 48.780333, 25.256192) планується побудувати еколого-освітній центр Дністровського РЛП – «Екоцентр «Дністер». Рішенням Городенківської міської ради від 16.09.2021 № 668-10/2021 було надано дозвіл на розроблення містобудівної документації «Детальний план території частини вулиці Придністровська, б/н за межами населеного пункту с. Незвисько Городенківської територіальної громади Коломийського району Івано-Франківської області з метою відведення земельної ділянки орієнтовною площею 0,17 га в постійне користування для будівництва та обслуговування об’єктів рекреаційного призначення та визначення параметрів забудови (будівництво еколого-освітнього візит-центру Дністровського регіонального ландшафтного парку». У зв’язку з війною України з Російською Федерацією подальші роботи по розбудові «Екоцентру «Дністер» були призупинені.</w:t>
      </w:r>
    </w:p>
    <w:p w14:paraId="4F520534" w14:textId="38C807D4" w:rsidR="005E4576" w:rsidRPr="005E4576" w:rsidRDefault="00082244">
      <w:pPr>
        <w:shd w:val="clear" w:color="auto" w:fill="FFFFFF"/>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 xml:space="preserve">Крім того, адміністрацією РЛП планується будівництво рекреаційного центру –глемпінгового містечка «Совина долина». Для цього обрано земельну ділянку, яка знаходиться в межах населеного пункту с. Петрів (ур. Бурдеї, Олешанська ТГ, Івано-Франківський р-н, координати: 48.844534, 25.319370). Це ділянка прямокутної форми з лучною рослинністю площею 1,5 га (в минулому </w:t>
      </w:r>
      <w:r w:rsidR="005E4576" w:rsidRPr="005E4576">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пасовище, яке самозаліснюється), розміщена на рівнинній терасі (перепад висоти в межах ділянки становить 3 м) помірно пологого схилу Дністровського каньйону. Планується, що ця ділянка буде надана КП «Дністровський регіональний ландшафтний парк імені Сергія Дідича» в постійне користування. Цільове призначення ділянки – для будівництва та обслуговування об'єктів рекреаційного призначення (код згідно КВЦПЗ 07.01). На даний час, у зв’язку із воєнним станом, підготовку відповідних проєктних документів призупинено</w:t>
      </w:r>
      <w:r w:rsidR="005E4576">
        <w:rPr>
          <w:rFonts w:ascii="Times New Roman" w:eastAsia="Times New Roman" w:hAnsi="Times New Roman" w:cs="Times New Roman"/>
          <w:sz w:val="24"/>
          <w:szCs w:val="24"/>
          <w:lang w:val="ru-RU"/>
        </w:rPr>
        <w:t>.</w:t>
      </w:r>
    </w:p>
    <w:p w14:paraId="36B0D429" w14:textId="77777777" w:rsidR="005E4576" w:rsidRPr="005E4576" w:rsidRDefault="005E4576">
      <w:pPr>
        <w:shd w:val="clear" w:color="auto" w:fill="FFFFFF"/>
        <w:rPr>
          <w:rFonts w:ascii="Times New Roman" w:eastAsia="Times New Roman" w:hAnsi="Times New Roman" w:cs="Times New Roman"/>
          <w:sz w:val="24"/>
          <w:szCs w:val="24"/>
          <w:lang w:val="ru-RU"/>
        </w:rPr>
      </w:pPr>
    </w:p>
    <w:p w14:paraId="0C7A7BC5" w14:textId="232B4DBD" w:rsidR="009A03A5" w:rsidRPr="00327A05" w:rsidRDefault="009A03A5">
      <w:pPr>
        <w:shd w:val="clear" w:color="auto" w:fill="FFFFFF"/>
        <w:rPr>
          <w:rFonts w:ascii="Times New Roman" w:eastAsia="Times New Roman" w:hAnsi="Times New Roman" w:cs="Times New Roman"/>
          <w:sz w:val="24"/>
          <w:szCs w:val="24"/>
          <w:highlight w:val="yellow"/>
        </w:rPr>
        <w:sectPr w:rsidR="009A03A5" w:rsidRPr="00327A05">
          <w:footerReference w:type="default" r:id="rId26"/>
          <w:pgSz w:w="11906" w:h="16838"/>
          <w:pgMar w:top="568" w:right="851" w:bottom="851" w:left="1418" w:header="0" w:footer="709" w:gutter="0"/>
          <w:cols w:space="720"/>
        </w:sectPr>
      </w:pPr>
    </w:p>
    <w:p w14:paraId="39A15904" w14:textId="15DB9F0D" w:rsidR="009A03A5" w:rsidRPr="00327A05" w:rsidRDefault="007566E7" w:rsidP="005E4576">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i/>
          <w:sz w:val="24"/>
          <w:szCs w:val="24"/>
        </w:rPr>
        <w:lastRenderedPageBreak/>
        <w:t>Таблиця 17</w:t>
      </w:r>
      <w:r w:rsidR="005E4576">
        <w:rPr>
          <w:rFonts w:ascii="Times New Roman" w:eastAsia="Times New Roman" w:hAnsi="Times New Roman" w:cs="Times New Roman"/>
          <w:i/>
          <w:sz w:val="24"/>
          <w:szCs w:val="24"/>
          <w:lang w:val="ru-RU"/>
        </w:rPr>
        <w:t xml:space="preserve">. </w:t>
      </w:r>
      <w:r w:rsidR="00082244" w:rsidRPr="00327A05">
        <w:rPr>
          <w:rFonts w:ascii="Times New Roman" w:eastAsia="Times New Roman" w:hAnsi="Times New Roman" w:cs="Times New Roman"/>
          <w:b/>
          <w:sz w:val="24"/>
          <w:szCs w:val="24"/>
        </w:rPr>
        <w:t>Перелік територій та об’єктів ПЗФ, розташованих в межах Дністровського РЛП</w:t>
      </w:r>
    </w:p>
    <w:tbl>
      <w:tblPr>
        <w:tblStyle w:val="afb"/>
        <w:tblW w:w="14928" w:type="dxa"/>
        <w:tblInd w:w="-113" w:type="dxa"/>
        <w:tblBorders>
          <w:top w:val="single" w:sz="4" w:space="0" w:color="000000"/>
          <w:left w:val="single" w:sz="4" w:space="0" w:color="000000"/>
        </w:tblBorders>
        <w:tblLayout w:type="fixed"/>
        <w:tblLook w:val="0000" w:firstRow="0" w:lastRow="0" w:firstColumn="0" w:lastColumn="0" w:noHBand="0" w:noVBand="0"/>
      </w:tblPr>
      <w:tblGrid>
        <w:gridCol w:w="600"/>
        <w:gridCol w:w="3687"/>
        <w:gridCol w:w="1304"/>
        <w:gridCol w:w="2381"/>
        <w:gridCol w:w="2268"/>
        <w:gridCol w:w="1985"/>
        <w:gridCol w:w="2703"/>
      </w:tblGrid>
      <w:tr w:rsidR="009A03A5" w:rsidRPr="00327A05" w14:paraId="026AF224" w14:textId="77777777">
        <w:trPr>
          <w:trHeight w:val="712"/>
        </w:trPr>
        <w:tc>
          <w:tcPr>
            <w:tcW w:w="600" w:type="dxa"/>
            <w:vMerge w:val="restart"/>
            <w:tcBorders>
              <w:top w:val="single" w:sz="4" w:space="0" w:color="000000"/>
              <w:left w:val="single" w:sz="4" w:space="0" w:color="000000"/>
            </w:tcBorders>
            <w:shd w:val="clear" w:color="auto" w:fill="auto"/>
          </w:tcPr>
          <w:p w14:paraId="7DE0C9F0"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з/п.</w:t>
            </w:r>
          </w:p>
        </w:tc>
        <w:tc>
          <w:tcPr>
            <w:tcW w:w="3687" w:type="dxa"/>
            <w:vMerge w:val="restart"/>
            <w:tcBorders>
              <w:top w:val="single" w:sz="4" w:space="0" w:color="000000"/>
              <w:left w:val="single" w:sz="4" w:space="0" w:color="000000"/>
            </w:tcBorders>
            <w:shd w:val="clear" w:color="auto" w:fill="auto"/>
          </w:tcPr>
          <w:p w14:paraId="33AFF41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Назва території чи об’єкта ПЗФ, категорія</w:t>
            </w:r>
          </w:p>
        </w:tc>
        <w:tc>
          <w:tcPr>
            <w:tcW w:w="1304" w:type="dxa"/>
            <w:vMerge w:val="restart"/>
            <w:tcBorders>
              <w:top w:val="single" w:sz="4" w:space="0" w:color="000000"/>
              <w:left w:val="single" w:sz="4" w:space="0" w:color="000000"/>
            </w:tcBorders>
            <w:shd w:val="clear" w:color="auto" w:fill="auto"/>
          </w:tcPr>
          <w:p w14:paraId="0033485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Площа, га</w:t>
            </w:r>
          </w:p>
        </w:tc>
        <w:tc>
          <w:tcPr>
            <w:tcW w:w="4649" w:type="dxa"/>
            <w:gridSpan w:val="2"/>
            <w:tcBorders>
              <w:top w:val="single" w:sz="4" w:space="0" w:color="000000"/>
              <w:left w:val="single" w:sz="4" w:space="0" w:color="000000"/>
              <w:bottom w:val="single" w:sz="4" w:space="0" w:color="000000"/>
            </w:tcBorders>
            <w:shd w:val="clear" w:color="auto" w:fill="auto"/>
          </w:tcPr>
          <w:p w14:paraId="4A6BA187" w14:textId="77777777" w:rsidR="009A03A5" w:rsidRPr="00327A05" w:rsidRDefault="00082244">
            <w:pPr>
              <w:ind w:firstLine="8"/>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Місце розташування території чи об’єкта ПЗФ</w:t>
            </w:r>
          </w:p>
        </w:tc>
        <w:tc>
          <w:tcPr>
            <w:tcW w:w="1985" w:type="dxa"/>
            <w:vMerge w:val="restart"/>
            <w:tcBorders>
              <w:top w:val="single" w:sz="8" w:space="0" w:color="000000"/>
              <w:left w:val="single" w:sz="8" w:space="0" w:color="000000"/>
            </w:tcBorders>
            <w:shd w:val="clear" w:color="auto" w:fill="auto"/>
          </w:tcPr>
          <w:p w14:paraId="1E20830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Землекористувач (землевласник)</w:t>
            </w:r>
          </w:p>
        </w:tc>
        <w:tc>
          <w:tcPr>
            <w:tcW w:w="2703" w:type="dxa"/>
            <w:vMerge w:val="restart"/>
            <w:tcBorders>
              <w:top w:val="single" w:sz="4" w:space="0" w:color="000000"/>
              <w:left w:val="single" w:sz="8" w:space="0" w:color="000000"/>
              <w:right w:val="single" w:sz="4" w:space="0" w:color="000000"/>
            </w:tcBorders>
            <w:shd w:val="clear" w:color="auto" w:fill="auto"/>
          </w:tcPr>
          <w:p w14:paraId="605044C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Рішення про оголошення (зміну категорії, площі тощо) території чи об’єкта ПЗФ</w:t>
            </w:r>
          </w:p>
        </w:tc>
      </w:tr>
      <w:tr w:rsidR="009A03A5" w:rsidRPr="00327A05" w14:paraId="346D7DE0" w14:textId="77777777">
        <w:trPr>
          <w:trHeight w:val="1118"/>
        </w:trPr>
        <w:tc>
          <w:tcPr>
            <w:tcW w:w="600" w:type="dxa"/>
            <w:vMerge/>
            <w:tcBorders>
              <w:top w:val="single" w:sz="4" w:space="0" w:color="000000"/>
              <w:left w:val="single" w:sz="4" w:space="0" w:color="000000"/>
            </w:tcBorders>
            <w:shd w:val="clear" w:color="auto" w:fill="auto"/>
          </w:tcPr>
          <w:p w14:paraId="5BD807DF"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3687" w:type="dxa"/>
            <w:vMerge/>
            <w:tcBorders>
              <w:top w:val="single" w:sz="4" w:space="0" w:color="000000"/>
              <w:left w:val="single" w:sz="4" w:space="0" w:color="000000"/>
            </w:tcBorders>
            <w:shd w:val="clear" w:color="auto" w:fill="auto"/>
          </w:tcPr>
          <w:p w14:paraId="09B2EA15"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1304" w:type="dxa"/>
            <w:vMerge/>
            <w:tcBorders>
              <w:top w:val="single" w:sz="4" w:space="0" w:color="000000"/>
              <w:left w:val="single" w:sz="4" w:space="0" w:color="000000"/>
            </w:tcBorders>
            <w:shd w:val="clear" w:color="auto" w:fill="auto"/>
          </w:tcPr>
          <w:p w14:paraId="2FCAD99B"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381" w:type="dxa"/>
            <w:tcBorders>
              <w:top w:val="single" w:sz="4" w:space="0" w:color="000000"/>
              <w:left w:val="single" w:sz="4" w:space="0" w:color="000000"/>
              <w:bottom w:val="single" w:sz="4" w:space="0" w:color="000000"/>
            </w:tcBorders>
            <w:shd w:val="clear" w:color="auto" w:fill="auto"/>
          </w:tcPr>
          <w:p w14:paraId="140AEF12"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 минулому (до проведення адмі-ністративно-терито-ріальної реформи)</w:t>
            </w:r>
          </w:p>
        </w:tc>
        <w:tc>
          <w:tcPr>
            <w:tcW w:w="2268" w:type="dxa"/>
            <w:tcBorders>
              <w:top w:val="single" w:sz="8" w:space="0" w:color="000000"/>
              <w:left w:val="single" w:sz="8" w:space="0" w:color="000000"/>
              <w:bottom w:val="single" w:sz="8" w:space="0" w:color="000000"/>
            </w:tcBorders>
            <w:shd w:val="clear" w:color="auto" w:fill="auto"/>
          </w:tcPr>
          <w:p w14:paraId="02823E44"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станом на 2023 р. (уточнені дані)</w:t>
            </w:r>
          </w:p>
        </w:tc>
        <w:tc>
          <w:tcPr>
            <w:tcW w:w="1985" w:type="dxa"/>
            <w:vMerge/>
            <w:tcBorders>
              <w:top w:val="single" w:sz="8" w:space="0" w:color="000000"/>
              <w:left w:val="single" w:sz="8" w:space="0" w:color="000000"/>
            </w:tcBorders>
            <w:shd w:val="clear" w:color="auto" w:fill="auto"/>
          </w:tcPr>
          <w:p w14:paraId="599B5712"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703" w:type="dxa"/>
            <w:vMerge/>
            <w:tcBorders>
              <w:top w:val="single" w:sz="4" w:space="0" w:color="000000"/>
              <w:left w:val="single" w:sz="8" w:space="0" w:color="000000"/>
              <w:right w:val="single" w:sz="4" w:space="0" w:color="000000"/>
            </w:tcBorders>
            <w:shd w:val="clear" w:color="auto" w:fill="auto"/>
          </w:tcPr>
          <w:p w14:paraId="3768395D"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r>
      <w:tr w:rsidR="009A03A5" w:rsidRPr="00327A05" w14:paraId="6D0E2C1F" w14:textId="77777777">
        <w:trPr>
          <w:trHeight w:val="1390"/>
        </w:trPr>
        <w:tc>
          <w:tcPr>
            <w:tcW w:w="600" w:type="dxa"/>
            <w:tcBorders>
              <w:top w:val="single" w:sz="4" w:space="0" w:color="000000"/>
              <w:left w:val="single" w:sz="4" w:space="0" w:color="000000"/>
              <w:bottom w:val="single" w:sz="4" w:space="0" w:color="000000"/>
            </w:tcBorders>
            <w:shd w:val="clear" w:color="auto" w:fill="auto"/>
          </w:tcPr>
          <w:p w14:paraId="6782D317"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3687" w:type="dxa"/>
            <w:tcBorders>
              <w:top w:val="single" w:sz="4" w:space="0" w:color="000000"/>
              <w:left w:val="single" w:sz="4" w:space="0" w:color="000000"/>
              <w:bottom w:val="single" w:sz="4" w:space="0" w:color="000000"/>
            </w:tcBorders>
            <w:shd w:val="clear" w:color="auto" w:fill="auto"/>
          </w:tcPr>
          <w:p w14:paraId="20E8F598"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«Данчиця», комплексна пам’ятка природи</w:t>
            </w:r>
          </w:p>
        </w:tc>
        <w:tc>
          <w:tcPr>
            <w:tcW w:w="1304" w:type="dxa"/>
            <w:tcBorders>
              <w:top w:val="single" w:sz="4" w:space="0" w:color="000000"/>
              <w:left w:val="single" w:sz="4" w:space="0" w:color="000000"/>
              <w:bottom w:val="single" w:sz="4" w:space="0" w:color="000000"/>
            </w:tcBorders>
            <w:shd w:val="clear" w:color="auto" w:fill="auto"/>
          </w:tcPr>
          <w:p w14:paraId="242292B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6,1</w:t>
            </w:r>
          </w:p>
        </w:tc>
        <w:tc>
          <w:tcPr>
            <w:tcW w:w="2381" w:type="dxa"/>
            <w:tcBorders>
              <w:top w:val="single" w:sz="4" w:space="0" w:color="000000"/>
              <w:left w:val="single" w:sz="4" w:space="0" w:color="000000"/>
              <w:bottom w:val="single" w:sz="4" w:space="0" w:color="000000"/>
            </w:tcBorders>
            <w:shd w:val="clear" w:color="auto" w:fill="auto"/>
          </w:tcPr>
          <w:p w14:paraId="5D62A5A2"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Городенківський район, Придністрянське лісництво кв. 1, вид. 8, 9, 10</w:t>
            </w:r>
          </w:p>
        </w:tc>
        <w:tc>
          <w:tcPr>
            <w:tcW w:w="2268" w:type="dxa"/>
            <w:tcBorders>
              <w:top w:val="single" w:sz="8" w:space="0" w:color="000000"/>
              <w:left w:val="single" w:sz="8" w:space="0" w:color="000000"/>
              <w:bottom w:val="single" w:sz="8" w:space="0" w:color="000000"/>
            </w:tcBorders>
            <w:shd w:val="clear" w:color="auto" w:fill="auto"/>
          </w:tcPr>
          <w:p w14:paraId="2C791211"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Коломийський район, </w:t>
            </w:r>
          </w:p>
          <w:p w14:paraId="3BB6E454"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Хотимирське л-во, кв. 24, вид. 11, 12.</w:t>
            </w:r>
          </w:p>
        </w:tc>
        <w:tc>
          <w:tcPr>
            <w:tcW w:w="1985" w:type="dxa"/>
            <w:tcBorders>
              <w:top w:val="single" w:sz="8" w:space="0" w:color="000000"/>
              <w:left w:val="single" w:sz="8" w:space="0" w:color="000000"/>
              <w:bottom w:val="single" w:sz="8" w:space="0" w:color="000000"/>
            </w:tcBorders>
            <w:shd w:val="clear" w:color="auto" w:fill="auto"/>
          </w:tcPr>
          <w:p w14:paraId="72622F4C"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Філія «Коломийське ЛГ» ДП «Ліси України».</w:t>
            </w:r>
          </w:p>
        </w:tc>
        <w:tc>
          <w:tcPr>
            <w:tcW w:w="2703" w:type="dxa"/>
            <w:tcBorders>
              <w:top w:val="single" w:sz="4" w:space="0" w:color="000000"/>
              <w:left w:val="single" w:sz="8" w:space="0" w:color="000000"/>
              <w:bottom w:val="single" w:sz="4" w:space="0" w:color="000000"/>
              <w:right w:val="single" w:sz="4" w:space="0" w:color="000000"/>
            </w:tcBorders>
            <w:shd w:val="clear" w:color="auto" w:fill="auto"/>
          </w:tcPr>
          <w:p w14:paraId="3BBD6D12"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Рішення облвиконкому від 7.07.1972 № 264, рішення облвиконкому від 16.10.84 р. № 247.</w:t>
            </w:r>
          </w:p>
        </w:tc>
      </w:tr>
      <w:tr w:rsidR="009A03A5" w:rsidRPr="00327A05" w14:paraId="4F1D96F8" w14:textId="77777777">
        <w:trPr>
          <w:trHeight w:val="1490"/>
        </w:trPr>
        <w:tc>
          <w:tcPr>
            <w:tcW w:w="600" w:type="dxa"/>
            <w:tcBorders>
              <w:top w:val="single" w:sz="4" w:space="0" w:color="000000"/>
              <w:left w:val="single" w:sz="4" w:space="0" w:color="000000"/>
              <w:bottom w:val="single" w:sz="4" w:space="0" w:color="000000"/>
            </w:tcBorders>
            <w:shd w:val="clear" w:color="auto" w:fill="auto"/>
          </w:tcPr>
          <w:p w14:paraId="53BF8045"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3687" w:type="dxa"/>
            <w:tcBorders>
              <w:top w:val="single" w:sz="4" w:space="0" w:color="000000"/>
              <w:left w:val="single" w:sz="4" w:space="0" w:color="000000"/>
              <w:bottom w:val="single" w:sz="4" w:space="0" w:color="000000"/>
            </w:tcBorders>
            <w:shd w:val="clear" w:color="auto" w:fill="auto"/>
          </w:tcPr>
          <w:p w14:paraId="74A8BD31"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«Неопалима купина», ботанічна пам`ятка природи</w:t>
            </w:r>
          </w:p>
        </w:tc>
        <w:tc>
          <w:tcPr>
            <w:tcW w:w="1304" w:type="dxa"/>
            <w:tcBorders>
              <w:top w:val="single" w:sz="4" w:space="0" w:color="000000"/>
              <w:left w:val="single" w:sz="4" w:space="0" w:color="000000"/>
              <w:bottom w:val="single" w:sz="4" w:space="0" w:color="000000"/>
            </w:tcBorders>
            <w:shd w:val="clear" w:color="auto" w:fill="auto"/>
          </w:tcPr>
          <w:p w14:paraId="086EF0B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0,5</w:t>
            </w:r>
          </w:p>
        </w:tc>
        <w:tc>
          <w:tcPr>
            <w:tcW w:w="2381" w:type="dxa"/>
            <w:tcBorders>
              <w:top w:val="single" w:sz="4" w:space="0" w:color="000000"/>
              <w:left w:val="single" w:sz="4" w:space="0" w:color="000000"/>
              <w:bottom w:val="single" w:sz="4" w:space="0" w:color="000000"/>
            </w:tcBorders>
            <w:shd w:val="clear" w:color="auto" w:fill="auto"/>
          </w:tcPr>
          <w:p w14:paraId="23169140"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Городенківський район, Придністрянське лісництво, кв. 9,  хутір Біла</w:t>
            </w:r>
          </w:p>
        </w:tc>
        <w:tc>
          <w:tcPr>
            <w:tcW w:w="2268" w:type="dxa"/>
            <w:tcBorders>
              <w:top w:val="single" w:sz="8" w:space="0" w:color="000000"/>
              <w:left w:val="single" w:sz="8" w:space="0" w:color="000000"/>
              <w:bottom w:val="single" w:sz="8" w:space="0" w:color="000000"/>
            </w:tcBorders>
            <w:shd w:val="clear" w:color="auto" w:fill="auto"/>
          </w:tcPr>
          <w:p w14:paraId="33CF1121"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Коломийський район, Чернелицьке л-во, кв. 39, вид.1,  хутір Біла</w:t>
            </w:r>
          </w:p>
        </w:tc>
        <w:tc>
          <w:tcPr>
            <w:tcW w:w="1985" w:type="dxa"/>
            <w:tcBorders>
              <w:top w:val="single" w:sz="8" w:space="0" w:color="000000"/>
              <w:left w:val="single" w:sz="8" w:space="0" w:color="000000"/>
              <w:bottom w:val="single" w:sz="8" w:space="0" w:color="000000"/>
            </w:tcBorders>
            <w:shd w:val="clear" w:color="auto" w:fill="auto"/>
          </w:tcPr>
          <w:p w14:paraId="29D0E067"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Філія «Коломийське ЛГ» ДП «Ліси України».</w:t>
            </w:r>
          </w:p>
        </w:tc>
        <w:tc>
          <w:tcPr>
            <w:tcW w:w="2703" w:type="dxa"/>
            <w:tcBorders>
              <w:top w:val="single" w:sz="4" w:space="0" w:color="000000"/>
              <w:left w:val="single" w:sz="8" w:space="0" w:color="000000"/>
              <w:bottom w:val="single" w:sz="4" w:space="0" w:color="000000"/>
              <w:right w:val="single" w:sz="4" w:space="0" w:color="000000"/>
            </w:tcBorders>
            <w:shd w:val="clear" w:color="auto" w:fill="auto"/>
          </w:tcPr>
          <w:p w14:paraId="4D3D98D9"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Рішення обласної ради від 15.07.1993 р.</w:t>
            </w:r>
          </w:p>
        </w:tc>
      </w:tr>
      <w:tr w:rsidR="009A03A5" w:rsidRPr="00327A05" w14:paraId="3E073DCA" w14:textId="77777777">
        <w:trPr>
          <w:trHeight w:val="1167"/>
        </w:trPr>
        <w:tc>
          <w:tcPr>
            <w:tcW w:w="600" w:type="dxa"/>
            <w:tcBorders>
              <w:top w:val="single" w:sz="4" w:space="0" w:color="000000"/>
              <w:left w:val="single" w:sz="4" w:space="0" w:color="000000"/>
              <w:bottom w:val="single" w:sz="4" w:space="0" w:color="000000"/>
            </w:tcBorders>
            <w:shd w:val="clear" w:color="auto" w:fill="auto"/>
          </w:tcPr>
          <w:p w14:paraId="3D3595A4"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3687" w:type="dxa"/>
            <w:tcBorders>
              <w:top w:val="single" w:sz="4" w:space="0" w:color="000000"/>
              <w:left w:val="single" w:sz="4" w:space="0" w:color="000000"/>
              <w:bottom w:val="single" w:sz="4" w:space="0" w:color="000000"/>
            </w:tcBorders>
            <w:shd w:val="clear" w:color="auto" w:fill="auto"/>
          </w:tcPr>
          <w:p w14:paraId="4BBA7D7C"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«Папороть-листовик», ботанічна пам`ятка природи</w:t>
            </w:r>
          </w:p>
        </w:tc>
        <w:tc>
          <w:tcPr>
            <w:tcW w:w="1304" w:type="dxa"/>
            <w:tcBorders>
              <w:top w:val="single" w:sz="4" w:space="0" w:color="000000"/>
              <w:left w:val="single" w:sz="4" w:space="0" w:color="000000"/>
              <w:bottom w:val="single" w:sz="4" w:space="0" w:color="000000"/>
            </w:tcBorders>
            <w:shd w:val="clear" w:color="auto" w:fill="auto"/>
          </w:tcPr>
          <w:p w14:paraId="4C6CCDC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0,5</w:t>
            </w:r>
          </w:p>
        </w:tc>
        <w:tc>
          <w:tcPr>
            <w:tcW w:w="2381" w:type="dxa"/>
            <w:tcBorders>
              <w:top w:val="single" w:sz="4" w:space="0" w:color="000000"/>
              <w:left w:val="single" w:sz="4" w:space="0" w:color="000000"/>
              <w:bottom w:val="single" w:sz="4" w:space="0" w:color="000000"/>
            </w:tcBorders>
            <w:shd w:val="clear" w:color="auto" w:fill="auto"/>
          </w:tcPr>
          <w:p w14:paraId="051EE299" w14:textId="0CF44326"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Городе</w:t>
            </w:r>
            <w:r w:rsidR="007566E7" w:rsidRPr="00327A05">
              <w:rPr>
                <w:rFonts w:ascii="Times New Roman" w:eastAsia="Times New Roman" w:hAnsi="Times New Roman" w:cs="Times New Roman"/>
                <w:sz w:val="24"/>
                <w:szCs w:val="24"/>
              </w:rPr>
              <w:t xml:space="preserve">нківський район </w:t>
            </w:r>
            <w:r w:rsidRPr="00327A05">
              <w:rPr>
                <w:rFonts w:ascii="Times New Roman" w:eastAsia="Times New Roman" w:hAnsi="Times New Roman" w:cs="Times New Roman"/>
                <w:sz w:val="24"/>
                <w:szCs w:val="24"/>
              </w:rPr>
              <w:t>Чернелицьке лісництво, кв.</w:t>
            </w:r>
            <w:r w:rsidR="005E4576">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13,  Урочище «Колінки»</w:t>
            </w:r>
          </w:p>
        </w:tc>
        <w:tc>
          <w:tcPr>
            <w:tcW w:w="2268" w:type="dxa"/>
            <w:tcBorders>
              <w:top w:val="single" w:sz="8" w:space="0" w:color="000000"/>
              <w:left w:val="single" w:sz="8" w:space="0" w:color="000000"/>
              <w:bottom w:val="single" w:sz="8" w:space="0" w:color="000000"/>
            </w:tcBorders>
            <w:shd w:val="clear" w:color="auto" w:fill="auto"/>
          </w:tcPr>
          <w:p w14:paraId="0CE7CDDE" w14:textId="5E9269D1"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w:t>
            </w:r>
            <w:r w:rsidR="005E4576">
              <w:rPr>
                <w:rFonts w:ascii="Times New Roman" w:eastAsia="Times New Roman" w:hAnsi="Times New Roman" w:cs="Times New Roman"/>
                <w:sz w:val="24"/>
                <w:szCs w:val="24"/>
              </w:rPr>
              <w:t xml:space="preserve">оломийський район </w:t>
            </w:r>
            <w:r w:rsidRPr="00327A05">
              <w:rPr>
                <w:rFonts w:ascii="Times New Roman" w:eastAsia="Times New Roman" w:hAnsi="Times New Roman" w:cs="Times New Roman"/>
                <w:sz w:val="24"/>
                <w:szCs w:val="24"/>
              </w:rPr>
              <w:t>Чернелицьке лісництво, кв.</w:t>
            </w:r>
            <w:r w:rsidR="005E4576">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13, вид. 22, урочище Колінки»</w:t>
            </w:r>
          </w:p>
        </w:tc>
        <w:tc>
          <w:tcPr>
            <w:tcW w:w="1985" w:type="dxa"/>
            <w:tcBorders>
              <w:top w:val="single" w:sz="8" w:space="0" w:color="000000"/>
              <w:left w:val="single" w:sz="8" w:space="0" w:color="000000"/>
              <w:bottom w:val="single" w:sz="8" w:space="0" w:color="000000"/>
            </w:tcBorders>
            <w:shd w:val="clear" w:color="auto" w:fill="auto"/>
          </w:tcPr>
          <w:p w14:paraId="33D17FA9"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Філія «Коломийське ЛГ» ДП «Ліси України».</w:t>
            </w:r>
          </w:p>
        </w:tc>
        <w:tc>
          <w:tcPr>
            <w:tcW w:w="2703" w:type="dxa"/>
            <w:tcBorders>
              <w:top w:val="single" w:sz="4" w:space="0" w:color="000000"/>
              <w:left w:val="single" w:sz="8" w:space="0" w:color="000000"/>
              <w:bottom w:val="single" w:sz="4" w:space="0" w:color="000000"/>
              <w:right w:val="single" w:sz="4" w:space="0" w:color="000000"/>
            </w:tcBorders>
            <w:shd w:val="clear" w:color="auto" w:fill="auto"/>
          </w:tcPr>
          <w:p w14:paraId="071B5136"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Рішення обласної ради від 15.07.1993 р.</w:t>
            </w:r>
          </w:p>
        </w:tc>
      </w:tr>
      <w:tr w:rsidR="009A03A5" w:rsidRPr="00327A05" w14:paraId="086257F0" w14:textId="77777777">
        <w:trPr>
          <w:trHeight w:val="698"/>
        </w:trPr>
        <w:tc>
          <w:tcPr>
            <w:tcW w:w="600" w:type="dxa"/>
            <w:tcBorders>
              <w:top w:val="single" w:sz="4" w:space="0" w:color="000000"/>
              <w:left w:val="single" w:sz="4" w:space="0" w:color="000000"/>
              <w:bottom w:val="single" w:sz="4" w:space="0" w:color="000000"/>
            </w:tcBorders>
            <w:shd w:val="clear" w:color="auto" w:fill="auto"/>
          </w:tcPr>
          <w:p w14:paraId="36DA3890"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3687" w:type="dxa"/>
            <w:tcBorders>
              <w:top w:val="single" w:sz="4" w:space="0" w:color="000000"/>
              <w:left w:val="single" w:sz="4" w:space="0" w:color="000000"/>
              <w:bottom w:val="single" w:sz="4" w:space="0" w:color="000000"/>
            </w:tcBorders>
            <w:shd w:val="clear" w:color="auto" w:fill="auto"/>
          </w:tcPr>
          <w:p w14:paraId="6CB8BF68"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«Гора Червона», ботанічна пам`ятка природи</w:t>
            </w:r>
          </w:p>
        </w:tc>
        <w:tc>
          <w:tcPr>
            <w:tcW w:w="1304" w:type="dxa"/>
            <w:tcBorders>
              <w:top w:val="single" w:sz="4" w:space="0" w:color="000000"/>
              <w:left w:val="single" w:sz="4" w:space="0" w:color="000000"/>
              <w:bottom w:val="single" w:sz="4" w:space="0" w:color="000000"/>
            </w:tcBorders>
            <w:shd w:val="clear" w:color="auto" w:fill="auto"/>
          </w:tcPr>
          <w:p w14:paraId="0693E37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w:t>
            </w:r>
          </w:p>
        </w:tc>
        <w:tc>
          <w:tcPr>
            <w:tcW w:w="2381" w:type="dxa"/>
            <w:tcBorders>
              <w:top w:val="single" w:sz="4" w:space="0" w:color="000000"/>
              <w:left w:val="single" w:sz="4" w:space="0" w:color="000000"/>
              <w:bottom w:val="single" w:sz="4" w:space="0" w:color="000000"/>
            </w:tcBorders>
            <w:shd w:val="clear" w:color="auto" w:fill="auto"/>
          </w:tcPr>
          <w:p w14:paraId="728AB255"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Городенківський район,  с. Незвисько</w:t>
            </w:r>
          </w:p>
        </w:tc>
        <w:tc>
          <w:tcPr>
            <w:tcW w:w="2268" w:type="dxa"/>
            <w:tcBorders>
              <w:top w:val="single" w:sz="8" w:space="0" w:color="000000"/>
              <w:left w:val="single" w:sz="8" w:space="0" w:color="000000"/>
              <w:bottom w:val="single" w:sz="8" w:space="0" w:color="000000"/>
            </w:tcBorders>
            <w:shd w:val="clear" w:color="auto" w:fill="auto"/>
          </w:tcPr>
          <w:p w14:paraId="4DE8601D" w14:textId="2A0F6750"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Коломийськи</w:t>
            </w:r>
            <w:r w:rsidR="005E4576">
              <w:rPr>
                <w:rFonts w:ascii="Times New Roman" w:eastAsia="Times New Roman" w:hAnsi="Times New Roman" w:cs="Times New Roman"/>
                <w:sz w:val="24"/>
                <w:szCs w:val="24"/>
              </w:rPr>
              <w:t xml:space="preserve">й район, </w:t>
            </w:r>
            <w:r w:rsidRPr="00327A05">
              <w:rPr>
                <w:rFonts w:ascii="Times New Roman" w:eastAsia="Times New Roman" w:hAnsi="Times New Roman" w:cs="Times New Roman"/>
                <w:sz w:val="24"/>
                <w:szCs w:val="24"/>
              </w:rPr>
              <w:t>с. Незвисько</w:t>
            </w:r>
          </w:p>
        </w:tc>
        <w:tc>
          <w:tcPr>
            <w:tcW w:w="1985" w:type="dxa"/>
            <w:tcBorders>
              <w:top w:val="single" w:sz="8" w:space="0" w:color="000000"/>
              <w:left w:val="single" w:sz="8" w:space="0" w:color="000000"/>
              <w:bottom w:val="single" w:sz="8" w:space="0" w:color="000000"/>
            </w:tcBorders>
            <w:shd w:val="clear" w:color="auto" w:fill="auto"/>
          </w:tcPr>
          <w:p w14:paraId="66BC0E7A"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Городенківська міська ТГ</w:t>
            </w:r>
          </w:p>
        </w:tc>
        <w:tc>
          <w:tcPr>
            <w:tcW w:w="2703" w:type="dxa"/>
            <w:tcBorders>
              <w:top w:val="single" w:sz="4" w:space="0" w:color="000000"/>
              <w:left w:val="single" w:sz="8" w:space="0" w:color="000000"/>
              <w:bottom w:val="single" w:sz="4" w:space="0" w:color="000000"/>
              <w:right w:val="single" w:sz="4" w:space="0" w:color="000000"/>
            </w:tcBorders>
            <w:shd w:val="clear" w:color="auto" w:fill="auto"/>
          </w:tcPr>
          <w:p w14:paraId="57844545"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Рішення обласної ради від 15.07.1993 р.</w:t>
            </w:r>
          </w:p>
        </w:tc>
      </w:tr>
      <w:tr w:rsidR="009A03A5" w:rsidRPr="00327A05" w14:paraId="17C9DFE5" w14:textId="77777777">
        <w:trPr>
          <w:trHeight w:val="797"/>
        </w:trPr>
        <w:tc>
          <w:tcPr>
            <w:tcW w:w="600" w:type="dxa"/>
            <w:tcBorders>
              <w:top w:val="single" w:sz="4" w:space="0" w:color="000000"/>
              <w:left w:val="single" w:sz="4" w:space="0" w:color="000000"/>
              <w:bottom w:val="single" w:sz="4" w:space="0" w:color="000000"/>
            </w:tcBorders>
            <w:shd w:val="clear" w:color="auto" w:fill="auto"/>
          </w:tcPr>
          <w:p w14:paraId="3FD44CEE"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w:t>
            </w:r>
          </w:p>
        </w:tc>
        <w:tc>
          <w:tcPr>
            <w:tcW w:w="3687" w:type="dxa"/>
            <w:tcBorders>
              <w:top w:val="single" w:sz="4" w:space="0" w:color="000000"/>
              <w:left w:val="single" w:sz="4" w:space="0" w:color="000000"/>
              <w:bottom w:val="single" w:sz="4" w:space="0" w:color="000000"/>
            </w:tcBorders>
            <w:shd w:val="clear" w:color="auto" w:fill="auto"/>
          </w:tcPr>
          <w:p w14:paraId="4E982FE2"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«Петрівська липа», ботанічна пам`ятка природи*</w:t>
            </w:r>
          </w:p>
        </w:tc>
        <w:tc>
          <w:tcPr>
            <w:tcW w:w="1304" w:type="dxa"/>
            <w:tcBorders>
              <w:top w:val="single" w:sz="4" w:space="0" w:color="000000"/>
              <w:left w:val="single" w:sz="4" w:space="0" w:color="000000"/>
              <w:bottom w:val="single" w:sz="4" w:space="0" w:color="000000"/>
            </w:tcBorders>
            <w:shd w:val="clear" w:color="auto" w:fill="auto"/>
          </w:tcPr>
          <w:p w14:paraId="3F71E0B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0,01</w:t>
            </w:r>
          </w:p>
        </w:tc>
        <w:tc>
          <w:tcPr>
            <w:tcW w:w="2381" w:type="dxa"/>
            <w:tcBorders>
              <w:top w:val="single" w:sz="4" w:space="0" w:color="000000"/>
              <w:left w:val="single" w:sz="4" w:space="0" w:color="000000"/>
              <w:bottom w:val="single" w:sz="4" w:space="0" w:color="000000"/>
            </w:tcBorders>
            <w:shd w:val="clear" w:color="auto" w:fill="auto"/>
          </w:tcPr>
          <w:p w14:paraId="0EC7CB98"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Тлумацький район,  с. Петрів</w:t>
            </w:r>
          </w:p>
        </w:tc>
        <w:tc>
          <w:tcPr>
            <w:tcW w:w="2268" w:type="dxa"/>
            <w:tcBorders>
              <w:top w:val="single" w:sz="8" w:space="0" w:color="000000"/>
              <w:left w:val="single" w:sz="8" w:space="0" w:color="000000"/>
              <w:bottom w:val="single" w:sz="8" w:space="0" w:color="000000"/>
            </w:tcBorders>
            <w:shd w:val="clear" w:color="auto" w:fill="auto"/>
          </w:tcPr>
          <w:p w14:paraId="21DA2F48"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Івано-Франківський район, с. Петрів</w:t>
            </w:r>
          </w:p>
        </w:tc>
        <w:tc>
          <w:tcPr>
            <w:tcW w:w="1985" w:type="dxa"/>
            <w:tcBorders>
              <w:top w:val="single" w:sz="8" w:space="0" w:color="000000"/>
              <w:left w:val="single" w:sz="8" w:space="0" w:color="000000"/>
              <w:bottom w:val="single" w:sz="8" w:space="0" w:color="000000"/>
            </w:tcBorders>
            <w:shd w:val="clear" w:color="auto" w:fill="auto"/>
          </w:tcPr>
          <w:p w14:paraId="4A54A550"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Олешанська сільська ТГ</w:t>
            </w:r>
          </w:p>
        </w:tc>
        <w:tc>
          <w:tcPr>
            <w:tcW w:w="2703" w:type="dxa"/>
            <w:tcBorders>
              <w:top w:val="single" w:sz="4" w:space="0" w:color="000000"/>
              <w:left w:val="single" w:sz="8" w:space="0" w:color="000000"/>
              <w:bottom w:val="single" w:sz="4" w:space="0" w:color="000000"/>
              <w:right w:val="single" w:sz="4" w:space="0" w:color="000000"/>
            </w:tcBorders>
            <w:shd w:val="clear" w:color="auto" w:fill="auto"/>
          </w:tcPr>
          <w:p w14:paraId="2C56C4D5"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Рішення обласної ради від 15.07.1993 р.</w:t>
            </w:r>
          </w:p>
        </w:tc>
      </w:tr>
      <w:tr w:rsidR="009A03A5" w:rsidRPr="00327A05" w14:paraId="102858FB" w14:textId="77777777">
        <w:trPr>
          <w:trHeight w:val="1322"/>
        </w:trPr>
        <w:tc>
          <w:tcPr>
            <w:tcW w:w="600" w:type="dxa"/>
            <w:tcBorders>
              <w:top w:val="single" w:sz="4" w:space="0" w:color="000000"/>
              <w:left w:val="single" w:sz="4" w:space="0" w:color="000000"/>
              <w:bottom w:val="single" w:sz="4" w:space="0" w:color="000000"/>
            </w:tcBorders>
            <w:shd w:val="clear" w:color="auto" w:fill="auto"/>
          </w:tcPr>
          <w:p w14:paraId="369F16BB"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w:t>
            </w:r>
          </w:p>
        </w:tc>
        <w:tc>
          <w:tcPr>
            <w:tcW w:w="3687" w:type="dxa"/>
            <w:tcBorders>
              <w:top w:val="single" w:sz="4" w:space="0" w:color="000000"/>
              <w:left w:val="single" w:sz="4" w:space="0" w:color="000000"/>
              <w:bottom w:val="single" w:sz="4" w:space="0" w:color="000000"/>
            </w:tcBorders>
            <w:shd w:val="clear" w:color="auto" w:fill="auto"/>
          </w:tcPr>
          <w:p w14:paraId="1037C2CD"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«Крива», заповідне урочище</w:t>
            </w:r>
          </w:p>
        </w:tc>
        <w:tc>
          <w:tcPr>
            <w:tcW w:w="1304" w:type="dxa"/>
            <w:tcBorders>
              <w:top w:val="single" w:sz="4" w:space="0" w:color="000000"/>
              <w:left w:val="single" w:sz="4" w:space="0" w:color="000000"/>
              <w:bottom w:val="single" w:sz="4" w:space="0" w:color="000000"/>
            </w:tcBorders>
            <w:shd w:val="clear" w:color="auto" w:fill="auto"/>
          </w:tcPr>
          <w:p w14:paraId="4638F52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64,0</w:t>
            </w:r>
          </w:p>
        </w:tc>
        <w:tc>
          <w:tcPr>
            <w:tcW w:w="2381" w:type="dxa"/>
            <w:tcBorders>
              <w:top w:val="single" w:sz="4" w:space="0" w:color="000000"/>
              <w:left w:val="single" w:sz="4" w:space="0" w:color="000000"/>
              <w:bottom w:val="single" w:sz="4" w:space="0" w:color="000000"/>
            </w:tcBorders>
            <w:shd w:val="clear" w:color="auto" w:fill="auto"/>
          </w:tcPr>
          <w:p w14:paraId="1221F2B3" w14:textId="21188B02"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Городенківський район, Чернелицьке лісництво,  кв. 7, вид. 5</w:t>
            </w:r>
            <w:r w:rsidR="005E4576">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8</w:t>
            </w:r>
          </w:p>
        </w:tc>
        <w:tc>
          <w:tcPr>
            <w:tcW w:w="2268" w:type="dxa"/>
            <w:tcBorders>
              <w:top w:val="single" w:sz="8" w:space="0" w:color="000000"/>
              <w:left w:val="single" w:sz="8" w:space="0" w:color="000000"/>
              <w:bottom w:val="single" w:sz="8" w:space="0" w:color="000000"/>
            </w:tcBorders>
            <w:shd w:val="clear" w:color="auto" w:fill="auto"/>
          </w:tcPr>
          <w:p w14:paraId="3B687779" w14:textId="39982F4A" w:rsidR="009A03A5" w:rsidRPr="00327A05" w:rsidRDefault="005E4576">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Коломийський район, </w:t>
            </w:r>
            <w:r w:rsidR="00082244" w:rsidRPr="00327A05">
              <w:rPr>
                <w:rFonts w:ascii="Times New Roman" w:eastAsia="Times New Roman" w:hAnsi="Times New Roman" w:cs="Times New Roman"/>
                <w:sz w:val="24"/>
                <w:szCs w:val="24"/>
              </w:rPr>
              <w:t>Чернелицьке лісництво, кв. 7</w:t>
            </w:r>
          </w:p>
        </w:tc>
        <w:tc>
          <w:tcPr>
            <w:tcW w:w="1985" w:type="dxa"/>
            <w:tcBorders>
              <w:top w:val="single" w:sz="8" w:space="0" w:color="000000"/>
              <w:left w:val="single" w:sz="8" w:space="0" w:color="000000"/>
              <w:bottom w:val="single" w:sz="8" w:space="0" w:color="000000"/>
            </w:tcBorders>
            <w:shd w:val="clear" w:color="auto" w:fill="auto"/>
          </w:tcPr>
          <w:p w14:paraId="31BC2A82" w14:textId="77777777" w:rsidR="009A03A5" w:rsidRPr="00327A05" w:rsidRDefault="00082244" w:rsidP="005E4576">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Філія «Коломийське ЛГ» ДП «Ліси України».</w:t>
            </w:r>
          </w:p>
        </w:tc>
        <w:tc>
          <w:tcPr>
            <w:tcW w:w="2703" w:type="dxa"/>
            <w:tcBorders>
              <w:top w:val="single" w:sz="4" w:space="0" w:color="000000"/>
              <w:left w:val="single" w:sz="8" w:space="0" w:color="000000"/>
              <w:bottom w:val="single" w:sz="4" w:space="0" w:color="000000"/>
              <w:right w:val="single" w:sz="4" w:space="0" w:color="000000"/>
            </w:tcBorders>
            <w:shd w:val="clear" w:color="auto" w:fill="auto"/>
          </w:tcPr>
          <w:p w14:paraId="1AB796FE"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Рішення обласної ради від 15.07.1993 р.</w:t>
            </w:r>
          </w:p>
        </w:tc>
      </w:tr>
      <w:tr w:rsidR="009A03A5" w:rsidRPr="00327A05" w14:paraId="737AA668" w14:textId="77777777">
        <w:trPr>
          <w:trHeight w:val="997"/>
        </w:trPr>
        <w:tc>
          <w:tcPr>
            <w:tcW w:w="600" w:type="dxa"/>
            <w:tcBorders>
              <w:top w:val="single" w:sz="4" w:space="0" w:color="000000"/>
              <w:left w:val="single" w:sz="4" w:space="0" w:color="000000"/>
              <w:bottom w:val="single" w:sz="4" w:space="0" w:color="000000"/>
            </w:tcBorders>
            <w:shd w:val="clear" w:color="auto" w:fill="auto"/>
          </w:tcPr>
          <w:p w14:paraId="76EA4C54"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7.</w:t>
            </w:r>
          </w:p>
        </w:tc>
        <w:tc>
          <w:tcPr>
            <w:tcW w:w="3687" w:type="dxa"/>
            <w:tcBorders>
              <w:top w:val="single" w:sz="4" w:space="0" w:color="000000"/>
              <w:left w:val="single" w:sz="4" w:space="0" w:color="000000"/>
              <w:bottom w:val="single" w:sz="4" w:space="0" w:color="000000"/>
            </w:tcBorders>
            <w:shd w:val="clear" w:color="auto" w:fill="auto"/>
          </w:tcPr>
          <w:p w14:paraId="157F26BB"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«Громовий міст», заповідне урочище</w:t>
            </w:r>
          </w:p>
        </w:tc>
        <w:tc>
          <w:tcPr>
            <w:tcW w:w="1304" w:type="dxa"/>
            <w:tcBorders>
              <w:top w:val="single" w:sz="4" w:space="0" w:color="000000"/>
              <w:left w:val="single" w:sz="4" w:space="0" w:color="000000"/>
              <w:bottom w:val="single" w:sz="4" w:space="0" w:color="000000"/>
            </w:tcBorders>
            <w:shd w:val="clear" w:color="auto" w:fill="auto"/>
          </w:tcPr>
          <w:p w14:paraId="49FDA34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w:t>
            </w:r>
          </w:p>
        </w:tc>
        <w:tc>
          <w:tcPr>
            <w:tcW w:w="2381" w:type="dxa"/>
            <w:tcBorders>
              <w:top w:val="single" w:sz="4" w:space="0" w:color="000000"/>
              <w:left w:val="single" w:sz="4" w:space="0" w:color="000000"/>
              <w:bottom w:val="single" w:sz="4" w:space="0" w:color="000000"/>
            </w:tcBorders>
            <w:shd w:val="clear" w:color="auto" w:fill="auto"/>
          </w:tcPr>
          <w:p w14:paraId="226DE8B6"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Городенківський район, с. Поточище</w:t>
            </w:r>
          </w:p>
        </w:tc>
        <w:tc>
          <w:tcPr>
            <w:tcW w:w="2268" w:type="dxa"/>
            <w:tcBorders>
              <w:top w:val="single" w:sz="8" w:space="0" w:color="000000"/>
              <w:left w:val="single" w:sz="8" w:space="0" w:color="000000"/>
              <w:bottom w:val="single" w:sz="8" w:space="0" w:color="000000"/>
            </w:tcBorders>
            <w:shd w:val="clear" w:color="auto" w:fill="auto"/>
          </w:tcPr>
          <w:p w14:paraId="6D8542A4" w14:textId="29A6C379"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Коломийський район</w:t>
            </w:r>
            <w:r w:rsidR="005E4576">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с. Поточище</w:t>
            </w:r>
          </w:p>
        </w:tc>
        <w:tc>
          <w:tcPr>
            <w:tcW w:w="1985" w:type="dxa"/>
            <w:tcBorders>
              <w:top w:val="single" w:sz="8" w:space="0" w:color="000000"/>
              <w:left w:val="single" w:sz="8" w:space="0" w:color="000000"/>
              <w:bottom w:val="single" w:sz="8" w:space="0" w:color="000000"/>
            </w:tcBorders>
            <w:shd w:val="clear" w:color="auto" w:fill="auto"/>
          </w:tcPr>
          <w:p w14:paraId="2C5A7415"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Городенківська міська ТГ</w:t>
            </w:r>
          </w:p>
        </w:tc>
        <w:tc>
          <w:tcPr>
            <w:tcW w:w="2703" w:type="dxa"/>
            <w:tcBorders>
              <w:top w:val="single" w:sz="4" w:space="0" w:color="000000"/>
              <w:left w:val="single" w:sz="8" w:space="0" w:color="000000"/>
              <w:bottom w:val="single" w:sz="4" w:space="0" w:color="000000"/>
              <w:right w:val="single" w:sz="4" w:space="0" w:color="000000"/>
            </w:tcBorders>
            <w:shd w:val="clear" w:color="auto" w:fill="auto"/>
          </w:tcPr>
          <w:p w14:paraId="25240FB0"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Рішення обласної ради від 15.07.1993 р.</w:t>
            </w:r>
          </w:p>
        </w:tc>
      </w:tr>
      <w:tr w:rsidR="009A03A5" w:rsidRPr="00327A05" w14:paraId="1E64C8EB" w14:textId="77777777">
        <w:trPr>
          <w:trHeight w:val="1407"/>
        </w:trPr>
        <w:tc>
          <w:tcPr>
            <w:tcW w:w="600" w:type="dxa"/>
            <w:tcBorders>
              <w:top w:val="single" w:sz="4" w:space="0" w:color="000000"/>
              <w:left w:val="single" w:sz="4" w:space="0" w:color="000000"/>
              <w:bottom w:val="single" w:sz="4" w:space="0" w:color="000000"/>
            </w:tcBorders>
            <w:shd w:val="clear" w:color="auto" w:fill="auto"/>
          </w:tcPr>
          <w:p w14:paraId="434ECAF5"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w:t>
            </w:r>
          </w:p>
        </w:tc>
        <w:tc>
          <w:tcPr>
            <w:tcW w:w="3687" w:type="dxa"/>
            <w:tcBorders>
              <w:top w:val="single" w:sz="4" w:space="0" w:color="000000"/>
              <w:left w:val="single" w:sz="4" w:space="0" w:color="000000"/>
              <w:bottom w:val="single" w:sz="4" w:space="0" w:color="000000"/>
            </w:tcBorders>
            <w:shd w:val="clear" w:color="auto" w:fill="auto"/>
          </w:tcPr>
          <w:p w14:paraId="40CCF77D"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«Нижнівське», заповідне урочище</w:t>
            </w:r>
          </w:p>
        </w:tc>
        <w:tc>
          <w:tcPr>
            <w:tcW w:w="1304" w:type="dxa"/>
            <w:tcBorders>
              <w:top w:val="single" w:sz="4" w:space="0" w:color="000000"/>
              <w:left w:val="single" w:sz="4" w:space="0" w:color="000000"/>
              <w:bottom w:val="single" w:sz="4" w:space="0" w:color="000000"/>
            </w:tcBorders>
            <w:shd w:val="clear" w:color="auto" w:fill="auto"/>
          </w:tcPr>
          <w:p w14:paraId="123F522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53,0</w:t>
            </w:r>
          </w:p>
        </w:tc>
        <w:tc>
          <w:tcPr>
            <w:tcW w:w="2381" w:type="dxa"/>
            <w:tcBorders>
              <w:top w:val="single" w:sz="4" w:space="0" w:color="000000"/>
              <w:left w:val="single" w:sz="4" w:space="0" w:color="000000"/>
              <w:bottom w:val="single" w:sz="4" w:space="0" w:color="000000"/>
            </w:tcBorders>
            <w:shd w:val="clear" w:color="auto" w:fill="auto"/>
          </w:tcPr>
          <w:p w14:paraId="223E55B1" w14:textId="60112706"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Тлумацький район  Клубівецьке лісництво, кв. 20,  вид. 1</w:t>
            </w:r>
            <w:r w:rsidR="005E4576">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6, 21, 22</w:t>
            </w:r>
          </w:p>
        </w:tc>
        <w:tc>
          <w:tcPr>
            <w:tcW w:w="2268" w:type="dxa"/>
            <w:tcBorders>
              <w:top w:val="single" w:sz="8" w:space="0" w:color="000000"/>
              <w:left w:val="single" w:sz="8" w:space="0" w:color="000000"/>
              <w:bottom w:val="single" w:sz="4" w:space="0" w:color="000000"/>
            </w:tcBorders>
            <w:shd w:val="clear" w:color="auto" w:fill="auto"/>
          </w:tcPr>
          <w:p w14:paraId="4C6A2664" w14:textId="171CB5B9" w:rsidR="009A03A5" w:rsidRPr="005E4576" w:rsidRDefault="00082244" w:rsidP="005E4576">
            <w:pPr>
              <w:ind w:firstLine="0"/>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Івано-Франківський район, Клубівецьке лісництво, кв. 20, вид. 1</w:t>
            </w:r>
            <w:r w:rsidR="005E4576">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6, 20</w:t>
            </w:r>
            <w:r w:rsidR="005E4576">
              <w:rPr>
                <w:rFonts w:ascii="Times New Roman" w:eastAsia="Times New Roman" w:hAnsi="Times New Roman" w:cs="Times New Roman"/>
                <w:sz w:val="24"/>
                <w:szCs w:val="24"/>
                <w:lang w:val="ru-RU"/>
              </w:rPr>
              <w:t>, 21,</w:t>
            </w:r>
            <w:r w:rsidRPr="00327A05">
              <w:rPr>
                <w:rFonts w:ascii="Times New Roman" w:eastAsia="Times New Roman" w:hAnsi="Times New Roman" w:cs="Times New Roman"/>
                <w:sz w:val="24"/>
                <w:szCs w:val="24"/>
              </w:rPr>
              <w:t xml:space="preserve"> </w:t>
            </w:r>
            <w:r w:rsidR="005E4576">
              <w:rPr>
                <w:rFonts w:ascii="Times New Roman" w:eastAsia="Times New Roman" w:hAnsi="Times New Roman" w:cs="Times New Roman"/>
                <w:sz w:val="24"/>
                <w:szCs w:val="24"/>
                <w:lang w:val="ru-RU"/>
              </w:rPr>
              <w:t>30</w:t>
            </w:r>
          </w:p>
        </w:tc>
        <w:tc>
          <w:tcPr>
            <w:tcW w:w="1985" w:type="dxa"/>
            <w:tcBorders>
              <w:top w:val="single" w:sz="8" w:space="0" w:color="000000"/>
              <w:left w:val="single" w:sz="8" w:space="0" w:color="000000"/>
              <w:bottom w:val="single" w:sz="4" w:space="0" w:color="000000"/>
            </w:tcBorders>
            <w:shd w:val="clear" w:color="auto" w:fill="auto"/>
          </w:tcPr>
          <w:p w14:paraId="1F4FA1EC" w14:textId="77777777" w:rsidR="009A03A5" w:rsidRPr="00327A05" w:rsidRDefault="00082244">
            <w:pPr>
              <w:ind w:hanging="1"/>
            </w:pPr>
            <w:r w:rsidRPr="00327A05">
              <w:rPr>
                <w:rFonts w:ascii="Times New Roman" w:eastAsia="Times New Roman" w:hAnsi="Times New Roman" w:cs="Times New Roman"/>
                <w:sz w:val="24"/>
                <w:szCs w:val="24"/>
              </w:rPr>
              <w:t>Філія «Івано-Франківське ЛГ» ДП «Ліси України» (31,3 га), Тлумацька міська ТГ (21,7 га)</w:t>
            </w:r>
          </w:p>
        </w:tc>
        <w:tc>
          <w:tcPr>
            <w:tcW w:w="2703" w:type="dxa"/>
            <w:tcBorders>
              <w:top w:val="single" w:sz="4" w:space="0" w:color="000000"/>
              <w:left w:val="single" w:sz="8" w:space="0" w:color="000000"/>
              <w:bottom w:val="single" w:sz="4" w:space="0" w:color="000000"/>
              <w:right w:val="single" w:sz="4" w:space="0" w:color="000000"/>
            </w:tcBorders>
            <w:shd w:val="clear" w:color="auto" w:fill="auto"/>
          </w:tcPr>
          <w:p w14:paraId="4D039B2C"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Рішення облвиконкому від 17.05.1983 № 166, рішення облвиконкому від 16.10.1984 № 247,  рішення обласної ради від 15.07.1993 р.</w:t>
            </w:r>
          </w:p>
        </w:tc>
      </w:tr>
      <w:tr w:rsidR="009A03A5" w:rsidRPr="00327A05" w14:paraId="6BA60349" w14:textId="77777777">
        <w:trPr>
          <w:trHeight w:val="949"/>
        </w:trPr>
        <w:tc>
          <w:tcPr>
            <w:tcW w:w="600" w:type="dxa"/>
            <w:tcBorders>
              <w:top w:val="single" w:sz="4" w:space="0" w:color="000000"/>
              <w:left w:val="single" w:sz="4" w:space="0" w:color="000000"/>
              <w:bottom w:val="single" w:sz="4" w:space="0" w:color="000000"/>
            </w:tcBorders>
            <w:shd w:val="clear" w:color="auto" w:fill="auto"/>
          </w:tcPr>
          <w:p w14:paraId="1B7CA25C"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w:t>
            </w:r>
          </w:p>
        </w:tc>
        <w:tc>
          <w:tcPr>
            <w:tcW w:w="3687" w:type="dxa"/>
            <w:tcBorders>
              <w:top w:val="single" w:sz="4" w:space="0" w:color="000000"/>
              <w:left w:val="single" w:sz="4" w:space="0" w:color="000000"/>
              <w:bottom w:val="single" w:sz="4" w:space="0" w:color="000000"/>
            </w:tcBorders>
            <w:shd w:val="clear" w:color="auto" w:fill="auto"/>
          </w:tcPr>
          <w:p w14:paraId="176D65BC"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w:t>
            </w:r>
            <w:r w:rsidR="007566E7" w:rsidRPr="00327A05">
              <w:rPr>
                <w:rFonts w:ascii="Times New Roman" w:eastAsia="Times New Roman" w:hAnsi="Times New Roman" w:cs="Times New Roman"/>
                <w:sz w:val="24"/>
                <w:szCs w:val="24"/>
              </w:rPr>
              <w:t>олинянське», заповідне урочище»</w:t>
            </w:r>
          </w:p>
        </w:tc>
        <w:tc>
          <w:tcPr>
            <w:tcW w:w="1304" w:type="dxa"/>
            <w:tcBorders>
              <w:top w:val="single" w:sz="4" w:space="0" w:color="000000"/>
              <w:left w:val="single" w:sz="4" w:space="0" w:color="000000"/>
              <w:bottom w:val="single" w:sz="4" w:space="0" w:color="000000"/>
            </w:tcBorders>
            <w:shd w:val="clear" w:color="auto" w:fill="auto"/>
          </w:tcPr>
          <w:p w14:paraId="5AE4AD9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0,9</w:t>
            </w:r>
          </w:p>
        </w:tc>
        <w:tc>
          <w:tcPr>
            <w:tcW w:w="2381" w:type="dxa"/>
            <w:tcBorders>
              <w:top w:val="single" w:sz="4" w:space="0" w:color="000000"/>
              <w:left w:val="single" w:sz="4" w:space="0" w:color="000000"/>
              <w:bottom w:val="single" w:sz="4" w:space="0" w:color="000000"/>
            </w:tcBorders>
            <w:shd w:val="clear" w:color="auto" w:fill="auto"/>
          </w:tcPr>
          <w:p w14:paraId="11E57BD0"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Тлумацький район  с. Долина</w:t>
            </w:r>
          </w:p>
        </w:tc>
        <w:tc>
          <w:tcPr>
            <w:tcW w:w="2268" w:type="dxa"/>
            <w:tcBorders>
              <w:top w:val="single" w:sz="4" w:space="0" w:color="000000"/>
              <w:left w:val="single" w:sz="4" w:space="0" w:color="000000"/>
              <w:bottom w:val="single" w:sz="4" w:space="0" w:color="000000"/>
            </w:tcBorders>
            <w:shd w:val="clear" w:color="auto" w:fill="auto"/>
          </w:tcPr>
          <w:p w14:paraId="2BCBA63E"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Івано-Франківський район, с. Долина</w:t>
            </w:r>
          </w:p>
        </w:tc>
        <w:tc>
          <w:tcPr>
            <w:tcW w:w="1985" w:type="dxa"/>
            <w:tcBorders>
              <w:top w:val="single" w:sz="4" w:space="0" w:color="000000"/>
              <w:left w:val="single" w:sz="4" w:space="0" w:color="000000"/>
              <w:bottom w:val="single" w:sz="4" w:space="0" w:color="000000"/>
            </w:tcBorders>
            <w:shd w:val="clear" w:color="auto" w:fill="auto"/>
          </w:tcPr>
          <w:p w14:paraId="3EB55D88"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Олешанська сільська ТГ</w:t>
            </w:r>
          </w:p>
        </w:tc>
        <w:tc>
          <w:tcPr>
            <w:tcW w:w="2703" w:type="dxa"/>
            <w:tcBorders>
              <w:top w:val="single" w:sz="4" w:space="0" w:color="000000"/>
              <w:left w:val="single" w:sz="4" w:space="0" w:color="000000"/>
              <w:bottom w:val="single" w:sz="4" w:space="0" w:color="000000"/>
              <w:right w:val="single" w:sz="4" w:space="0" w:color="000000"/>
            </w:tcBorders>
            <w:shd w:val="clear" w:color="auto" w:fill="auto"/>
          </w:tcPr>
          <w:p w14:paraId="4ED20F69"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Рішення облвиконкому від 17.05.1983 р. № 166, рішення облвиконкому від 16.10.1984 № 247</w:t>
            </w:r>
          </w:p>
        </w:tc>
      </w:tr>
      <w:tr w:rsidR="009A03A5" w:rsidRPr="00327A05" w14:paraId="255F8D54" w14:textId="77777777">
        <w:trPr>
          <w:trHeight w:val="551"/>
        </w:trPr>
        <w:tc>
          <w:tcPr>
            <w:tcW w:w="600" w:type="dxa"/>
            <w:tcBorders>
              <w:top w:val="single" w:sz="4" w:space="0" w:color="000000"/>
              <w:left w:val="single" w:sz="4" w:space="0" w:color="000000"/>
              <w:bottom w:val="single" w:sz="4" w:space="0" w:color="000000"/>
            </w:tcBorders>
            <w:shd w:val="clear" w:color="auto" w:fill="auto"/>
          </w:tcPr>
          <w:p w14:paraId="5AD9070C"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w:t>
            </w:r>
          </w:p>
        </w:tc>
        <w:tc>
          <w:tcPr>
            <w:tcW w:w="3687" w:type="dxa"/>
            <w:tcBorders>
              <w:top w:val="single" w:sz="4" w:space="0" w:color="000000"/>
              <w:left w:val="single" w:sz="4" w:space="0" w:color="000000"/>
              <w:bottom w:val="single" w:sz="4" w:space="0" w:color="000000"/>
            </w:tcBorders>
            <w:shd w:val="clear" w:color="auto" w:fill="auto"/>
          </w:tcPr>
          <w:p w14:paraId="52F03731"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«Дівич-гора», ботанічна пам`ятка природи**</w:t>
            </w:r>
          </w:p>
        </w:tc>
        <w:tc>
          <w:tcPr>
            <w:tcW w:w="1304" w:type="dxa"/>
            <w:tcBorders>
              <w:top w:val="single" w:sz="4" w:space="0" w:color="000000"/>
              <w:left w:val="single" w:sz="4" w:space="0" w:color="000000"/>
              <w:bottom w:val="single" w:sz="4" w:space="0" w:color="000000"/>
            </w:tcBorders>
            <w:shd w:val="clear" w:color="auto" w:fill="auto"/>
          </w:tcPr>
          <w:p w14:paraId="648238D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2,5</w:t>
            </w:r>
          </w:p>
        </w:tc>
        <w:tc>
          <w:tcPr>
            <w:tcW w:w="2381" w:type="dxa"/>
            <w:tcBorders>
              <w:top w:val="single" w:sz="4" w:space="0" w:color="000000"/>
              <w:left w:val="single" w:sz="4" w:space="0" w:color="000000"/>
              <w:bottom w:val="single" w:sz="4" w:space="0" w:color="000000"/>
            </w:tcBorders>
            <w:shd w:val="clear" w:color="auto" w:fill="auto"/>
          </w:tcPr>
          <w:p w14:paraId="72CBEC2B"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Тлумацький район  с. Долина</w:t>
            </w:r>
          </w:p>
        </w:tc>
        <w:tc>
          <w:tcPr>
            <w:tcW w:w="2268" w:type="dxa"/>
            <w:tcBorders>
              <w:top w:val="single" w:sz="4" w:space="0" w:color="000000"/>
              <w:left w:val="single" w:sz="4" w:space="0" w:color="000000"/>
              <w:bottom w:val="single" w:sz="4" w:space="0" w:color="000000"/>
            </w:tcBorders>
            <w:shd w:val="clear" w:color="auto" w:fill="auto"/>
          </w:tcPr>
          <w:p w14:paraId="145B4BDB" w14:textId="43743A92" w:rsidR="009A03A5" w:rsidRPr="005E4576" w:rsidRDefault="00082244" w:rsidP="005E4576">
            <w:pPr>
              <w:ind w:firstLine="11"/>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Івано-Франківський р-н,, с. Долина.</w:t>
            </w:r>
          </w:p>
        </w:tc>
        <w:tc>
          <w:tcPr>
            <w:tcW w:w="1985" w:type="dxa"/>
            <w:tcBorders>
              <w:top w:val="single" w:sz="4" w:space="0" w:color="000000"/>
              <w:left w:val="single" w:sz="4" w:space="0" w:color="000000"/>
              <w:bottom w:val="single" w:sz="4" w:space="0" w:color="000000"/>
            </w:tcBorders>
            <w:shd w:val="clear" w:color="auto" w:fill="auto"/>
          </w:tcPr>
          <w:p w14:paraId="0D79DDBD"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Олешанська сільська ТГ</w:t>
            </w:r>
          </w:p>
        </w:tc>
        <w:tc>
          <w:tcPr>
            <w:tcW w:w="2703" w:type="dxa"/>
            <w:tcBorders>
              <w:top w:val="single" w:sz="4" w:space="0" w:color="000000"/>
              <w:left w:val="single" w:sz="4" w:space="0" w:color="000000"/>
              <w:bottom w:val="single" w:sz="4" w:space="0" w:color="000000"/>
              <w:right w:val="single" w:sz="4" w:space="0" w:color="000000"/>
            </w:tcBorders>
            <w:shd w:val="clear" w:color="auto" w:fill="auto"/>
          </w:tcPr>
          <w:p w14:paraId="0038FD71" w14:textId="5CF7CE00" w:rsidR="009A03A5" w:rsidRPr="005E4576" w:rsidRDefault="00082244">
            <w:pPr>
              <w:ind w:firstLine="0"/>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Рішенняоблради від 15.07.93 р.</w:t>
            </w:r>
          </w:p>
        </w:tc>
      </w:tr>
      <w:tr w:rsidR="009A03A5" w:rsidRPr="00327A05" w14:paraId="001020A3" w14:textId="77777777">
        <w:trPr>
          <w:trHeight w:val="551"/>
        </w:trPr>
        <w:tc>
          <w:tcPr>
            <w:tcW w:w="600" w:type="dxa"/>
            <w:tcBorders>
              <w:top w:val="single" w:sz="4" w:space="0" w:color="000000"/>
              <w:left w:val="single" w:sz="4" w:space="0" w:color="000000"/>
              <w:bottom w:val="single" w:sz="4" w:space="0" w:color="000000"/>
            </w:tcBorders>
            <w:shd w:val="clear" w:color="auto" w:fill="auto"/>
          </w:tcPr>
          <w:p w14:paraId="5DBD889C"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w:t>
            </w:r>
          </w:p>
        </w:tc>
        <w:tc>
          <w:tcPr>
            <w:tcW w:w="3687" w:type="dxa"/>
            <w:tcBorders>
              <w:top w:val="single" w:sz="4" w:space="0" w:color="000000"/>
              <w:left w:val="single" w:sz="4" w:space="0" w:color="000000"/>
              <w:bottom w:val="single" w:sz="4" w:space="0" w:color="000000"/>
            </w:tcBorders>
            <w:shd w:val="clear" w:color="auto" w:fill="auto"/>
          </w:tcPr>
          <w:p w14:paraId="4B2EC0A2"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«Сіножаті», заповідне урочище</w:t>
            </w:r>
          </w:p>
        </w:tc>
        <w:tc>
          <w:tcPr>
            <w:tcW w:w="1304" w:type="dxa"/>
            <w:tcBorders>
              <w:top w:val="single" w:sz="4" w:space="0" w:color="000000"/>
              <w:left w:val="single" w:sz="4" w:space="0" w:color="000000"/>
              <w:bottom w:val="single" w:sz="4" w:space="0" w:color="000000"/>
            </w:tcBorders>
            <w:shd w:val="clear" w:color="auto" w:fill="auto"/>
          </w:tcPr>
          <w:p w14:paraId="5BA0D94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1,8</w:t>
            </w:r>
          </w:p>
        </w:tc>
        <w:tc>
          <w:tcPr>
            <w:tcW w:w="2381" w:type="dxa"/>
            <w:tcBorders>
              <w:top w:val="single" w:sz="4" w:space="0" w:color="000000"/>
              <w:left w:val="single" w:sz="4" w:space="0" w:color="000000"/>
              <w:bottom w:val="single" w:sz="4" w:space="0" w:color="000000"/>
            </w:tcBorders>
            <w:shd w:val="clear" w:color="auto" w:fill="auto"/>
          </w:tcPr>
          <w:p w14:paraId="44BC24C7"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Городенківський район, с. Корнів</w:t>
            </w:r>
          </w:p>
        </w:tc>
        <w:tc>
          <w:tcPr>
            <w:tcW w:w="2268" w:type="dxa"/>
            <w:tcBorders>
              <w:top w:val="single" w:sz="4" w:space="0" w:color="000000"/>
              <w:left w:val="single" w:sz="4" w:space="0" w:color="000000"/>
              <w:bottom w:val="single" w:sz="4" w:space="0" w:color="000000"/>
            </w:tcBorders>
            <w:shd w:val="clear" w:color="auto" w:fill="auto"/>
          </w:tcPr>
          <w:p w14:paraId="00DBB1AD"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Коломийський р-н, с. Корнів.</w:t>
            </w:r>
          </w:p>
        </w:tc>
        <w:tc>
          <w:tcPr>
            <w:tcW w:w="1985" w:type="dxa"/>
            <w:tcBorders>
              <w:top w:val="single" w:sz="4" w:space="0" w:color="000000"/>
              <w:left w:val="single" w:sz="4" w:space="0" w:color="000000"/>
              <w:bottom w:val="single" w:sz="4" w:space="0" w:color="000000"/>
            </w:tcBorders>
            <w:shd w:val="clear" w:color="auto" w:fill="auto"/>
          </w:tcPr>
          <w:p w14:paraId="073BE2FD"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Чернелицька селищна ТГ</w:t>
            </w:r>
          </w:p>
        </w:tc>
        <w:tc>
          <w:tcPr>
            <w:tcW w:w="2703" w:type="dxa"/>
            <w:tcBorders>
              <w:top w:val="single" w:sz="4" w:space="0" w:color="000000"/>
              <w:left w:val="single" w:sz="4" w:space="0" w:color="000000"/>
              <w:bottom w:val="single" w:sz="4" w:space="0" w:color="000000"/>
              <w:right w:val="single" w:sz="4" w:space="0" w:color="000000"/>
            </w:tcBorders>
            <w:shd w:val="clear" w:color="auto" w:fill="auto"/>
          </w:tcPr>
          <w:p w14:paraId="1F7FACAD" w14:textId="77777777" w:rsidR="009A03A5" w:rsidRPr="00327A05" w:rsidRDefault="00082244">
            <w:pPr>
              <w:ind w:firstLine="0"/>
              <w:rPr>
                <w:rFonts w:ascii="Times New Roman" w:eastAsia="Times New Roman" w:hAnsi="Times New Roman" w:cs="Times New Roman"/>
                <w:sz w:val="24"/>
                <w:szCs w:val="24"/>
                <w:highlight w:val="yellow"/>
              </w:rPr>
            </w:pPr>
            <w:r w:rsidRPr="00327A05">
              <w:rPr>
                <w:rFonts w:ascii="Times New Roman" w:eastAsia="Times New Roman" w:hAnsi="Times New Roman" w:cs="Times New Roman"/>
                <w:sz w:val="24"/>
                <w:szCs w:val="24"/>
              </w:rPr>
              <w:t>Рішення облвиконкому від 17.05.1983 № 166, рішення облвиконкому від 16.10.1984 № 247</w:t>
            </w:r>
          </w:p>
        </w:tc>
      </w:tr>
    </w:tbl>
    <w:p w14:paraId="05C0B664"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Примітка.</w:t>
      </w:r>
    </w:p>
    <w:p w14:paraId="4D21D9C1" w14:textId="77777777" w:rsidR="007566E7"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 За даними розробників Проєкту ботанічна пам’я</w:t>
      </w:r>
      <w:r w:rsidR="007566E7" w:rsidRPr="00327A05">
        <w:rPr>
          <w:rFonts w:ascii="Times New Roman" w:eastAsia="Times New Roman" w:hAnsi="Times New Roman" w:cs="Times New Roman"/>
          <w:sz w:val="20"/>
          <w:szCs w:val="20"/>
        </w:rPr>
        <w:t>тка природи «Петрівська липа»</w:t>
      </w:r>
    </w:p>
    <w:p w14:paraId="26ABB28A" w14:textId="77777777" w:rsidR="009A03A5" w:rsidRPr="00327A05" w:rsidRDefault="00082244" w:rsidP="007566E7">
      <w:pPr>
        <w:ind w:firstLine="0"/>
        <w:jc w:val="left"/>
        <w:rPr>
          <w:rFonts w:ascii="Times New Roman" w:eastAsia="Times New Roman" w:hAnsi="Times New Roman" w:cs="Times New Roman"/>
          <w:sz w:val="20"/>
          <w:szCs w:val="20"/>
        </w:rPr>
        <w:sectPr w:rsidR="009A03A5" w:rsidRPr="00327A05">
          <w:footerReference w:type="default" r:id="rId27"/>
          <w:pgSz w:w="16838" w:h="11906" w:orient="landscape"/>
          <w:pgMar w:top="709" w:right="851" w:bottom="851" w:left="851" w:header="0" w:footer="709" w:gutter="0"/>
          <w:cols w:space="720"/>
        </w:sectPr>
      </w:pPr>
      <w:r w:rsidRPr="00327A05">
        <w:rPr>
          <w:rFonts w:ascii="Times New Roman" w:eastAsia="Times New Roman" w:hAnsi="Times New Roman" w:cs="Times New Roman"/>
          <w:sz w:val="20"/>
          <w:szCs w:val="20"/>
        </w:rPr>
        <w:t>**За даними розробників Проєкту ботанічна пам’ятка природи «Дівич-гора» та заповідне урочище «Сіножаті» входять до території РЛП.</w:t>
      </w:r>
    </w:p>
    <w:p w14:paraId="23ED13A1"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lastRenderedPageBreak/>
        <w:t>Інфраструктура та зв’язок</w:t>
      </w:r>
    </w:p>
    <w:p w14:paraId="5916C38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Автомобільний транспорт займає одну з провідних ролей як у внутрішніх, так і в зовнішніх зв’язках Тлумацької, Олешанської, Обертинської, Городенківської та Чернелицької громад, на території яких знаходиться Парк. Територію громад перетинають дороги:</w:t>
      </w:r>
    </w:p>
    <w:p w14:paraId="595718A8"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національного значення – Н-18 Івано-Франківськ – Тернопіль (Тисмениця – Монастириськ – Бучач);</w:t>
      </w:r>
    </w:p>
    <w:p w14:paraId="7D59DB57"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регіонального значення: Р-20 Снятин – Тязів (Галич – Тисмениця – Тлумач – Городенка) та Р-24 Татарів – Кам’янець-Подільський (Косів – Коломия – Гвіздець – Городенка – Товсте – Борщів – Скала-Подільська).</w:t>
      </w:r>
    </w:p>
    <w:p w14:paraId="7B409189"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Автостанції знаходяться в м. Тлумач та м. Городенка. Сполучення з обласним центром, центрами громад та іншими районними центрами здійснюється приватними перевізниками. У громадах налагоджені внутрішньопасажирські перевезення між населеними пунктами громад та іншими селами. Також цю функцію виконують комерційні таксі.</w:t>
      </w:r>
    </w:p>
    <w:p w14:paraId="771C3B90"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Протяжність доріг комунальної власності в Тлумацькій громаді становить 191,594 км, з них 35,543 км – дороги з капітальним покриттям, 156,051 км – дороги з полегшеним покриттям. Стан доріг задовільний (Паспорт… Тлумацької…, 2022). </w:t>
      </w:r>
    </w:p>
    <w:p w14:paraId="1125FAD4"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Стан дорожньої інфраструктури в Чернелицькій громаді є вкрай незадовільному становищі. Дана ситуація блокує розвиток всіх сфер життєдіяльності в громаді. Зокрема капітального ремонту потребують всі ділянки доріг на території громади (Стратегічний план…, 2021).</w:t>
      </w:r>
    </w:p>
    <w:p w14:paraId="79143FB3"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Залізничного сполучення на території Парку немає. В межах Городенківської громади прокладена залізнична колія Івано-Франківської дирекції Львівської залізниці на неелектрифікованій лінії Коломия – Стефанешти, якою курсують потяги до Києва. В досліджуваному регіоні знаходяться: залізнична станція (Городенка-Завод) та 5 залізничних зупинних пунктів (Городенка-Місто, Ясенів-Пільний, Вікно, Острівець, Хвалибога).</w:t>
      </w:r>
    </w:p>
    <w:p w14:paraId="18DCA812" w14:textId="75CD0854"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території громад, в межах яких знаходиться Парк, є покриття усіх найбільших операторів мобільного зв’язку України: Київстар, Vodafone, Lifecell, Utel, Інтертелеком. Послуги стаціонарного телефонного зв’язку на території громад надає ПАТ «Укртелеком». Відсоток покриття територій Інтернет-зв’язком складає 90</w:t>
      </w:r>
      <w:r w:rsidR="009B7C87" w:rsidRPr="009B7C87">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 Послуги Інтернету надають: ПАТ «Укртелеком», Інтертелеком, КІМ, ТОВ «Дунетворкс», ТОВ «Біос комп’ютер», ТОВ «Західна мультисервісна мережа» та ФОП Слободян В.</w:t>
      </w:r>
      <w:r w:rsidR="009B7C87" w:rsidRPr="009B7C87">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М. (Стратегія розвитку Тлумацької…, 2018; Паспорт Городенківської …, 2023).</w:t>
      </w:r>
    </w:p>
    <w:p w14:paraId="64287FB2"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території Тлумацької громади функціонують 20 відділень поштового зв’язку (14 – «Укрпошта», 6 – «Нова Пошта»), Олешанської громади – 6 відділень поштового зв’язку (4 – «Укрпошта», 2 – «Нова Пошта»), Обертинської громади – 5 відділень поштового зв’язку (3 – «Укрпошта», 2 – «Нова Пошта»), Городенківської громади – 37 відділень поштового зв’язку (25 – «Укрпошта», 12 – «Нова Пошта»), Чернелицької громади – 6 відділень поштового зв’язку (5 – «Укрпошта», 1 – «Нова Пошта»).</w:t>
      </w:r>
    </w:p>
    <w:p w14:paraId="00B7C29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Серед місцевих засобів масової інформації в досліджуваному регіоні функціонують: ТОВ редакційно-видавничий комплекс «Злагода» (м. Тлумач) та ПП «Медіацентр «Край» (м. Городенка).</w:t>
      </w:r>
    </w:p>
    <w:p w14:paraId="24B18037" w14:textId="77777777" w:rsidR="009A03A5" w:rsidRPr="00327A05" w:rsidRDefault="009A03A5">
      <w:pPr>
        <w:rPr>
          <w:rFonts w:ascii="Times New Roman" w:eastAsia="Times New Roman" w:hAnsi="Times New Roman" w:cs="Times New Roman"/>
          <w:sz w:val="24"/>
          <w:szCs w:val="24"/>
        </w:rPr>
      </w:pPr>
    </w:p>
    <w:p w14:paraId="48907188"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Промисловість</w:t>
      </w:r>
    </w:p>
    <w:p w14:paraId="6860528C" w14:textId="01D219D1"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Головними промисловими підприємствами Тлумацької громади є підприємства будівельної, харчової та поліграфічної промисловості, а саме: філія ПП «Теребовлянський молокозавод» «Тлумацький молокозавод», ПП «Троянські г</w:t>
      </w:r>
      <w:r w:rsidR="009B7C87">
        <w:rPr>
          <w:rFonts w:ascii="Times New Roman" w:eastAsia="Times New Roman" w:hAnsi="Times New Roman" w:cs="Times New Roman"/>
          <w:color w:val="000000"/>
          <w:sz w:val="24"/>
          <w:szCs w:val="24"/>
        </w:rPr>
        <w:t>іпси», ТОВ «Склоресурс», ТОВ «М</w:t>
      </w:r>
      <w:r w:rsidR="009B7C87" w:rsidRPr="009B7C87">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ясодар», ТОВ «Редакційно-видавничий комплекс «Злагода», ТОВ «Майгал», ТзОВ «Тлумачбудіндустрія». Також наявні підприємства, які займаються постачанням пари, гарячої води та кондиційованого повітря,  водопостачанням, каналізацією, поводженням з відходами: ТОВ «Лінісе-Тлумач» та КП «Міське комунальне господарство». Практично всі вищеперелічені підприємства знаходяться в м. Тлумач, окрім ТзОВ «Тлумачбудіндустрія», яке знаходиться в с. Олешів поблизу території Парку.</w:t>
      </w:r>
    </w:p>
    <w:p w14:paraId="524BA8D0"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 xml:space="preserve">Обсяг реалізованої продукції за видами діяльності від цих підприємств, за даними 2022 року, виглядав наступним чином: </w:t>
      </w:r>
    </w:p>
    <w:p w14:paraId="3B98193E" w14:textId="743522CA" w:rsidR="009A03A5" w:rsidRPr="00327A05" w:rsidRDefault="00082244" w:rsidP="00403B4D">
      <w:pPr>
        <w:numPr>
          <w:ilvl w:val="0"/>
          <w:numId w:val="26"/>
        </w:numPr>
        <w:pBdr>
          <w:top w:val="nil"/>
          <w:left w:val="nil"/>
          <w:bottom w:val="nil"/>
          <w:right w:val="nil"/>
          <w:between w:val="nil"/>
        </w:pBdr>
        <w:tabs>
          <w:tab w:val="left" w:pos="993"/>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Переробна промисловість – 47,5</w:t>
      </w:r>
      <w:r w:rsidR="009B7C87">
        <w:rPr>
          <w:rFonts w:ascii="Times New Roman" w:eastAsia="Times New Roman" w:hAnsi="Times New Roman" w:cs="Times New Roman"/>
          <w:color w:val="000000"/>
          <w:sz w:val="24"/>
          <w:szCs w:val="24"/>
          <w:lang w:val="en-US"/>
        </w:rPr>
        <w:t xml:space="preserve"> </w:t>
      </w:r>
      <w:r w:rsidRPr="00327A05">
        <w:rPr>
          <w:rFonts w:ascii="Times New Roman" w:eastAsia="Times New Roman" w:hAnsi="Times New Roman" w:cs="Times New Roman"/>
          <w:color w:val="000000"/>
          <w:sz w:val="24"/>
          <w:szCs w:val="24"/>
        </w:rPr>
        <w:t>%, з них:</w:t>
      </w:r>
    </w:p>
    <w:p w14:paraId="550D25A8" w14:textId="3584A49C" w:rsidR="009A03A5" w:rsidRPr="00327A05" w:rsidRDefault="00082244" w:rsidP="00403B4D">
      <w:pPr>
        <w:numPr>
          <w:ilvl w:val="0"/>
          <w:numId w:val="35"/>
        </w:numPr>
        <w:pBdr>
          <w:top w:val="nil"/>
          <w:left w:val="nil"/>
          <w:bottom w:val="nil"/>
          <w:right w:val="nil"/>
          <w:between w:val="nil"/>
        </w:pBdr>
        <w:tabs>
          <w:tab w:val="left" w:pos="993"/>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Виробництво харчових продуктів, напоїв і тютюнових виробів – 28,7</w:t>
      </w:r>
      <w:r w:rsidR="009B7C87" w:rsidRPr="009B7C87">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w:t>
      </w:r>
    </w:p>
    <w:p w14:paraId="746A7878" w14:textId="3CABBD94" w:rsidR="009A03A5" w:rsidRPr="00327A05" w:rsidRDefault="00082244" w:rsidP="00403B4D">
      <w:pPr>
        <w:numPr>
          <w:ilvl w:val="0"/>
          <w:numId w:val="35"/>
        </w:numPr>
        <w:pBdr>
          <w:top w:val="nil"/>
          <w:left w:val="nil"/>
          <w:bottom w:val="nil"/>
          <w:right w:val="nil"/>
          <w:between w:val="nil"/>
        </w:pBdr>
        <w:tabs>
          <w:tab w:val="left" w:pos="993"/>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Виготовлення виробів з деревини, виробництво паперу та поліграфічна діяльність – 2,3</w:t>
      </w:r>
      <w:r w:rsidR="009B7C87" w:rsidRPr="009B7C87">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w:t>
      </w:r>
    </w:p>
    <w:p w14:paraId="339C76A6" w14:textId="2394A67E" w:rsidR="009A03A5" w:rsidRPr="00327A05" w:rsidRDefault="00082244" w:rsidP="00403B4D">
      <w:pPr>
        <w:numPr>
          <w:ilvl w:val="0"/>
          <w:numId w:val="35"/>
        </w:numPr>
        <w:pBdr>
          <w:top w:val="nil"/>
          <w:left w:val="nil"/>
          <w:bottom w:val="nil"/>
          <w:right w:val="nil"/>
          <w:between w:val="nil"/>
        </w:pBdr>
        <w:tabs>
          <w:tab w:val="left" w:pos="993"/>
          <w:tab w:val="left" w:pos="1134"/>
        </w:tabs>
        <w:ind w:left="0" w:firstLine="709"/>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Виробництво гумових і пластмасових виробів, іншої неметалевої мінеральної продукції – 69</w:t>
      </w:r>
      <w:r w:rsidR="009B7C87" w:rsidRPr="009B7C87">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w:t>
      </w:r>
    </w:p>
    <w:p w14:paraId="14809D3E" w14:textId="18C3ED71" w:rsidR="009A03A5" w:rsidRPr="00327A05" w:rsidRDefault="00082244" w:rsidP="00403B4D">
      <w:pPr>
        <w:numPr>
          <w:ilvl w:val="0"/>
          <w:numId w:val="26"/>
        </w:numPr>
        <w:pBdr>
          <w:top w:val="nil"/>
          <w:left w:val="nil"/>
          <w:bottom w:val="nil"/>
          <w:right w:val="nil"/>
          <w:between w:val="nil"/>
        </w:pBdr>
        <w:tabs>
          <w:tab w:val="left" w:pos="993"/>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Постачання електроенергії, газу, пари та кондиційованого повітря – 52,2</w:t>
      </w:r>
      <w:r w:rsidR="009B7C87" w:rsidRPr="009B7C87">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w:t>
      </w:r>
    </w:p>
    <w:p w14:paraId="251D0C52" w14:textId="2F78CE56" w:rsidR="009A03A5" w:rsidRPr="00327A05" w:rsidRDefault="00082244" w:rsidP="00403B4D">
      <w:pPr>
        <w:numPr>
          <w:ilvl w:val="0"/>
          <w:numId w:val="26"/>
        </w:numPr>
        <w:pBdr>
          <w:top w:val="nil"/>
          <w:left w:val="nil"/>
          <w:bottom w:val="nil"/>
          <w:right w:val="nil"/>
          <w:between w:val="nil"/>
        </w:pBdr>
        <w:tabs>
          <w:tab w:val="left" w:pos="993"/>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Водопостачання; каналізація, поводження з відходами – 0,3</w:t>
      </w:r>
      <w:r w:rsidR="009B7C87" w:rsidRPr="009B7C87">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(Паспорт… Тлумацької…, 2022).</w:t>
      </w:r>
    </w:p>
    <w:p w14:paraId="666E737D" w14:textId="32DE4E81" w:rsidR="009A03A5" w:rsidRPr="00327A05" w:rsidRDefault="00082244">
      <w:pPr>
        <w:pBdr>
          <w:top w:val="nil"/>
          <w:left w:val="nil"/>
          <w:bottom w:val="nil"/>
          <w:right w:val="nil"/>
          <w:between w:val="nil"/>
        </w:pBdr>
        <w:tabs>
          <w:tab w:val="left" w:pos="993"/>
          <w:tab w:val="left" w:pos="1134"/>
        </w:tabs>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 території Олешанської громади знаходяться наступні промислові підприємства: ТОВ «Еко-Енерго Трейд» (постачання пари, гарячої води та кондиційованого повітря), ФГ «Агроекотехнології» (консервування фруктів та овочів), ПП «Живачівська гора» (добування вапняку, гіпсу та крейди), ТОВ «Кар’єр-21» (добування декоративного та будівельного каменю), ТОВ «Плінфа Покуття» (виробництво вогнетривких виробів) та ПП «Олівія» (виробницт</w:t>
      </w:r>
      <w:r w:rsidR="009B7C87">
        <w:rPr>
          <w:rFonts w:ascii="Times New Roman" w:eastAsia="Times New Roman" w:hAnsi="Times New Roman" w:cs="Times New Roman"/>
          <w:color w:val="000000"/>
          <w:sz w:val="24"/>
          <w:szCs w:val="24"/>
        </w:rPr>
        <w:t>во продуктів борошномельно-круп</w:t>
      </w:r>
      <w:r w:rsidR="009B7C87" w:rsidRPr="009B7C87">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яної промисловості; лісопильне та стругальне виробництво). В с. Живачів, с. Озеряни, с. Петрів розташовані сонячні електростанції, які належать ПП «Гермес-2», ТОВ «Живачівенергобуд», ТОВ «Живачівенерго», ТОВ «Живачівекоенерджі», ТОВ «Інфініті еко ворлд», ТОВ «Солар Прикарпаття».</w:t>
      </w:r>
    </w:p>
    <w:p w14:paraId="36516A1D" w14:textId="77777777" w:rsidR="009A03A5" w:rsidRPr="00327A05" w:rsidRDefault="00082244">
      <w:pPr>
        <w:pBdr>
          <w:top w:val="nil"/>
          <w:left w:val="nil"/>
          <w:bottom w:val="nil"/>
          <w:right w:val="nil"/>
          <w:between w:val="nil"/>
        </w:pBdr>
        <w:tabs>
          <w:tab w:val="left" w:pos="993"/>
          <w:tab w:val="left" w:pos="1134"/>
        </w:tabs>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Обертинській громаді функціонують такі промислові підприємства як: ЗАТ «Незалежність» (кування, порошкова металургія), ПП «Тлумацька притока – 2007», ТОВ «Дельта Прикарпаття» (добування декоративного та будівельного каменю, вапняку, гіпсу, крейди та глинистого сланцю), ТОВ «Гіпсфабрік груп» (виробництво сухих будівельних сумішей), ПКП «Явір» (виробництво меблів), ТОВ «Файні ябка» (консервування фруктів та овочів), СОК «Бест агро груп» (перероблення молока, виробництво масла та сиру) (Офіційний сайт Обертинської….).</w:t>
      </w:r>
    </w:p>
    <w:p w14:paraId="6C609CFF" w14:textId="77777777" w:rsidR="009A03A5" w:rsidRPr="00327A05" w:rsidRDefault="00082244">
      <w:pPr>
        <w:pBdr>
          <w:top w:val="nil"/>
          <w:left w:val="nil"/>
          <w:bottom w:val="nil"/>
          <w:right w:val="nil"/>
          <w:between w:val="nil"/>
        </w:pBdr>
        <w:tabs>
          <w:tab w:val="left" w:pos="993"/>
          <w:tab w:val="left" w:pos="1134"/>
        </w:tabs>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Основними промисловими підприємствами, які здійснюють діяльність в Городенківській громаді є: ТОВ «Поточищенський консервний завод» (виробництво безалкогольних напоїв; виробництво мінеральних вод та інших вод, розлитих у пляшки), Городенківське ТОВ «Шляховик» (будівництво доріг і автострад), ПП «Укршляхсервіс» (виробництво неметалевих мінеральних виробів), ТОВ «Шляхбудіндустрія» (добування декоративного та будівельного каменю, вапняку, гіпсу, крейди та глинистого сланцю), ТОВ «Альт-Енерго», ТОВ «Альт-Енергія», ТОВ «Альт-Енержі» (постачання пари, гарячої води та кондиційованого повітря), ТОВ «Городенківський цегельний завод», ПП «Савчук», ПП «Дажбог» (виробництво цегли, черепиці та інших будівельних виробів із випаленої глини) (Паспорт Городенківської …, 2023).</w:t>
      </w:r>
    </w:p>
    <w:p w14:paraId="5173C0E5" w14:textId="20D841C3" w:rsidR="009A03A5" w:rsidRPr="009B7C87" w:rsidRDefault="00082244">
      <w:pPr>
        <w:pBdr>
          <w:top w:val="nil"/>
          <w:left w:val="nil"/>
          <w:bottom w:val="nil"/>
          <w:right w:val="nil"/>
          <w:between w:val="nil"/>
        </w:pBdr>
        <w:tabs>
          <w:tab w:val="left" w:pos="993"/>
          <w:tab w:val="left" w:pos="1134"/>
        </w:tabs>
        <w:ind w:firstLine="567"/>
        <w:rPr>
          <w:rFonts w:ascii="Times New Roman" w:eastAsia="Times New Roman" w:hAnsi="Times New Roman" w:cs="Times New Roman"/>
          <w:color w:val="000000"/>
          <w:sz w:val="24"/>
          <w:szCs w:val="24"/>
          <w:lang w:val="ru-RU"/>
        </w:rPr>
      </w:pPr>
      <w:r w:rsidRPr="00327A05">
        <w:rPr>
          <w:rFonts w:ascii="Times New Roman" w:eastAsia="Times New Roman" w:hAnsi="Times New Roman" w:cs="Times New Roman"/>
          <w:color w:val="000000"/>
          <w:sz w:val="24"/>
          <w:szCs w:val="24"/>
        </w:rPr>
        <w:t xml:space="preserve">В Чернелицькій громаді функціонують такі промислові підприємства як: ТОВ Гаут-Інвест» (лісопильне та стругальне виробництво), ПП «Керамвестбуд», ПП «Дажбог» (виробництво цегли, черепиці, та інших будівельних матеріалів з випаленої глини) та КП «Теплосервіс» (постачання пари, гарячої води та </w:t>
      </w:r>
      <w:r w:rsidR="009B7C87">
        <w:rPr>
          <w:rFonts w:ascii="Times New Roman" w:eastAsia="Times New Roman" w:hAnsi="Times New Roman" w:cs="Times New Roman"/>
          <w:color w:val="000000"/>
          <w:sz w:val="24"/>
          <w:szCs w:val="24"/>
        </w:rPr>
        <w:t>кондиційованого повітря). В</w:t>
      </w:r>
      <w:r w:rsidR="009B7C87" w:rsidRPr="00B04A96">
        <w:rPr>
          <w:rFonts w:ascii="Times New Roman" w:eastAsia="Times New Roman" w:hAnsi="Times New Roman" w:cs="Times New Roman"/>
          <w:color w:val="000000"/>
          <w:sz w:val="24"/>
          <w:szCs w:val="24"/>
          <w:lang w:val="ru-RU"/>
        </w:rPr>
        <w:br/>
      </w:r>
      <w:r w:rsidR="009B7C87">
        <w:rPr>
          <w:rFonts w:ascii="Times New Roman" w:eastAsia="Times New Roman" w:hAnsi="Times New Roman" w:cs="Times New Roman"/>
          <w:color w:val="000000"/>
          <w:sz w:val="24"/>
          <w:szCs w:val="24"/>
        </w:rPr>
        <w:t>смт</w:t>
      </w:r>
      <w:r w:rsidR="009B7C87" w:rsidRPr="009B7C87">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Черенелиця знаходиться сонячна електростанція, яка виробляє за рік 6000 тис Квт/год. Побудована вона була в 2018 році ТОВ «Альфа-Енергія» (Інвестиційний пас</w:t>
      </w:r>
      <w:r w:rsidR="009B7C87">
        <w:rPr>
          <w:rFonts w:ascii="Times New Roman" w:eastAsia="Times New Roman" w:hAnsi="Times New Roman" w:cs="Times New Roman"/>
          <w:color w:val="000000"/>
          <w:sz w:val="24"/>
          <w:szCs w:val="24"/>
        </w:rPr>
        <w:t>порт…, 2021).</w:t>
      </w:r>
    </w:p>
    <w:p w14:paraId="60BBFE83" w14:textId="77777777" w:rsidR="009A03A5" w:rsidRPr="00327A05" w:rsidRDefault="00082244">
      <w:pPr>
        <w:pBdr>
          <w:top w:val="nil"/>
          <w:left w:val="nil"/>
          <w:bottom w:val="nil"/>
          <w:right w:val="nil"/>
          <w:between w:val="nil"/>
        </w:pBdr>
        <w:tabs>
          <w:tab w:val="left" w:pos="993"/>
          <w:tab w:val="left" w:pos="1134"/>
        </w:tabs>
        <w:ind w:firstLine="567"/>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Основним водокористувачем-забруднювачем поверхневих водних об’єктів в досліджуваному регіоні є КП «Тлумачкомунсервіс». До суб’єктів господарювання, що здійснюють збирання, заготівлю відходів як вторинної сировини відносяться КП «Міське комунальне господарство» (м. Тлумач) та КП «Городенка-житлосервіс» Городенківської міської ради (м. Городенка) (Екологічний паспорт…., 2022).</w:t>
      </w:r>
    </w:p>
    <w:p w14:paraId="271FC1F5" w14:textId="77777777" w:rsidR="009A03A5" w:rsidRPr="00327A05" w:rsidRDefault="00082244">
      <w:pPr>
        <w:pBdr>
          <w:top w:val="nil"/>
          <w:left w:val="nil"/>
          <w:bottom w:val="nil"/>
          <w:right w:val="nil"/>
          <w:between w:val="nil"/>
        </w:pBdr>
        <w:tabs>
          <w:tab w:val="left" w:pos="993"/>
          <w:tab w:val="left" w:pos="1134"/>
        </w:tabs>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Таким чином регіон, де розташований Парк, вирізняється незначною кількістю підприємств харчової, будівельної, деревообробної, видобувної та енергетичної промисловостей, які є відносно незначними забруднювачами навколишнього середовища досліджуваного регіону.</w:t>
      </w:r>
    </w:p>
    <w:p w14:paraId="086089BB" w14:textId="77777777" w:rsidR="009A03A5" w:rsidRPr="00327A05" w:rsidRDefault="009A03A5">
      <w:pPr>
        <w:rPr>
          <w:rFonts w:ascii="Times New Roman" w:eastAsia="Times New Roman" w:hAnsi="Times New Roman" w:cs="Times New Roman"/>
          <w:color w:val="000000"/>
          <w:sz w:val="24"/>
          <w:szCs w:val="24"/>
        </w:rPr>
      </w:pPr>
    </w:p>
    <w:p w14:paraId="7A908779"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lastRenderedPageBreak/>
        <w:t>Побутове обслуговування та громадське харчування</w:t>
      </w:r>
    </w:p>
    <w:p w14:paraId="15AA242C"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Послуги з розподілу природного газу в досліджуваному регіоні надають: Тлумацьке управління по експлуатації газового господарства та Городенківське управління по експлуатації газового господарства. Послуги з постачання електричної енергії в регіоні надає АТ «Прикарпаттяобленерго». Послуги з водопостачання та водовідведення надають:</w:t>
      </w:r>
      <w:r w:rsidRPr="00327A05">
        <w:rPr>
          <w:rFonts w:ascii="Times New Roman" w:eastAsia="Times New Roman" w:hAnsi="Times New Roman" w:cs="Times New Roman"/>
          <w:color w:val="000000"/>
          <w:sz w:val="24"/>
          <w:szCs w:val="24"/>
        </w:rPr>
        <w:br/>
        <w:t xml:space="preserve">КП «Тлумачкомунсервіс», Городенківське державне виробниче управління водопровідно-каналізаційного господарства Городенківської міської ради. </w:t>
      </w:r>
    </w:p>
    <w:p w14:paraId="3B3A5F29" w14:textId="2687D30B"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Тлумацькій громаді більше 90</w:t>
      </w:r>
      <w:r w:rsidR="009B7C87" w:rsidRPr="009B7C87">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помешкань обладнані газом, більше п’ятої частини – водопроводом та каналізацією. Значний відсоток помешкань обладнані індивідуальним опаленням. Частка об’єктів соціальної сфери з центральним опаленням становить 14,6</w:t>
      </w:r>
      <w:r w:rsidR="009B7C87" w:rsidRPr="009B7C87">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(Стратегія розвитку Тлумацької…, 2018).</w:t>
      </w:r>
    </w:p>
    <w:p w14:paraId="4961840E" w14:textId="7EF6F633"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Олешанській сільській територіальній громаді централізоване водопостачання проведене в с. Олеша, с. Долина, с. Озеряни. Решта сіл користується криничною водою. В Олеші близько 60</w:t>
      </w:r>
      <w:r w:rsidR="009B7C87" w:rsidRPr="009B7C87">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дворів підключені до централізованого водопостачання, загальна мережа водопроводу складає 11 к</w:t>
      </w:r>
      <w:r w:rsidR="009B7C87">
        <w:rPr>
          <w:rFonts w:ascii="Times New Roman" w:eastAsia="Times New Roman" w:hAnsi="Times New Roman" w:cs="Times New Roman"/>
          <w:color w:val="000000"/>
          <w:sz w:val="24"/>
          <w:szCs w:val="24"/>
          <w:lang w:val="ru-RU"/>
        </w:rPr>
        <w:t>м</w:t>
      </w:r>
      <w:r w:rsidRPr="00327A05">
        <w:rPr>
          <w:rFonts w:ascii="Times New Roman" w:eastAsia="Times New Roman" w:hAnsi="Times New Roman" w:cs="Times New Roman"/>
          <w:color w:val="000000"/>
          <w:sz w:val="24"/>
          <w:szCs w:val="24"/>
        </w:rPr>
        <w:t>. В громаді також наявне газопостачання.</w:t>
      </w:r>
    </w:p>
    <w:p w14:paraId="3D13F6F6"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смт Чернелиця встановлений 1 водогін, через який постачається питна вода до населених пунктів Чернелицької громади. Через територію Чернелицької ОТГ на межі з Городенківською ОТГ проходить магістральний газопровід.</w:t>
      </w:r>
    </w:p>
    <w:p w14:paraId="41F60818"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Житлово-комунальні послуги в регіоні  надають: КП «Міське комунальне господарство» (м. Тлумач), КП «Сільськокомунгосп с. Олеша» (с. Олеша), «Обертинський комбінат комунальних підприємств» (смт Обертин), КП «Городенка-житлосервіс» Городенківської міської ради (м. Городенка), КП «Теплосервіс» (смт Чернелиця).</w:t>
      </w:r>
    </w:p>
    <w:p w14:paraId="16A15A90"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Тлумацькій міській територіальній громаді функціонують 73 магазини, з них 58 – продуктових, 15 – промислових. В м. Тлумач знаходиться продовольчий ринок. Також в даній громаді наявні наступні підприємства: 6 – з ремонту приміщень, 3 – ритуальних послуг, 5 – шиття та ремонту одягу, 3 – ремонту взуття, 3 – ремонту побутової техніки, 8 – громадського харчування (Паспорт… Тлумацької…, 2022).</w:t>
      </w:r>
    </w:p>
    <w:p w14:paraId="471BF19F"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Городенківській міській територіальній громаді функціонують 137 магазинів, з них 122 – продуктових та 15 – промислових. В м. Городенка працює продовольчий ринок. В Городенківській громаді функціонують підприємства: з надання ритуальних послуг – 8, з надання послуг шиття та ремонту одягу – 5, ремонту взуття – 4, з ремонту побутової техніки – 2, громадського харчування – 15 (Паспорт Городенківської …, 2023).</w:t>
      </w:r>
    </w:p>
    <w:p w14:paraId="16113A27"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В Обертинській селищній територіальній громаді функціонують 20 продовольчих магазинів, 2 будівельних магазина та 4 заклади громадського харчування. В Олешанській сільській територіальній громаді наявні будівельний магазин та 4 продовольчі магазини. На території Чернелицької селищної територіальної громади функціонують: 29 магазинів та 2 заклади громадського харчування (Стратегічний план…, 2021).</w:t>
      </w:r>
    </w:p>
    <w:p w14:paraId="2DF0B865" w14:textId="77777777" w:rsidR="009A03A5" w:rsidRPr="00327A05" w:rsidRDefault="009A03A5">
      <w:pPr>
        <w:rPr>
          <w:rFonts w:ascii="Times New Roman" w:eastAsia="Times New Roman" w:hAnsi="Times New Roman" w:cs="Times New Roman"/>
          <w:color w:val="000000"/>
          <w:sz w:val="24"/>
          <w:szCs w:val="24"/>
        </w:rPr>
      </w:pPr>
    </w:p>
    <w:p w14:paraId="06DEC673"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Сільське господарство</w:t>
      </w:r>
    </w:p>
    <w:p w14:paraId="2B6FCF65" w14:textId="634FFC0F" w:rsidR="009A03A5" w:rsidRPr="00327A05" w:rsidRDefault="00082244">
      <w:pPr>
        <w:ind w:firstLine="567"/>
      </w:pPr>
      <w:r w:rsidRPr="00327A05">
        <w:rPr>
          <w:rFonts w:ascii="Times New Roman" w:eastAsia="Times New Roman" w:hAnsi="Times New Roman" w:cs="Times New Roman"/>
          <w:sz w:val="24"/>
          <w:szCs w:val="24"/>
        </w:rPr>
        <w:t>Основою розвитку сільських територій поблизу Парку є сільське господарство. Відповідно до схеми планування території Івано-Франківської області, затвердженої рішенням Івано-Франківської обласної ради від 30.06.2017 р. №</w:t>
      </w:r>
      <w:r w:rsidR="009B7C87" w:rsidRPr="009B7C87">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548-16/2017, основною спеціалізацією сільського господарства в досліджуваному регіоні є:</w:t>
      </w:r>
      <w:r w:rsidRPr="00327A05">
        <w:rPr>
          <w:sz w:val="24"/>
          <w:szCs w:val="24"/>
        </w:rPr>
        <w:t xml:space="preserve"> </w:t>
      </w:r>
      <w:r w:rsidRPr="00327A05">
        <w:rPr>
          <w:rFonts w:ascii="Times New Roman" w:eastAsia="Times New Roman" w:hAnsi="Times New Roman" w:cs="Times New Roman"/>
          <w:sz w:val="24"/>
          <w:szCs w:val="24"/>
        </w:rPr>
        <w:t>зернове господарство, буряківництво, виробництво ріпаку, плодівництво, свинарство, птахівництво.</w:t>
      </w:r>
    </w:p>
    <w:p w14:paraId="7B741035" w14:textId="0E85BD45"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Основними напрямками сільськогосподарських підприємств, які ведуть трудову діяльність на території населених пунктів Тлумацької громади – це вирощування зернових та зернобобових, а також технічних культур. Фермерські господарства «В.</w:t>
      </w:r>
      <w:r w:rsidR="009B7C87">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Савчина» та «Ровеньки» ведуть напрямок розвинутого садівництва, а фермерське господарство «Барчука» займається вирощуванням овочевих та ягідних культур. На території громади нараховується 33 сільськогосподарські підприємства, серед яких: 12 – товариств з обмеженою відповідальністю, 14 – фермерських господарств, 6 – приватних підприємств та 1 – державне підприємство (Паспорт… Тлумацької…, 2022).</w:t>
      </w:r>
    </w:p>
    <w:p w14:paraId="2E9EBC23" w14:textId="5B4D86EE" w:rsidR="009A03A5" w:rsidRPr="00327A05" w:rsidRDefault="00082244">
      <w:pPr>
        <w:ind w:firstLine="567"/>
      </w:pPr>
      <w:r w:rsidRPr="00327A05">
        <w:rPr>
          <w:rFonts w:ascii="Times New Roman" w:eastAsia="Times New Roman" w:hAnsi="Times New Roman" w:cs="Times New Roman"/>
          <w:sz w:val="24"/>
          <w:szCs w:val="24"/>
        </w:rPr>
        <w:t xml:space="preserve">В Обертинській громаді основними напрямками сільськогосподарських підприємств є: </w:t>
      </w:r>
      <w:r w:rsidRPr="00327A05">
        <w:rPr>
          <w:rFonts w:ascii="Times New Roman" w:eastAsia="Times New Roman" w:hAnsi="Times New Roman" w:cs="Times New Roman"/>
          <w:sz w:val="24"/>
          <w:szCs w:val="24"/>
          <w:highlight w:val="white"/>
        </w:rPr>
        <w:t xml:space="preserve">вирощування зернових культур, бобових, насіння олійних культур, овочів, баштанних </w:t>
      </w:r>
      <w:r w:rsidRPr="00327A05">
        <w:rPr>
          <w:rFonts w:ascii="Times New Roman" w:eastAsia="Times New Roman" w:hAnsi="Times New Roman" w:cs="Times New Roman"/>
          <w:sz w:val="24"/>
          <w:szCs w:val="24"/>
          <w:highlight w:val="white"/>
        </w:rPr>
        <w:lastRenderedPageBreak/>
        <w:t>культур, бджільництво, свинарство, розведення овець та кіз</w:t>
      </w:r>
      <w:r w:rsidRPr="00327A05">
        <w:rPr>
          <w:rFonts w:ascii="Times New Roman" w:eastAsia="Times New Roman" w:hAnsi="Times New Roman" w:cs="Times New Roman"/>
          <w:sz w:val="24"/>
          <w:szCs w:val="24"/>
        </w:rPr>
        <w:t>. На території громади функціонують наступні сільськогосподарські підприємства: ТОВ «Дністер-Біо», ТОВ «Валевіінвест», ПА «Обертинська», ВОК «Професіонал», ТОВ «Герасимів агро», ТОВ «СП «Гетьман Сагайдачний», ПА «Жуківська, ПОА «Обрій»,ФГ «Агро-ІФ», ТОВ «Штерн-агро», ТОВ «Хотимирське сільськогосподарське рибоводне фермерське господарство», ФГ «Росинка», ФГ «Агро-сад 2012», ФГ «Баркол», ФГ «Левада», ФГ «Зоря», ФГ «Ромен», ФГ «Марук», ФГ Ковальчука В.</w:t>
      </w:r>
      <w:r w:rsidR="009B7C87" w:rsidRPr="009B7C87">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М., ФГ Марківа С.</w:t>
      </w:r>
      <w:r w:rsidR="009B7C87" w:rsidRPr="009B7C87">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М., ФГ Могильняка І.</w:t>
      </w:r>
      <w:r w:rsidR="009B7C87" w:rsidRPr="009B7C87">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Я., ФГ «Україна», СОК «Бджолматк», ТОВ «Ґорґан-норд», ФГ «Обертинське» (Офіційний сайт Обертинської….).</w:t>
      </w:r>
    </w:p>
    <w:p w14:paraId="1AA4605C" w14:textId="77777777"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 xml:space="preserve">В Олешанській громаді основними напрямками сільського господарства є: вирощування зернових культур, бобових, насіння олійних культур, фруктів та овочів, виноградарство, мисливство, розведення великої рогатої худоби. На території даної громади функціонують більше 30 сільськогосподарських підприємств, серед них: ФГ «Агроекотехнології», ПП «Олеша», ФГ «Скраб», ФГ «Попів Кут», ФГ «Скат», ПП «Агропромислове об’єднання «Рів’єра», ФГ «Соковиті трави», сільськогосподарський обслуговуючий кооператив «Еко-ферма», ФГ «Ольга», ПП «Приватна агрофірма «Господар», ТОВ «Господар Захід», ФГ «Живачівське», ФГ «Агроміраж», ФГ «Ярослав», Приватна агрофірма «Дністер», ТОВ «КЛН Агро» та інші. </w:t>
      </w:r>
    </w:p>
    <w:p w14:paraId="2F117480" w14:textId="77777777"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 xml:space="preserve">В Городенківській міській територіальній громаді функціонує 88 підприємств сільськогосподарського виробництва, з яких 70 – фермерські господарства, 2 – сільськогосподарські обслуговуючі кооперативи, 15 – товариства з обмеженою відповідальністю та 1 – акціонерне товариство. Головні напрямки спеціалізації – вирощування зернових та технічних культур, допоміжна діяльність у рослинництві тощо. </w:t>
      </w:r>
    </w:p>
    <w:p w14:paraId="4BAF2C7D" w14:textId="77777777" w:rsidR="009A03A5" w:rsidRPr="00327A05" w:rsidRDefault="00082244">
      <w:r w:rsidRPr="00327A05">
        <w:rPr>
          <w:rFonts w:ascii="Times New Roman" w:eastAsia="Times New Roman" w:hAnsi="Times New Roman" w:cs="Times New Roman"/>
          <w:sz w:val="24"/>
          <w:szCs w:val="24"/>
          <w:highlight w:val="white"/>
        </w:rPr>
        <w:t xml:space="preserve">Виробниками сільськогосподарської продукції на території Городенківської громади є: ТОВ «Мрія Фармінг Карпати», філія ПАТ «Зернопродукт МХП «Перспектив», ТОВ «Агрокомпанія Прикарпаття», ТОВ «Біо-Інвест-Україна», СВК «Шевченка», ПФГ «Поточище», ДП «Обрій», ФГ «Еко-Беррі», СВК «Ясени», ФГ «Водолій-55», ФГ «Геліос», ФГ «Геліус», ФГ «Овіс-Агро», ФГ «Кадуб», ФГ «Січ-В», ФГ «Овіс» </w:t>
      </w:r>
      <w:r w:rsidRPr="00327A05">
        <w:rPr>
          <w:rFonts w:ascii="Times New Roman" w:eastAsia="Times New Roman" w:hAnsi="Times New Roman" w:cs="Times New Roman"/>
          <w:sz w:val="24"/>
          <w:szCs w:val="24"/>
        </w:rPr>
        <w:t>(Паспорт Городенківської …, 2023)</w:t>
      </w:r>
      <w:r w:rsidRPr="00327A05">
        <w:rPr>
          <w:rFonts w:ascii="Times New Roman" w:eastAsia="Times New Roman" w:hAnsi="Times New Roman" w:cs="Times New Roman"/>
          <w:sz w:val="24"/>
          <w:szCs w:val="24"/>
          <w:highlight w:val="white"/>
        </w:rPr>
        <w:t>.</w:t>
      </w:r>
    </w:p>
    <w:p w14:paraId="1A4A9705" w14:textId="77777777"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 xml:space="preserve">В Чернелицькій громаді основними напрямами спеціалізації сільського господарства є: вирощування зернових, технічних культур, овочів та баштану. В даній громаді функціонує більше 10 сільськогосподарських підприємств, серед них: ФГ «Чернелиця», ФГ «Агроеколант», ПФГ «Левада», ТОВ «Хмелева», ППА «Вільхівці», ФГ «Агроніка лайн», ФГ «Лілія», ФГ «Приймак», ПП «Яровик», сільськогосподарський виробничий кооператив «Корнів», ФГ «Агронікалайн» та інші.  </w:t>
      </w:r>
    </w:p>
    <w:p w14:paraId="3A906BF7" w14:textId="77777777"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 xml:space="preserve">В 2020 році ще існували в адміністративно-територіальному устрої Івано-Франківської області Тлумацький та Городенківський райони, на території яких розташований Парк, тому статистичні дані з виробництва сільськогосподарських культур будуть надані відповідно до цих районів. </w:t>
      </w:r>
    </w:p>
    <w:p w14:paraId="518AB1B4" w14:textId="77777777" w:rsidR="009A03A5" w:rsidRPr="00327A05" w:rsidRDefault="00082244">
      <w:r w:rsidRPr="00327A05">
        <w:rPr>
          <w:rFonts w:ascii="Times New Roman" w:eastAsia="Times New Roman" w:hAnsi="Times New Roman" w:cs="Times New Roman"/>
          <w:sz w:val="24"/>
          <w:szCs w:val="24"/>
          <w:highlight w:val="white"/>
        </w:rPr>
        <w:t xml:space="preserve">У 2020 році в Городенківському районі, на території якого на даний момент розташовані Городенківська та Чернелицька громади, </w:t>
      </w:r>
      <w:r w:rsidRPr="00327A05">
        <w:rPr>
          <w:rFonts w:ascii="Times New Roman" w:eastAsia="Times New Roman" w:hAnsi="Times New Roman" w:cs="Times New Roman"/>
          <w:sz w:val="24"/>
          <w:szCs w:val="24"/>
        </w:rPr>
        <w:t>посівна площа зернових та зернобобових культур складала 18 625 га, обсяг виробництва – 1 403 943 ц, урожайність з 1 га – 75,4 ц; посівна площа соняшнику склала 3 354 га, обсяг виробництва – 112 990 ц, урожайність з 1 га – 33,7 ц. Поголів’я сільськогосподарських тварин в Городенківському районі виглядало наступним чином: велика рогата худоба – 1 460 голів (з них – 493 корови), свині – 231 голова.</w:t>
      </w:r>
    </w:p>
    <w:p w14:paraId="50D03176"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Тлумацькому районі, на території якого на даний момент розташовані Тлумацька, Олешанська та Обертинська громади, за даними 2020 року, посівна площа зернових та зернобобових культур складала 9 604 га, обсяг виробництва – 594 557 ц, урожайність з 1 га – 61,9 ц; посівна площа соняшнику склала 893 га, обсяг виробництва – 22 933 ц, урожайність з 1 га – 25,7 ц (Головне управління…).</w:t>
      </w:r>
    </w:p>
    <w:p w14:paraId="5E066B5C"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Таким чином, в громадах на території яких розташований Парк, розвинене сільське господарство. Основними напрямами спеціалізації в досліджуваному регіоні є: </w:t>
      </w:r>
      <w:r w:rsidRPr="00327A05">
        <w:rPr>
          <w:rFonts w:ascii="Times New Roman" w:eastAsia="Roboto" w:hAnsi="Times New Roman" w:cs="Times New Roman"/>
          <w:color w:val="000000"/>
          <w:sz w:val="24"/>
          <w:szCs w:val="24"/>
          <w:highlight w:val="white"/>
        </w:rPr>
        <w:t>вирощування зернових, технічних культур, фруктів, овочів, розведення великої рогатої худоби, птахівництво.</w:t>
      </w:r>
    </w:p>
    <w:p w14:paraId="37518D0D" w14:textId="77777777" w:rsidR="009A03A5" w:rsidRPr="00327A05" w:rsidRDefault="009A03A5">
      <w:pPr>
        <w:rPr>
          <w:rFonts w:ascii="Times New Roman" w:eastAsia="Times New Roman" w:hAnsi="Times New Roman" w:cs="Times New Roman"/>
          <w:color w:val="000000"/>
          <w:sz w:val="24"/>
          <w:szCs w:val="24"/>
        </w:rPr>
      </w:pPr>
    </w:p>
    <w:p w14:paraId="4E9D0363"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Лісове господарство</w:t>
      </w:r>
    </w:p>
    <w:p w14:paraId="7897DABB" w14:textId="77777777" w:rsidR="009A03A5" w:rsidRPr="00327A05" w:rsidRDefault="00082244">
      <w:pPr>
        <w:shd w:val="clear" w:color="auto" w:fill="FFFFFF"/>
        <w:ind w:firstLine="708"/>
      </w:pPr>
      <w:r w:rsidRPr="00327A05">
        <w:rPr>
          <w:rFonts w:ascii="Times New Roman" w:eastAsia="Times New Roman" w:hAnsi="Times New Roman" w:cs="Times New Roman"/>
          <w:color w:val="000000"/>
          <w:sz w:val="24"/>
          <w:szCs w:val="24"/>
        </w:rPr>
        <w:t xml:space="preserve">На території РЛП лісове господарство ведеться двома лісогосподарськими підприємствами: </w:t>
      </w:r>
      <w:r w:rsidRPr="00327A05">
        <w:rPr>
          <w:rFonts w:ascii="Times New Roman" w:eastAsia="Times New Roman" w:hAnsi="Times New Roman" w:cs="Times New Roman"/>
          <w:color w:val="202124"/>
          <w:sz w:val="24"/>
          <w:szCs w:val="24"/>
        </w:rPr>
        <w:t>філія «Коломийське лісове господарство» ДП «Ліси України» – 6533,2 га</w:t>
      </w:r>
      <w:r w:rsidRPr="00327A05">
        <w:rPr>
          <w:rFonts w:ascii="Times New Roman" w:eastAsia="Times New Roman" w:hAnsi="Times New Roman" w:cs="Times New Roman"/>
          <w:color w:val="000000"/>
          <w:sz w:val="24"/>
          <w:szCs w:val="24"/>
        </w:rPr>
        <w:t xml:space="preserve">) та </w:t>
      </w:r>
      <w:r w:rsidRPr="00327A05">
        <w:rPr>
          <w:rFonts w:ascii="Times New Roman" w:eastAsia="Times New Roman" w:hAnsi="Times New Roman" w:cs="Times New Roman"/>
          <w:color w:val="202124"/>
          <w:sz w:val="24"/>
          <w:szCs w:val="24"/>
        </w:rPr>
        <w:t>філія «Івано-Франківське лісове господарство» ДП «Ліси України» – 2118,5 га</w:t>
      </w:r>
      <w:r w:rsidRPr="00327A05">
        <w:rPr>
          <w:rFonts w:ascii="Times New Roman" w:eastAsia="Times New Roman" w:hAnsi="Times New Roman" w:cs="Times New Roman"/>
          <w:color w:val="000000"/>
          <w:sz w:val="24"/>
          <w:szCs w:val="24"/>
        </w:rPr>
        <w:t>.</w:t>
      </w:r>
    </w:p>
    <w:p w14:paraId="74AF3C1B" w14:textId="77777777" w:rsidR="009A03A5" w:rsidRPr="00327A05" w:rsidRDefault="00082244">
      <w:pPr>
        <w:shd w:val="clear" w:color="auto" w:fill="FFFFFF"/>
        <w:rPr>
          <w:rFonts w:ascii="Times New Roman" w:eastAsia="Times New Roman" w:hAnsi="Times New Roman" w:cs="Times New Roman"/>
          <w:color w:val="000000"/>
          <w:sz w:val="24"/>
          <w:szCs w:val="24"/>
          <w:highlight w:val="yellow"/>
        </w:rPr>
      </w:pPr>
      <w:r w:rsidRPr="00327A05">
        <w:rPr>
          <w:rFonts w:ascii="Times New Roman" w:eastAsia="Times New Roman" w:hAnsi="Times New Roman" w:cs="Times New Roman"/>
          <w:color w:val="000000"/>
          <w:sz w:val="24"/>
          <w:szCs w:val="24"/>
        </w:rPr>
        <w:t>Лісові комплекси є найбільшими за площею природними екосистемами РЛП.</w:t>
      </w:r>
    </w:p>
    <w:p w14:paraId="01A1C189" w14:textId="77777777"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межах парку лісова рослинність входить до складу декількох формацій: 1) грабово-дубові ліси; 2) дубові ліси; 3) букові ліси і 4) заплавні, або долинні ліси, з домінуванням, вільхи чорної та верби білої.</w:t>
      </w:r>
    </w:p>
    <w:p w14:paraId="358A63A3" w14:textId="77777777" w:rsidR="009A03A5" w:rsidRPr="00327A05" w:rsidRDefault="00082244">
      <w:pPr>
        <w:shd w:val="clear" w:color="auto" w:fill="FFFFFF"/>
      </w:pPr>
      <w:r w:rsidRPr="00327A05">
        <w:rPr>
          <w:rFonts w:ascii="Times New Roman" w:eastAsia="Times New Roman" w:hAnsi="Times New Roman" w:cs="Times New Roman"/>
          <w:i/>
          <w:color w:val="000000"/>
          <w:sz w:val="24"/>
          <w:szCs w:val="24"/>
        </w:rPr>
        <w:t>Грабово-дубові ліси, або груди</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i/>
          <w:color w:val="000000"/>
          <w:sz w:val="24"/>
          <w:szCs w:val="24"/>
        </w:rPr>
        <w:t>Carpineto-Querceta</w:t>
      </w:r>
      <w:r w:rsidRPr="00327A05">
        <w:rPr>
          <w:rFonts w:ascii="Times New Roman" w:eastAsia="Times New Roman" w:hAnsi="Times New Roman" w:cs="Times New Roman"/>
          <w:color w:val="000000"/>
          <w:sz w:val="24"/>
          <w:szCs w:val="24"/>
        </w:rPr>
        <w:t>) являють собою двоярусні насадження. Перший ярус менш розвинений. Основу його становлять дуб звичайний, ясен звичайний, клен гостролистий, липа серцелиста. У другому ярусі панує граб. Місцями відмічені чисті грабові насадження (</w:t>
      </w:r>
      <w:r w:rsidRPr="00327A05">
        <w:rPr>
          <w:rFonts w:ascii="Times New Roman" w:eastAsia="Times New Roman" w:hAnsi="Times New Roman" w:cs="Times New Roman"/>
          <w:i/>
          <w:color w:val="000000"/>
          <w:sz w:val="24"/>
          <w:szCs w:val="24"/>
        </w:rPr>
        <w:t>Carpineta</w:t>
      </w:r>
      <w:r w:rsidRPr="00327A05">
        <w:rPr>
          <w:rFonts w:ascii="Times New Roman" w:eastAsia="Times New Roman" w:hAnsi="Times New Roman" w:cs="Times New Roman"/>
          <w:color w:val="000000"/>
          <w:sz w:val="24"/>
          <w:szCs w:val="24"/>
        </w:rPr>
        <w:t>), в складі яких інші породи виступають як дуже незначна домішка.</w:t>
      </w:r>
    </w:p>
    <w:p w14:paraId="191D26E8" w14:textId="5E252B04" w:rsidR="009A03A5" w:rsidRPr="00327A05" w:rsidRDefault="00082244">
      <w:pPr>
        <w:shd w:val="clear" w:color="auto" w:fill="FFFFFF"/>
        <w:rPr>
          <w:rFonts w:ascii="Times New Roman" w:eastAsia="Times New Roman" w:hAnsi="Times New Roman" w:cs="Times New Roman"/>
          <w:color w:val="000000"/>
          <w:sz w:val="24"/>
          <w:szCs w:val="24"/>
          <w:highlight w:val="yellow"/>
        </w:rPr>
      </w:pPr>
      <w:r w:rsidRPr="00327A05">
        <w:rPr>
          <w:rFonts w:ascii="Times New Roman" w:eastAsia="Times New Roman" w:hAnsi="Times New Roman" w:cs="Times New Roman"/>
          <w:i/>
          <w:color w:val="000000"/>
          <w:sz w:val="24"/>
          <w:szCs w:val="24"/>
        </w:rPr>
        <w:t xml:space="preserve">Діброви з дуба звичайного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Querceta roburi</w:t>
      </w:r>
      <w:r w:rsidRPr="00327A05">
        <w:rPr>
          <w:rFonts w:ascii="Times New Roman" w:eastAsia="Times New Roman" w:hAnsi="Times New Roman" w:cs="Times New Roman"/>
          <w:color w:val="000000"/>
          <w:sz w:val="24"/>
          <w:szCs w:val="24"/>
        </w:rPr>
        <w:t>) – це ліси деревно-чагарникового типу, з добре розвиненими не лише деревними ярусами, а й з суцільним підліском, що зберігається протягом усього існування лісу. Деревостани таких лісів одноярусні. Зімкненість їх становить 0,7. Складаються вони з дуба звичайного ІІ бонітету з домішкою граба, ясена, осики, берези бородавчастої. Підлісок добре розвинений (покриття 15</w:t>
      </w:r>
      <w:r w:rsidR="00545F72">
        <w:rPr>
          <w:rFonts w:ascii="Times New Roman" w:eastAsia="Times New Roman" w:hAnsi="Times New Roman" w:cs="Times New Roman"/>
          <w:sz w:val="24"/>
          <w:szCs w:val="24"/>
          <w:lang w:val="ru-RU"/>
        </w:rPr>
        <w:t>–</w:t>
      </w:r>
      <w:r w:rsidRPr="00327A05">
        <w:rPr>
          <w:rFonts w:ascii="Times New Roman" w:eastAsia="Times New Roman" w:hAnsi="Times New Roman" w:cs="Times New Roman"/>
          <w:color w:val="000000"/>
          <w:sz w:val="24"/>
          <w:szCs w:val="24"/>
        </w:rPr>
        <w:t>35</w:t>
      </w:r>
      <w:r w:rsidR="00545F72">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В його основі – ліщина, клен татарський, крушина ламка, свидина, бруслина європейська, терен, глід одноматочковий. У трав’яному ярусі (покриття до 40</w:t>
      </w:r>
      <w:r w:rsidR="00545F72" w:rsidRPr="00B04A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переважає осока трясучковидна</w:t>
      </w:r>
      <w:r w:rsidRPr="00327A05">
        <w:rPr>
          <w:rFonts w:ascii="Times New Roman" w:eastAsia="Times New Roman" w:hAnsi="Times New Roman" w:cs="Times New Roman"/>
          <w:sz w:val="24"/>
          <w:szCs w:val="24"/>
        </w:rPr>
        <w:t>.</w:t>
      </w:r>
    </w:p>
    <w:p w14:paraId="0E6A4430" w14:textId="77777777" w:rsidR="009A03A5" w:rsidRPr="00327A05" w:rsidRDefault="00082244">
      <w:pPr>
        <w:shd w:val="clear" w:color="auto" w:fill="FFFFFF"/>
      </w:pPr>
      <w:r w:rsidRPr="00327A05">
        <w:rPr>
          <w:rFonts w:ascii="Times New Roman" w:eastAsia="Times New Roman" w:hAnsi="Times New Roman" w:cs="Times New Roman"/>
          <w:i/>
          <w:color w:val="000000"/>
          <w:sz w:val="24"/>
          <w:szCs w:val="24"/>
        </w:rPr>
        <w:t xml:space="preserve">Діброви з дуба скельного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Querceta petraeae</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xml:space="preserve"> мають спорадичне поширення у межах парку. Будучи менш вибагливим, дуб скельний займає бідніші і сухіші місцезростання на відміну від інших видів дерев. На бідніших і сухіших ґрунтах дуб скельний утворює або чисті одноярусні насадження, або двоярусні з буком у першому ярусі.</w:t>
      </w:r>
    </w:p>
    <w:p w14:paraId="1DC697DE" w14:textId="6239538A" w:rsidR="009A03A5" w:rsidRPr="00327A05" w:rsidRDefault="00082244">
      <w:pPr>
        <w:shd w:val="clear" w:color="auto" w:fill="FFFFFF"/>
      </w:pPr>
      <w:r w:rsidRPr="00327A05">
        <w:rPr>
          <w:rFonts w:ascii="Times New Roman" w:eastAsia="Times New Roman" w:hAnsi="Times New Roman" w:cs="Times New Roman"/>
          <w:i/>
          <w:color w:val="000000"/>
          <w:sz w:val="24"/>
          <w:szCs w:val="24"/>
        </w:rPr>
        <w:t xml:space="preserve">Скельнодубові ліси горобейникові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Quercetum (petraeae) lithospermosum (purpureo</w:t>
      </w:r>
      <w:r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i/>
          <w:color w:val="000000"/>
          <w:sz w:val="24"/>
          <w:szCs w:val="24"/>
        </w:rPr>
        <w:t>caerulei)</w:t>
      </w:r>
      <w:r w:rsidRPr="00327A05">
        <w:rPr>
          <w:rFonts w:ascii="Times New Roman" w:eastAsia="Times New Roman" w:hAnsi="Times New Roman" w:cs="Times New Roman"/>
          <w:color w:val="000000"/>
          <w:sz w:val="24"/>
          <w:szCs w:val="24"/>
        </w:rPr>
        <w:t>) трапляються місцями на крутосхилах Дністра. У першому ярусі цих лісів переважає дуб скельний, у другому поодиноко трапляються клен польовий і граб. Зімкненість крон – 0,6. У добре розвиненому підліску (покриття близько 35</w:t>
      </w:r>
      <w:r w:rsidR="00545F72" w:rsidRPr="00B04A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 звичайними є дерен, глід зігнуто-стовпчиковий, городовина, </w:t>
      </w:r>
      <w:r w:rsidR="007566E7" w:rsidRPr="00327A05">
        <w:rPr>
          <w:rFonts w:ascii="Times New Roman" w:eastAsia="Times New Roman" w:hAnsi="Times New Roman" w:cs="Times New Roman"/>
          <w:color w:val="000000"/>
          <w:sz w:val="24"/>
          <w:szCs w:val="24"/>
        </w:rPr>
        <w:t>жості</w:t>
      </w:r>
      <w:r w:rsidRPr="00327A05">
        <w:rPr>
          <w:rFonts w:ascii="Times New Roman" w:eastAsia="Times New Roman" w:hAnsi="Times New Roman" w:cs="Times New Roman"/>
          <w:color w:val="000000"/>
          <w:sz w:val="24"/>
          <w:szCs w:val="24"/>
        </w:rPr>
        <w:t>р проносний. У трав’яному покриві (покриття 10</w:t>
      </w:r>
      <w:r w:rsidR="00545F72">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домінують горобейник пурпурово-голубий та осока Мікелі. Звичайними є  також тонконіг дібровний, чина чорна, кінський часник черешковоий.</w:t>
      </w:r>
    </w:p>
    <w:p w14:paraId="66BCDC7D" w14:textId="541FB9AA"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У межах парку певні площі займають також мішані широколистяні ліси грабово-букові </w:t>
      </w:r>
      <w:r w:rsidR="00545F72">
        <w:rPr>
          <w:rFonts w:ascii="Times New Roman" w:eastAsia="Times New Roman" w:hAnsi="Times New Roman" w:cs="Times New Roman"/>
          <w:color w:val="000000"/>
          <w:sz w:val="24"/>
          <w:szCs w:val="24"/>
          <w:lang w:val="ru-RU"/>
        </w:rPr>
        <w:t>та</w:t>
      </w:r>
      <w:r w:rsidRPr="00327A05">
        <w:rPr>
          <w:rFonts w:ascii="Times New Roman" w:eastAsia="Times New Roman" w:hAnsi="Times New Roman" w:cs="Times New Roman"/>
          <w:color w:val="000000"/>
          <w:sz w:val="24"/>
          <w:szCs w:val="24"/>
        </w:rPr>
        <w:t xml:space="preserve"> дубово-букові.</w:t>
      </w:r>
    </w:p>
    <w:p w14:paraId="76639421" w14:textId="77777777" w:rsidR="009A03A5" w:rsidRPr="00327A05" w:rsidRDefault="00082244">
      <w:pPr>
        <w:shd w:val="clear" w:color="auto" w:fill="FFFFFF"/>
      </w:pPr>
      <w:r w:rsidRPr="00327A05">
        <w:rPr>
          <w:rFonts w:ascii="Times New Roman" w:eastAsia="Times New Roman" w:hAnsi="Times New Roman" w:cs="Times New Roman"/>
          <w:color w:val="000000"/>
          <w:sz w:val="24"/>
          <w:szCs w:val="24"/>
        </w:rPr>
        <w:t xml:space="preserve">Деревостани </w:t>
      </w:r>
      <w:r w:rsidRPr="00327A05">
        <w:rPr>
          <w:rFonts w:ascii="Times New Roman" w:eastAsia="Times New Roman" w:hAnsi="Times New Roman" w:cs="Times New Roman"/>
          <w:i/>
          <w:color w:val="000000"/>
          <w:sz w:val="24"/>
          <w:szCs w:val="24"/>
        </w:rPr>
        <w:t xml:space="preserve">грабово-букових лісів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Carpineto-Fageta</w:t>
      </w:r>
      <w:r w:rsidRPr="00327A05">
        <w:rPr>
          <w:rFonts w:ascii="Times New Roman" w:eastAsia="Times New Roman" w:hAnsi="Times New Roman" w:cs="Times New Roman"/>
          <w:color w:val="000000"/>
          <w:sz w:val="24"/>
          <w:szCs w:val="24"/>
        </w:rPr>
        <w:t>) двоярусні. У першому ярусі переважає дуб І бонітету, з домішкою ясена звичайного, явора, клена гостролистого, черешні, дубів звичайного і скельного, в другому ярусі – граб II бонітету. Підлісок у таких лісах складається з поодиноких кущів ліщини, свидини, вовчого лика, бруслини бородавчастої, малини, ожини. У трав’яному покриві найчастіше трапляється осока волосиста, апозерис смердючий, маренка запашна, квасениця, копитняк, фіалка лісова, медунка маленька, зеленчук, вороняче око, підлісник європейський, грястиця збірна, шавлія клейка, чистотіл звичайний, зубниця залозиста, таволжник звичайний, медунка лікарська.</w:t>
      </w:r>
    </w:p>
    <w:p w14:paraId="6536A554" w14:textId="77777777" w:rsidR="009A03A5" w:rsidRPr="00327A05" w:rsidRDefault="00082244">
      <w:pPr>
        <w:shd w:val="clear" w:color="auto" w:fill="FFFFFF"/>
      </w:pPr>
      <w:r w:rsidRPr="00327A05">
        <w:rPr>
          <w:rFonts w:ascii="Times New Roman" w:eastAsia="Times New Roman" w:hAnsi="Times New Roman" w:cs="Times New Roman"/>
          <w:i/>
          <w:color w:val="000000"/>
          <w:sz w:val="24"/>
          <w:szCs w:val="24"/>
        </w:rPr>
        <w:t xml:space="preserve">Звичайнодубово-букові ліси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Querceto roburi-Fageta</w:t>
      </w:r>
      <w:r w:rsidRPr="00327A05">
        <w:rPr>
          <w:rFonts w:ascii="Times New Roman" w:eastAsia="Times New Roman" w:hAnsi="Times New Roman" w:cs="Times New Roman"/>
          <w:color w:val="000000"/>
          <w:sz w:val="24"/>
          <w:szCs w:val="24"/>
        </w:rPr>
        <w:t>) поширені у Прут-Дністровському межиріччі, з утворенням або одноярусних, або двоярусних деревостанів. У першому ярусі домінують бук, дуб звичайний, домішані ясен, клен гостролистий, явір, черешня, липа серцелиста, дуб скельний. Другий ярус є там, де значну участь в утворенні деревостанів бере граб. У слаборозвиненому підліску переважає ліщина, калина, свидина, бузина чорна, бузина червона, глід. Трав’яний ярус не суцільний і поширений лише на галявинах та узліссях. Основу його становлять осока волосиста, маренка запашна, зеленчук, дріоптерис чоловічий, підлісник європейський, шавлія клейка, чина весняна, грястиця збірна, медунка лікарська, підмаренник м’який, безщитник жіночий, яглиця, веснівка дволиста, копитняк, зірочник лісовий, барвінок малий.</w:t>
      </w:r>
    </w:p>
    <w:p w14:paraId="7C7184B8" w14:textId="77777777"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По долинах річок збереглися надрічкові і заплавні ліси. Такі ліси, інтразональні за походженням, у межах парку поширені фрагментарно. Це переважно вербові (з верби білої, в. ламкої), рідше – вільхові ліси.</w:t>
      </w:r>
    </w:p>
    <w:p w14:paraId="29FD74B1" w14:textId="28778067"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Діяльність лісогосподарських підприємств здійснюється відповідно до про</w:t>
      </w:r>
      <w:r w:rsidR="00545F72" w:rsidRPr="00545F72">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ктів лісовпорядкування їх територій, якими проектуються: рубки головного користування, рубки догляду (просвітлення, прочищення, прохідні рубки), санітарно-оздоровчі заходи (суцільні та вибіркові санітарні рубки, ліквідація захаращеності), заходи з відновлення лісів, протипожежні заходи.</w:t>
      </w:r>
    </w:p>
    <w:p w14:paraId="7B7268DD" w14:textId="22790956" w:rsidR="009A03A5" w:rsidRPr="00327A05" w:rsidRDefault="00082244">
      <w:pPr>
        <w:pBdr>
          <w:top w:val="nil"/>
          <w:left w:val="nil"/>
          <w:bottom w:val="nil"/>
          <w:right w:val="nil"/>
          <w:between w:val="nil"/>
        </w:pBd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Адміністрація РЛП має розглядати про</w:t>
      </w:r>
      <w:r w:rsidR="00545F72" w:rsidRPr="00545F72">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кти лісовпорядкування до їх затвердження з метою коригування, за необхідності, для забезпечення дотримання режимів функціональних зон Парку і збереження природоохоронної і рекреаційної цінності його території. Так, згідно з вимогами чинного природоохоронного законодавства, в межах заповідної зони Парку забороняються всі види лісокористування, крім протипожежних заходів, та біотехнічні заходи, в інших функціональних зонах Парку забороняються будь-яка діяльність, яка призводить або може призвести до погіршення стану навколишнього природного середовища та зниження рекреаційної цінності території РЛП (ст. 24 і 21 Закону України «Про природно-заповідний фонд України»).</w:t>
      </w:r>
    </w:p>
    <w:p w14:paraId="6F2DD9D2" w14:textId="77777777" w:rsidR="009A03A5" w:rsidRPr="00327A05" w:rsidRDefault="009A03A5">
      <w:pPr>
        <w:rPr>
          <w:sz w:val="24"/>
          <w:szCs w:val="24"/>
        </w:rPr>
      </w:pPr>
    </w:p>
    <w:p w14:paraId="4D0A5116"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Охорона здоров’я</w:t>
      </w:r>
    </w:p>
    <w:p w14:paraId="1FD5A65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На території Тлумацької міської територіальної громади функціонують наступні заклади охорони здоров’я: </w:t>
      </w:r>
    </w:p>
    <w:p w14:paraId="625A256D"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Тлумацька центральна міська лікарня; </w:t>
      </w:r>
    </w:p>
    <w:p w14:paraId="375AA2AF"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Тлумацький центр первинної медико-санітарної допомоги; </w:t>
      </w:r>
    </w:p>
    <w:p w14:paraId="2B1FF67B"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8 амбулаторій загальної практики сімейної медицини (с. Бортники, с. Петрилів, с. Гостів, с. Грушка, с. Остриня, с. Нижнів, с. Кутище, м. Тлумач); </w:t>
      </w:r>
    </w:p>
    <w:p w14:paraId="043F9D89"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10 фельдшерсько-акушерських пунктів (с. Братишів, с. Загір’я, с. Вікняни, с. Прибилів, с. Пужники, с. Надорожна, с. Тарасівка, с. Гринівці, с. Колінці, с. Королівка) (Паспорт… Тлумацької…, 2022). </w:t>
      </w:r>
    </w:p>
    <w:p w14:paraId="178B43E0"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В Олешанській сільській територіальній громаді мережа закладів охорони здоров’я складається з: </w:t>
      </w:r>
    </w:p>
    <w:p w14:paraId="54B79734"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4 амбулаторій загальної практики сімейної медицини (с. Олеша, с. Петрів, с. Долина, с. Делева);</w:t>
      </w:r>
    </w:p>
    <w:p w14:paraId="223093E3"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7 фельдшерсько-акушерських пунктів (с. Озеряни, с. Будзин, с. Одаїв, с. Підвербці, с. Ісаків, с. Живачів, с. Сокирчин) (Офіційний сайт Олешанської….).</w:t>
      </w:r>
    </w:p>
    <w:p w14:paraId="3CA637D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На території Обертинської селищної територіальної громади функціонують наступні заклади охорони здоров’я: </w:t>
      </w:r>
    </w:p>
    <w:p w14:paraId="4FB82A49"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Обертинський центр первинної медико-санітарної допомоги;</w:t>
      </w:r>
    </w:p>
    <w:p w14:paraId="673B18CB"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Обертинська районна лікарня;</w:t>
      </w:r>
    </w:p>
    <w:p w14:paraId="613321A0"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 амбулаторії загальної практики сімейної медицини (смт Обертин, с. Герасимів);</w:t>
      </w:r>
    </w:p>
    <w:p w14:paraId="019DD6F6"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4 фельдшерсько-акушерських пункта (с. Гавриляк, с. Жуків, с. Хотимир, с. Яківка) (Офіційний сайт Обертинської….).</w:t>
      </w:r>
    </w:p>
    <w:p w14:paraId="1F4C5B0F"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Мережа закладів охорони здоров’я Городенківської міської  територіальної громади представлена:</w:t>
      </w:r>
    </w:p>
    <w:p w14:paraId="4F4E1110"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Городенківською багатопрофільною лікарнею інтенсивного лікування;</w:t>
      </w:r>
    </w:p>
    <w:p w14:paraId="00F16427"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Городенківським центром первинної медико-санітарної допомоги;</w:t>
      </w:r>
    </w:p>
    <w:p w14:paraId="479BD2FB"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15 амбулаторіями загальної практики сімейної медицини (м. Городенка (2 амбулаторії), с. Росохач, с. Лука, с. Тишківці, с. Семаківці, с. Торговиця, с. Сороки, с. Серафинці, с. Ясенів-Пільний, с. Чортовець, с. Воронів, с. Чернятин, с. Олієво-Королівка, с. Стрільче);</w:t>
      </w:r>
    </w:p>
    <w:p w14:paraId="3FF9C479" w14:textId="7CF7775F"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15 фельдшерсько-акушерськими пунктами (с. Виноград, с. Вікно, с. Рогиня, с. Глушків, с. Слобідка, с. Вербівці, с. Поточище, с. Топорівці, с. Михальче, с. Острівець, с. Рашків, с. Раковець, с. Городниця, с. Не</w:t>
      </w:r>
      <w:r w:rsidR="00545F72">
        <w:rPr>
          <w:rFonts w:ascii="Times New Roman" w:eastAsia="Times New Roman" w:hAnsi="Times New Roman" w:cs="Times New Roman"/>
          <w:color w:val="000000"/>
          <w:sz w:val="24"/>
          <w:szCs w:val="24"/>
        </w:rPr>
        <w:t>звисько, с. Семенівка) (Паспорт</w:t>
      </w:r>
      <w:r w:rsidR="00545F72" w:rsidRPr="00545F72">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Городенківської …, 2023).</w:t>
      </w:r>
    </w:p>
    <w:p w14:paraId="6BF31A5D"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На території Чернелицької селищної територіальної громади функціонують наступні заклади охорони здоров’я:</w:t>
      </w:r>
    </w:p>
    <w:p w14:paraId="68475BC4" w14:textId="77777777"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2 амбулаторії загальної практики сімейної медицини (смт Чернелиця, с. Далешове); </w:t>
      </w:r>
    </w:p>
    <w:p w14:paraId="14986352" w14:textId="3CAB65E2" w:rsidR="009A03A5" w:rsidRPr="00327A05" w:rsidRDefault="00082244" w:rsidP="00403B4D">
      <w:pPr>
        <w:numPr>
          <w:ilvl w:val="0"/>
          <w:numId w:val="3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8 фельдшерсько-акушерських пунктів (с. Вільхівці, с. Дубки, с. Колінки, с. Корнів, с. Копачинці, с. Кусинівці, с. Репужинці, с. Хмелева) (Інвестиційний паспорт</w:t>
      </w:r>
      <w:r w:rsidR="00545F72" w:rsidRPr="00545F72">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2021).</w:t>
      </w:r>
    </w:p>
    <w:p w14:paraId="3526F098"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рамках децентралізації формується нова система охорони здоров’я, яка передбачає: зміну системи управління; надання якісних та доступних медичних послуг; удосконалення системи кадрового забезпечення; інформатизацію галузі; забезпечення ефективної фармацевтичної політики; належне інформаційно-комунікаційне забезпечення.</w:t>
      </w:r>
    </w:p>
    <w:p w14:paraId="31E8CCB7"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До головних проблем вище перелічених територіальних громад у сфері охорони здоров’я можна віднести: недостатню забезпеченість медичними кадрами, дефіцит спеціалістів в сільських поселеннях, недостатню забезпеченість лікарень сучасною медичною апаратурою, недостатню кількість комп’ютерної техніки в сільських лікарнях і т.д.</w:t>
      </w:r>
    </w:p>
    <w:p w14:paraId="4B02459F" w14:textId="77777777" w:rsidR="009A03A5" w:rsidRPr="00327A05" w:rsidRDefault="009A03A5">
      <w:pPr>
        <w:rPr>
          <w:rFonts w:ascii="Times New Roman" w:eastAsia="Times New Roman" w:hAnsi="Times New Roman" w:cs="Times New Roman"/>
          <w:color w:val="000000"/>
          <w:sz w:val="24"/>
          <w:szCs w:val="24"/>
        </w:rPr>
      </w:pPr>
    </w:p>
    <w:p w14:paraId="3135C6FE"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Рибне господарство</w:t>
      </w:r>
    </w:p>
    <w:p w14:paraId="771FDD21"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color w:val="222222"/>
          <w:sz w:val="24"/>
          <w:szCs w:val="24"/>
          <w:highlight w:val="white"/>
        </w:rPr>
        <w:t>В межах парку відсутні водойми, які придатні для ведення рибного господарства. Тому, дана діяльність не може здійснюватися в межах РЛП. В перспективі, науковцям парку необхідно буде здійснювати контроль за поширення видів рибогосподарського комплексу (товстолоби, амури, райдужна форель та ін.), а також видів інвазійного комплексу які завдяки рибогосподарським заходам поширюються водоймами регіону (сонячний окунь, чебачок амурський).</w:t>
      </w:r>
    </w:p>
    <w:p w14:paraId="1C73398B" w14:textId="77777777" w:rsidR="009A03A5" w:rsidRPr="00327A05" w:rsidRDefault="009A03A5">
      <w:pPr>
        <w:rPr>
          <w:rFonts w:ascii="Times New Roman" w:eastAsia="Times New Roman" w:hAnsi="Times New Roman" w:cs="Times New Roman"/>
          <w:sz w:val="24"/>
          <w:szCs w:val="24"/>
        </w:rPr>
      </w:pPr>
    </w:p>
    <w:p w14:paraId="0B735B65"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Рекреація і туризм</w:t>
      </w:r>
    </w:p>
    <w:p w14:paraId="6385F99F" w14:textId="77777777" w:rsidR="009A03A5" w:rsidRPr="00327A05" w:rsidRDefault="00082244">
      <w:pPr>
        <w:widowControl w:val="0"/>
      </w:pPr>
      <w:r w:rsidRPr="00327A05">
        <w:rPr>
          <w:rFonts w:ascii="Times New Roman" w:eastAsia="Times New Roman" w:hAnsi="Times New Roman" w:cs="Times New Roman"/>
          <w:color w:val="000000"/>
          <w:sz w:val="24"/>
          <w:szCs w:val="24"/>
        </w:rPr>
        <w:t xml:space="preserve">Дністровський РЛП розміщений у межах </w:t>
      </w:r>
      <w:r w:rsidRPr="00327A05">
        <w:rPr>
          <w:rFonts w:ascii="Times New Roman" w:eastAsia="Times New Roman" w:hAnsi="Times New Roman" w:cs="Times New Roman"/>
          <w:color w:val="000000"/>
          <w:sz w:val="24"/>
          <w:szCs w:val="24"/>
          <w:highlight w:val="white"/>
        </w:rPr>
        <w:t xml:space="preserve">Івано-Франківського та Коломийського адміністративних районів </w:t>
      </w:r>
      <w:r w:rsidRPr="00327A05">
        <w:rPr>
          <w:rFonts w:ascii="Times New Roman" w:eastAsia="Times New Roman" w:hAnsi="Times New Roman" w:cs="Times New Roman"/>
          <w:color w:val="000000"/>
          <w:sz w:val="24"/>
          <w:szCs w:val="24"/>
        </w:rPr>
        <w:t>Івано-Франківської області</w:t>
      </w:r>
      <w:r w:rsidRPr="00327A05">
        <w:rPr>
          <w:rFonts w:ascii="Times New Roman" w:eastAsia="Times New Roman" w:hAnsi="Times New Roman" w:cs="Times New Roman"/>
          <w:color w:val="000000"/>
          <w:sz w:val="24"/>
          <w:szCs w:val="24"/>
          <w:highlight w:val="white"/>
        </w:rPr>
        <w:t>. В межах Івано-Франківського району незначна частина території парку частково розміщена на землях Тлумацької міської та Олешанської сільської громад, а у межах Коломийського – частково на землях Городенківської міської, Чернелицької селищної громад.</w:t>
      </w:r>
    </w:p>
    <w:p w14:paraId="25C630FD" w14:textId="77777777" w:rsidR="009A03A5" w:rsidRPr="00327A05" w:rsidRDefault="00082244">
      <w:pPr>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color w:val="000000"/>
          <w:sz w:val="24"/>
          <w:szCs w:val="24"/>
          <w:highlight w:val="white"/>
        </w:rPr>
        <w:t xml:space="preserve">Територія ландшафтного парку простягається з північного заходу на південний схід. </w:t>
      </w:r>
      <w:r w:rsidRPr="00327A05">
        <w:rPr>
          <w:rFonts w:ascii="Times New Roman" w:eastAsia="Times New Roman" w:hAnsi="Times New Roman" w:cs="Times New Roman"/>
          <w:color w:val="000000"/>
          <w:sz w:val="24"/>
          <w:szCs w:val="24"/>
        </w:rPr>
        <w:t xml:space="preserve">Територіальна структура Дністровський РЛП вирізняється майже паралельно витягнутою до Дністра </w:t>
      </w:r>
      <w:r w:rsidRPr="00327A05">
        <w:rPr>
          <w:rFonts w:ascii="Times New Roman" w:eastAsia="Times New Roman" w:hAnsi="Times New Roman" w:cs="Times New Roman"/>
          <w:color w:val="000000"/>
          <w:sz w:val="24"/>
          <w:szCs w:val="24"/>
          <w:highlight w:val="white"/>
        </w:rPr>
        <w:t xml:space="preserve">вузькою суцільною смугою вздовж правого берега та кластерного характеру територій на лівому березі </w:t>
      </w:r>
      <w:r w:rsidRPr="00327A05">
        <w:rPr>
          <w:rFonts w:ascii="Times New Roman" w:eastAsia="Times New Roman" w:hAnsi="Times New Roman" w:cs="Times New Roman"/>
          <w:sz w:val="24"/>
          <w:szCs w:val="24"/>
        </w:rPr>
        <w:t>ріки (додаток 6.4. Карта 1).</w:t>
      </w:r>
    </w:p>
    <w:p w14:paraId="3F5226C9"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Приуроченість парку до основної водної артерії західної частини України – ріки Дністер визначає сприятливість території для різних видів рекреаційної діяльності з акцентом на водний туризм. З урахуванням мікрокліматичних особливостей каньйону, а також чергувань й кластерного характеру лісової та лучно-степової рослинності, територія парку набуває унікальних рекреаційних функцій, котрі характерні тільки для нього.</w:t>
      </w:r>
    </w:p>
    <w:p w14:paraId="4DA6D4CB"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Розвиток рекреації на будь-якій території, в тому числі й РЛП, базується на його рекреаційному потенціалі, а саме: природних, історико-культурних ресурсах та соціально-економічного розвитку території, в тому числі й рекреаційно-туристичної інфраструктури та кадрового потенціалу.</w:t>
      </w:r>
    </w:p>
    <w:p w14:paraId="143E5F8B" w14:textId="77777777" w:rsidR="009A03A5" w:rsidRPr="00327A05" w:rsidRDefault="00082244">
      <w:r w:rsidRPr="00327A05">
        <w:rPr>
          <w:rFonts w:ascii="Times New Roman" w:eastAsia="Times New Roman" w:hAnsi="Times New Roman" w:cs="Times New Roman"/>
          <w:color w:val="000000"/>
          <w:sz w:val="24"/>
          <w:szCs w:val="24"/>
        </w:rPr>
        <w:t>Основними компонентами природних рекреаційних ресурсів є: геолого-геоморфологічна складова території (рельєф та геологічні відслонення), клімат, гідрологія (поверхневі та підземні води), флористично-фауністичні комплекси (рослинний та тваринний світ). Їх геопросторове розміщення впливає на пейзажно-естетичну оцінку території, визначає лікувально-оздоровчі функції території, на базі яких розвивається рекреаційна діяльність.</w:t>
      </w:r>
    </w:p>
    <w:p w14:paraId="37E40B46" w14:textId="77777777" w:rsidR="009A03A5" w:rsidRPr="00327A05" w:rsidRDefault="00082244">
      <w:r w:rsidRPr="00327A05">
        <w:rPr>
          <w:rFonts w:ascii="Times New Roman" w:eastAsia="Times New Roman" w:hAnsi="Times New Roman" w:cs="Times New Roman"/>
          <w:color w:val="000000"/>
          <w:sz w:val="24"/>
          <w:szCs w:val="24"/>
        </w:rPr>
        <w:t>Найцікавішими об’єктами неживої природи для відвідин (піших маршрутів) туристів (а це переважно скелі і скельні комплекси, максимальні вершини, підземні і поверхневі карстові форми тощо) у межах РЛП</w:t>
      </w:r>
      <w:r w:rsidR="007566E7"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є:</w:t>
      </w:r>
    </w:p>
    <w:p w14:paraId="4291439D" w14:textId="77777777" w:rsidR="009A03A5" w:rsidRPr="00327A05" w:rsidRDefault="00082244">
      <w:r w:rsidRPr="00327A05">
        <w:rPr>
          <w:rFonts w:ascii="Times New Roman" w:eastAsia="Times New Roman" w:hAnsi="Times New Roman" w:cs="Times New Roman"/>
          <w:color w:val="000000"/>
          <w:sz w:val="24"/>
          <w:szCs w:val="24"/>
        </w:rPr>
        <w:lastRenderedPageBreak/>
        <w:t>1</w:t>
      </w:r>
      <w:r w:rsidRPr="00327A05">
        <w:rPr>
          <w:rFonts w:ascii="Times New Roman" w:eastAsia="Times New Roman" w:hAnsi="Times New Roman" w:cs="Times New Roman"/>
          <w:i/>
          <w:color w:val="000000"/>
          <w:sz w:val="24"/>
          <w:szCs w:val="24"/>
        </w:rPr>
        <w:t>. «</w:t>
      </w:r>
      <w:r w:rsidRPr="00327A05">
        <w:rPr>
          <w:rFonts w:ascii="Times New Roman" w:eastAsia="Times New Roman" w:hAnsi="Times New Roman" w:cs="Times New Roman"/>
          <w:color w:val="000000"/>
          <w:sz w:val="24"/>
          <w:szCs w:val="24"/>
          <w:highlight w:val="white"/>
        </w:rPr>
        <w:t xml:space="preserve">Данчиця» – мальовниче урочище, комплексна пам’ятка природи, що знаходиться на схилі Дністровського каньйону між селами Долина, Ісаків та Сокирчин. Приваблюють сюди спелеологів, археологів, туристів печери: Вузька Стежка (Данчиця-1) (38 м), Гостра Говдя (Данчиця-2) (20 м), Данчиця (Данчиця-3) (10 м). За переказами, одна з печер мала сполучення під Дністром із відомою фортецею у селі Раковець. А ще існує легенда, що у давні часи в урочищі Данчиця колись був скельний монастир. Кожен, хто приходить сюди має можливість помилуватися чудовою меандрою Дністра, бо тут є гарні оглядові майданчики. </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highlight w:val="white"/>
        </w:rPr>
        <w:t>Щодо назви урочища, то її пов’язують з богинею води у старослов’янській міфології Даною (як і стародавню назву річки Дністер – Данастріс). Тому, це місце могло бути язичницьким святилищем.</w:t>
      </w:r>
    </w:p>
    <w:p w14:paraId="59DBA6F0" w14:textId="77777777" w:rsidR="009A03A5" w:rsidRPr="00327A05" w:rsidRDefault="00082244">
      <w:r w:rsidRPr="00327A05">
        <w:rPr>
          <w:rFonts w:ascii="Times New Roman" w:eastAsia="Times New Roman" w:hAnsi="Times New Roman" w:cs="Times New Roman"/>
          <w:color w:val="000000"/>
          <w:sz w:val="24"/>
          <w:szCs w:val="24"/>
        </w:rPr>
        <w:t xml:space="preserve">2. Урочище «Скігла» на околиці с. Петрилів – пам’ятка неживої природи – стрімкі скелі, на яких оголюються </w:t>
      </w:r>
      <w:r w:rsidRPr="00327A05">
        <w:rPr>
          <w:rFonts w:ascii="Times New Roman" w:eastAsia="Times New Roman" w:hAnsi="Times New Roman" w:cs="Times New Roman"/>
          <w:color w:val="000000"/>
          <w:sz w:val="24"/>
          <w:szCs w:val="24"/>
          <w:highlight w:val="white"/>
        </w:rPr>
        <w:t>унікальні відслонення юрського періоду</w:t>
      </w:r>
      <w:r w:rsidRPr="00327A05">
        <w:rPr>
          <w:rFonts w:ascii="Times New Roman" w:eastAsia="Times New Roman" w:hAnsi="Times New Roman" w:cs="Times New Roman"/>
          <w:color w:val="000000"/>
          <w:sz w:val="24"/>
          <w:szCs w:val="24"/>
        </w:rPr>
        <w:t>.</w:t>
      </w:r>
    </w:p>
    <w:p w14:paraId="5AA03B46" w14:textId="77777777" w:rsidR="009A03A5" w:rsidRPr="00327A05" w:rsidRDefault="00082244">
      <w:pPr>
        <w:shd w:val="clear" w:color="auto" w:fill="FFFFFF"/>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color w:val="000000"/>
          <w:sz w:val="24"/>
          <w:szCs w:val="24"/>
        </w:rPr>
        <w:t xml:space="preserve">3. </w:t>
      </w:r>
      <w:r w:rsidRPr="00327A05">
        <w:rPr>
          <w:rFonts w:ascii="Times New Roman" w:eastAsia="Times New Roman" w:hAnsi="Times New Roman" w:cs="Times New Roman"/>
          <w:color w:val="000000"/>
          <w:sz w:val="24"/>
          <w:szCs w:val="24"/>
          <w:highlight w:val="white"/>
        </w:rPr>
        <w:t xml:space="preserve">Дівич-гора – пам’ятка природи місцевого значення – високий горб з відслоненнями гіпсу на якому є ділянки степу з рідкісними реліктовими угрупованнями: сеслерія Гойфлера </w:t>
      </w:r>
      <w:r w:rsidRPr="00327A05">
        <w:rPr>
          <w:rFonts w:ascii="Times New Roman" w:eastAsia="Times New Roman" w:hAnsi="Times New Roman" w:cs="Times New Roman"/>
          <w:color w:val="000000"/>
          <w:sz w:val="24"/>
          <w:szCs w:val="24"/>
        </w:rPr>
        <w:t>(Sesleria heufleriana)</w:t>
      </w:r>
      <w:r w:rsidRPr="00327A05">
        <w:rPr>
          <w:rFonts w:ascii="Times New Roman" w:eastAsia="Times New Roman" w:hAnsi="Times New Roman" w:cs="Times New Roman"/>
          <w:color w:val="000000"/>
          <w:sz w:val="24"/>
          <w:szCs w:val="24"/>
          <w:highlight w:val="white"/>
        </w:rPr>
        <w:t xml:space="preserve">, осока низька </w:t>
      </w:r>
      <w:r w:rsidRPr="00327A05">
        <w:rPr>
          <w:rFonts w:ascii="Times New Roman" w:eastAsia="Times New Roman" w:hAnsi="Times New Roman" w:cs="Times New Roman"/>
          <w:color w:val="000000"/>
          <w:sz w:val="24"/>
          <w:szCs w:val="24"/>
        </w:rPr>
        <w:t>(Carex humilis)</w:t>
      </w:r>
      <w:r w:rsidRPr="00327A05">
        <w:rPr>
          <w:rFonts w:ascii="Times New Roman" w:eastAsia="Times New Roman" w:hAnsi="Times New Roman" w:cs="Times New Roman"/>
          <w:color w:val="000000"/>
          <w:sz w:val="24"/>
          <w:szCs w:val="24"/>
          <w:highlight w:val="white"/>
        </w:rPr>
        <w:t>, котрі</w:t>
      </w:r>
      <w:r w:rsidRPr="00327A05">
        <w:rPr>
          <w:rFonts w:ascii="Times New Roman" w:eastAsia="Times New Roman" w:hAnsi="Times New Roman" w:cs="Times New Roman"/>
          <w:color w:val="000000"/>
          <w:sz w:val="24"/>
          <w:szCs w:val="24"/>
        </w:rPr>
        <w:t xml:space="preserve"> з</w:t>
      </w:r>
      <w:r w:rsidRPr="00327A05">
        <w:rPr>
          <w:rFonts w:ascii="Times New Roman" w:eastAsia="Times New Roman" w:hAnsi="Times New Roman" w:cs="Times New Roman"/>
          <w:color w:val="000000"/>
          <w:sz w:val="24"/>
          <w:szCs w:val="24"/>
          <w:highlight w:val="white"/>
        </w:rPr>
        <w:t xml:space="preserve">анесені до Червоної книги України. У знижених ділянках росте куцоніжка пірчаста </w:t>
      </w:r>
      <w:r w:rsidRPr="00327A05">
        <w:rPr>
          <w:rFonts w:ascii="Times New Roman" w:eastAsia="Times New Roman" w:hAnsi="Times New Roman" w:cs="Times New Roman"/>
          <w:color w:val="000000"/>
          <w:sz w:val="24"/>
          <w:szCs w:val="24"/>
        </w:rPr>
        <w:t>(Brachypodium pinnatum)</w:t>
      </w:r>
      <w:r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202122"/>
          <w:sz w:val="24"/>
          <w:szCs w:val="24"/>
          <w:highlight w:val="white"/>
        </w:rPr>
        <w:t xml:space="preserve"> Пам'ятка розміщена на захід від с. Долина і на північний схід від с. Одаїв.</w:t>
      </w:r>
    </w:p>
    <w:p w14:paraId="500ED075" w14:textId="16705802" w:rsidR="009A03A5" w:rsidRPr="00327A05" w:rsidRDefault="00082244">
      <w:pPr>
        <w:shd w:val="clear" w:color="auto" w:fill="FFFFFF"/>
      </w:pPr>
      <w:r w:rsidRPr="00327A05">
        <w:rPr>
          <w:rFonts w:ascii="Times New Roman" w:eastAsia="Times New Roman" w:hAnsi="Times New Roman" w:cs="Times New Roman"/>
          <w:color w:val="000000"/>
          <w:sz w:val="24"/>
          <w:szCs w:val="24"/>
        </w:rPr>
        <w:t>4.</w:t>
      </w:r>
      <w:r w:rsidRPr="00327A05">
        <w:rPr>
          <w:rFonts w:ascii="Times New Roman" w:eastAsia="Times New Roman" w:hAnsi="Times New Roman" w:cs="Times New Roman"/>
          <w:color w:val="000000"/>
          <w:sz w:val="24"/>
          <w:szCs w:val="24"/>
          <w:highlight w:val="white"/>
        </w:rPr>
        <w:t xml:space="preserve"> Долинянське – заповідне урочище </w:t>
      </w:r>
      <w:r w:rsidRPr="00327A05">
        <w:rPr>
          <w:rFonts w:ascii="Times New Roman" w:eastAsia="Times New Roman" w:hAnsi="Times New Roman" w:cs="Times New Roman"/>
          <w:color w:val="000000"/>
          <w:sz w:val="24"/>
          <w:szCs w:val="24"/>
        </w:rPr>
        <w:t>біля с. Долина</w:t>
      </w:r>
      <w:r w:rsidRPr="00327A05">
        <w:rPr>
          <w:rFonts w:ascii="Times New Roman" w:eastAsia="Times New Roman" w:hAnsi="Times New Roman" w:cs="Times New Roman"/>
          <w:color w:val="000000"/>
          <w:sz w:val="24"/>
          <w:szCs w:val="24"/>
          <w:highlight w:val="white"/>
        </w:rPr>
        <w:t xml:space="preserve">. Статус надано з метою збереження болота з типовою болотною рослинністю. Зростають рогіз широколистий </w:t>
      </w:r>
      <w:r w:rsidRPr="00327A05">
        <w:rPr>
          <w:rFonts w:ascii="Times New Roman" w:eastAsia="Times New Roman" w:hAnsi="Times New Roman" w:cs="Times New Roman"/>
          <w:color w:val="000000"/>
          <w:sz w:val="24"/>
          <w:szCs w:val="24"/>
        </w:rPr>
        <w:t>(Typha latifolia)</w:t>
      </w:r>
      <w:r w:rsidRPr="00327A05">
        <w:rPr>
          <w:rFonts w:ascii="Times New Roman" w:eastAsia="Times New Roman" w:hAnsi="Times New Roman" w:cs="Times New Roman"/>
          <w:color w:val="000000"/>
          <w:sz w:val="24"/>
          <w:szCs w:val="24"/>
          <w:highlight w:val="white"/>
        </w:rPr>
        <w:t xml:space="preserve">, рогіз вузьколистий </w:t>
      </w:r>
      <w:r w:rsidRPr="00327A05">
        <w:rPr>
          <w:rFonts w:ascii="Times New Roman" w:eastAsia="Times New Roman" w:hAnsi="Times New Roman" w:cs="Times New Roman"/>
          <w:color w:val="000000"/>
          <w:sz w:val="24"/>
          <w:szCs w:val="24"/>
        </w:rPr>
        <w:t>(Typha angustifolia)</w:t>
      </w:r>
      <w:r w:rsidRPr="00327A05">
        <w:rPr>
          <w:rFonts w:ascii="Times New Roman" w:eastAsia="Times New Roman" w:hAnsi="Times New Roman" w:cs="Times New Roman"/>
          <w:color w:val="000000"/>
          <w:sz w:val="24"/>
          <w:szCs w:val="24"/>
          <w:highlight w:val="white"/>
        </w:rPr>
        <w:t xml:space="preserve">, їжача голівка пряма </w:t>
      </w:r>
      <w:r w:rsidRPr="00327A05">
        <w:rPr>
          <w:rFonts w:ascii="Times New Roman" w:eastAsia="Times New Roman" w:hAnsi="Times New Roman" w:cs="Times New Roman"/>
          <w:color w:val="000000"/>
          <w:sz w:val="24"/>
          <w:szCs w:val="24"/>
        </w:rPr>
        <w:t>(Sparganium erectum)</w:t>
      </w:r>
      <w:r w:rsidRPr="00327A05">
        <w:rPr>
          <w:rFonts w:ascii="Times New Roman" w:eastAsia="Times New Roman" w:hAnsi="Times New Roman" w:cs="Times New Roman"/>
          <w:color w:val="000000"/>
          <w:sz w:val="24"/>
          <w:szCs w:val="24"/>
          <w:highlight w:val="white"/>
        </w:rPr>
        <w:t xml:space="preserve">, вовче тіло болотне </w:t>
      </w:r>
      <w:r w:rsidRPr="00327A05">
        <w:rPr>
          <w:rFonts w:ascii="Times New Roman" w:eastAsia="Times New Roman" w:hAnsi="Times New Roman" w:cs="Times New Roman"/>
          <w:color w:val="202122"/>
          <w:sz w:val="24"/>
          <w:szCs w:val="24"/>
          <w:highlight w:val="white"/>
        </w:rPr>
        <w:t>(</w:t>
      </w:r>
      <w:r w:rsidRPr="00327A05">
        <w:rPr>
          <w:rFonts w:ascii="Times New Roman" w:eastAsia="Times New Roman" w:hAnsi="Times New Roman" w:cs="Times New Roman"/>
          <w:i/>
          <w:color w:val="202122"/>
          <w:sz w:val="24"/>
          <w:szCs w:val="24"/>
          <w:highlight w:val="white"/>
        </w:rPr>
        <w:t>Cоmarum palustre</w:t>
      </w:r>
      <w:r w:rsidRPr="00327A05">
        <w:rPr>
          <w:rFonts w:ascii="Times New Roman" w:eastAsia="Times New Roman" w:hAnsi="Times New Roman" w:cs="Times New Roman"/>
          <w:color w:val="202122"/>
          <w:sz w:val="24"/>
          <w:szCs w:val="24"/>
          <w:highlight w:val="white"/>
        </w:rPr>
        <w:t>)</w:t>
      </w:r>
      <w:r w:rsidRPr="00327A05">
        <w:rPr>
          <w:rFonts w:ascii="Times New Roman" w:eastAsia="Times New Roman" w:hAnsi="Times New Roman" w:cs="Times New Roman"/>
          <w:color w:val="000000"/>
          <w:sz w:val="24"/>
          <w:szCs w:val="24"/>
          <w:highlight w:val="white"/>
        </w:rPr>
        <w:t xml:space="preserve">, осока омська </w:t>
      </w:r>
      <w:r w:rsidRPr="00327A05">
        <w:rPr>
          <w:rFonts w:ascii="Times New Roman" w:eastAsia="Times New Roman" w:hAnsi="Times New Roman" w:cs="Times New Roman"/>
          <w:color w:val="000000"/>
          <w:sz w:val="24"/>
          <w:szCs w:val="24"/>
        </w:rPr>
        <w:t>(Carex elata subsp. omskiana)</w:t>
      </w:r>
      <w:r w:rsidRPr="00327A05">
        <w:rPr>
          <w:rFonts w:ascii="Times New Roman" w:eastAsia="Times New Roman" w:hAnsi="Times New Roman" w:cs="Times New Roman"/>
          <w:color w:val="000000"/>
          <w:sz w:val="24"/>
          <w:szCs w:val="24"/>
          <w:highlight w:val="white"/>
        </w:rPr>
        <w:t xml:space="preserve">, бобівник трилистий </w:t>
      </w:r>
      <w:r w:rsidRPr="00327A05">
        <w:rPr>
          <w:rFonts w:ascii="Times New Roman" w:eastAsia="Times New Roman" w:hAnsi="Times New Roman" w:cs="Times New Roman"/>
          <w:color w:val="202122"/>
          <w:sz w:val="24"/>
          <w:szCs w:val="24"/>
          <w:highlight w:val="white"/>
        </w:rPr>
        <w:t>(</w:t>
      </w:r>
      <w:r w:rsidRPr="00327A05">
        <w:rPr>
          <w:rFonts w:ascii="Times New Roman" w:eastAsia="Times New Roman" w:hAnsi="Times New Roman" w:cs="Times New Roman"/>
          <w:i/>
          <w:color w:val="202122"/>
          <w:sz w:val="24"/>
          <w:szCs w:val="24"/>
          <w:highlight w:val="white"/>
        </w:rPr>
        <w:t>Menyanthes trifoliate</w:t>
      </w:r>
      <w:r w:rsidRPr="00327A05">
        <w:rPr>
          <w:rFonts w:ascii="Times New Roman" w:eastAsia="Times New Roman" w:hAnsi="Times New Roman" w:cs="Times New Roman"/>
          <w:color w:val="202122"/>
          <w:sz w:val="24"/>
          <w:szCs w:val="24"/>
          <w:highlight w:val="white"/>
        </w:rPr>
        <w:t>)</w:t>
      </w:r>
      <w:r w:rsidRPr="00327A05">
        <w:rPr>
          <w:rFonts w:ascii="Times New Roman" w:eastAsia="Times New Roman" w:hAnsi="Times New Roman" w:cs="Times New Roman"/>
          <w:color w:val="000000"/>
          <w:sz w:val="24"/>
          <w:szCs w:val="24"/>
        </w:rPr>
        <w:t>.</w:t>
      </w:r>
    </w:p>
    <w:p w14:paraId="63600526" w14:textId="799FC28E" w:rsidR="009A03A5" w:rsidRPr="00327A05" w:rsidRDefault="00082244">
      <w:r w:rsidRPr="00327A05">
        <w:rPr>
          <w:rFonts w:ascii="Times New Roman" w:eastAsia="Times New Roman" w:hAnsi="Times New Roman" w:cs="Times New Roman"/>
          <w:color w:val="000000"/>
          <w:sz w:val="24"/>
          <w:szCs w:val="24"/>
          <w:highlight w:val="white"/>
        </w:rPr>
        <w:t xml:space="preserve">5. </w:t>
      </w:r>
      <w:r w:rsidRPr="00327A05">
        <w:rPr>
          <w:rFonts w:ascii="Times New Roman" w:eastAsia="Times New Roman" w:hAnsi="Times New Roman" w:cs="Times New Roman"/>
          <w:color w:val="000000"/>
          <w:sz w:val="24"/>
          <w:szCs w:val="24"/>
        </w:rPr>
        <w:t>Долина ріки Дністер – ділянки каньйону  долини Дністра на відтинку між</w:t>
      </w:r>
      <w:r w:rsidRPr="00327A05">
        <w:rPr>
          <w:rFonts w:ascii="Times New Roman" w:eastAsia="Times New Roman" w:hAnsi="Times New Roman" w:cs="Times New Roman"/>
          <w:color w:val="000000"/>
          <w:sz w:val="24"/>
          <w:szCs w:val="24"/>
        </w:rPr>
        <w:br/>
        <w:t>с</w:t>
      </w:r>
      <w:r w:rsidR="00545F72">
        <w:rPr>
          <w:rFonts w:ascii="Times New Roman" w:eastAsia="Times New Roman" w:hAnsi="Times New Roman" w:cs="Times New Roman"/>
          <w:color w:val="000000"/>
          <w:sz w:val="24"/>
          <w:szCs w:val="24"/>
          <w:lang w:val="ru-RU"/>
        </w:rPr>
        <w:t>елами</w:t>
      </w:r>
      <w:r w:rsidRPr="00327A05">
        <w:rPr>
          <w:rFonts w:ascii="Times New Roman" w:eastAsia="Times New Roman" w:hAnsi="Times New Roman" w:cs="Times New Roman"/>
          <w:color w:val="000000"/>
          <w:sz w:val="24"/>
          <w:szCs w:val="24"/>
        </w:rPr>
        <w:t xml:space="preserve"> Буківна та Городниця. Днище долини Дністра на цій ділянці плоскорівнинне, ускладнене старицями з озерами на різній стадії їхнього заростання. Днище долини вкрите багатою лучною рослинністю, зустрічаються болота. Борти долини Дністра представлені крутими, місцями урвистими схилами-стінками з численними виходами порід різного геологічного віку. Подекуди зустрічаються виходи підземних вод у вигляді джерел, найвідомішим з яких є джерело Пресвятої Богородиці біля с. Нижнів, що має лікувальні властивості. Круті схили до русла Дністра вкриті переважно грабово-дубовими лісами. </w:t>
      </w:r>
      <w:r w:rsidRPr="00327A05">
        <w:rPr>
          <w:rFonts w:ascii="Times New Roman" w:eastAsia="Times New Roman" w:hAnsi="Times New Roman" w:cs="Times New Roman"/>
          <w:sz w:val="24"/>
          <w:szCs w:val="24"/>
        </w:rPr>
        <w:t>К</w:t>
      </w:r>
      <w:r w:rsidRPr="00327A05">
        <w:rPr>
          <w:rFonts w:ascii="Times New Roman" w:eastAsia="Times New Roman" w:hAnsi="Times New Roman" w:cs="Times New Roman"/>
          <w:color w:val="000000"/>
          <w:sz w:val="24"/>
          <w:szCs w:val="24"/>
        </w:rPr>
        <w:t>аньйонну долину Дністра можна віднести до комплексної пам’ятки.</w:t>
      </w:r>
    </w:p>
    <w:p w14:paraId="75B26B2D" w14:textId="00F7B0EF" w:rsidR="009A03A5" w:rsidRPr="00327A05" w:rsidRDefault="00082244">
      <w:r w:rsidRPr="00327A05">
        <w:rPr>
          <w:rFonts w:ascii="Times New Roman" w:eastAsia="Times New Roman" w:hAnsi="Times New Roman" w:cs="Times New Roman"/>
          <w:color w:val="000000"/>
          <w:sz w:val="24"/>
          <w:szCs w:val="24"/>
        </w:rPr>
        <w:t>6.</w:t>
      </w:r>
      <w:r w:rsidR="00545F72" w:rsidRPr="00B04A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highlight w:val="white"/>
        </w:rPr>
        <w:t>Острів Інь-Янь розташований на кордоні Тернопільської та Івано-Франківської областей, біля села Литячів.</w:t>
      </w:r>
    </w:p>
    <w:p w14:paraId="58C69E86" w14:textId="1262362C" w:rsidR="009A03A5" w:rsidRPr="00327A05" w:rsidRDefault="00082244">
      <w:r w:rsidRPr="00327A05">
        <w:rPr>
          <w:rFonts w:ascii="Times New Roman" w:eastAsia="Times New Roman" w:hAnsi="Times New Roman" w:cs="Times New Roman"/>
          <w:color w:val="000000"/>
          <w:sz w:val="24"/>
          <w:szCs w:val="24"/>
        </w:rPr>
        <w:t xml:space="preserve">7. Меандри р. Дністер. Меандр – </w:t>
      </w:r>
      <w:r w:rsidRPr="00327A05">
        <w:rPr>
          <w:rFonts w:ascii="Times New Roman" w:eastAsia="Times New Roman" w:hAnsi="Times New Roman" w:cs="Times New Roman"/>
          <w:color w:val="000000"/>
          <w:sz w:val="24"/>
          <w:szCs w:val="24"/>
          <w:highlight w:val="white"/>
        </w:rPr>
        <w:t>коліноподібний вигин річища рівнинної ріки, котрий сформувався унаслідок бокової ерозії (Ковальчук, 2023)</w:t>
      </w:r>
      <w:r w:rsidRPr="00327A05">
        <w:rPr>
          <w:rFonts w:ascii="Times New Roman" w:eastAsia="Times New Roman" w:hAnsi="Times New Roman" w:cs="Times New Roman"/>
          <w:color w:val="000000"/>
          <w:sz w:val="24"/>
          <w:szCs w:val="24"/>
        </w:rPr>
        <w:t>. Найбільший вигин річища Дністра можна спостерігати неподалік населених пунктів Одаїв, І</w:t>
      </w:r>
      <w:r w:rsidR="00545F72">
        <w:rPr>
          <w:rFonts w:ascii="Times New Roman" w:eastAsia="Times New Roman" w:hAnsi="Times New Roman" w:cs="Times New Roman"/>
          <w:color w:val="000000"/>
          <w:sz w:val="24"/>
          <w:szCs w:val="24"/>
        </w:rPr>
        <w:t>саків, Лука та Хмелева (діаметр</w:t>
      </w:r>
      <w:r w:rsidR="00545F72">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1,5 км).</w:t>
      </w:r>
    </w:p>
    <w:p w14:paraId="56BC5A36"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8. Скельно-печерні комплекси у с. Одаїв – ур. «Думка», а також у с. Ісаків та прилеглої до території парку у с. Локітка. Цей комплекс охоплює кілька природних та природно-рукотворних підземних карстових форм: печер та гротів. Переважна більшість форм мають вертикальне простягання, а печера Думка – горизонтальне. Всі підземні форми малі за розмірами.</w:t>
      </w:r>
    </w:p>
    <w:p w14:paraId="12DDBA2A" w14:textId="77777777" w:rsidR="009A03A5" w:rsidRPr="00327A05" w:rsidRDefault="00082244">
      <w:pPr>
        <w:rPr>
          <w:rFonts w:ascii="Times New Roman" w:eastAsia="Times New Roman" w:hAnsi="Times New Roman" w:cs="Times New Roman"/>
          <w:color w:val="202122"/>
          <w:sz w:val="24"/>
          <w:szCs w:val="24"/>
        </w:rPr>
      </w:pPr>
      <w:r w:rsidRPr="00327A05">
        <w:rPr>
          <w:rFonts w:ascii="Times New Roman" w:eastAsia="Times New Roman" w:hAnsi="Times New Roman" w:cs="Times New Roman"/>
          <w:color w:val="000000"/>
          <w:sz w:val="24"/>
          <w:szCs w:val="24"/>
        </w:rPr>
        <w:t>9. На території парку приваблюють своєю красою дивовижні вершини Велика і Мала Говди.</w:t>
      </w:r>
    </w:p>
    <w:p w14:paraId="5F3B89FD" w14:textId="15193C7F" w:rsidR="009A03A5" w:rsidRPr="00327A05" w:rsidRDefault="00082244">
      <w:pPr>
        <w:ind w:right="-2"/>
      </w:pPr>
      <w:r w:rsidRPr="00327A05">
        <w:rPr>
          <w:rFonts w:ascii="Times New Roman" w:eastAsia="Times New Roman" w:hAnsi="Times New Roman" w:cs="Times New Roman"/>
          <w:sz w:val="24"/>
          <w:szCs w:val="24"/>
        </w:rPr>
        <w:t xml:space="preserve">Для </w:t>
      </w:r>
      <w:r w:rsidRPr="00327A05">
        <w:rPr>
          <w:rFonts w:ascii="Times New Roman" w:eastAsia="Times New Roman" w:hAnsi="Times New Roman" w:cs="Times New Roman"/>
          <w:color w:val="000000"/>
          <w:sz w:val="24"/>
          <w:szCs w:val="24"/>
          <w:highlight w:val="white"/>
        </w:rPr>
        <w:t>туристів геоморфологічну цінність представляють також фосфорні штольні-печери у с. Незвисько</w:t>
      </w:r>
      <w:r w:rsidRPr="00327A05">
        <w:rPr>
          <w:rFonts w:ascii="Times New Roman" w:eastAsia="Times New Roman" w:hAnsi="Times New Roman" w:cs="Times New Roman"/>
          <w:color w:val="000000"/>
          <w:sz w:val="24"/>
          <w:szCs w:val="24"/>
        </w:rPr>
        <w:t>. Пізнавальної уваги відвідувачів заслуговують карстові явища (карстово-суфозійні лійки, печери і гроти та скельні утворення) в урочищі «Думка» бі</w:t>
      </w:r>
      <w:r w:rsidR="00545F72">
        <w:rPr>
          <w:rFonts w:ascii="Times New Roman" w:eastAsia="Times New Roman" w:hAnsi="Times New Roman" w:cs="Times New Roman"/>
          <w:color w:val="000000"/>
          <w:sz w:val="24"/>
          <w:szCs w:val="24"/>
        </w:rPr>
        <w:t>ля</w:t>
      </w:r>
      <w:r w:rsidR="00545F72" w:rsidRPr="00545F72">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 xml:space="preserve">с. </w:t>
      </w:r>
      <w:r w:rsidRPr="00327A05">
        <w:rPr>
          <w:rFonts w:ascii="Times New Roman" w:eastAsia="Times New Roman" w:hAnsi="Times New Roman" w:cs="Times New Roman"/>
          <w:sz w:val="24"/>
          <w:szCs w:val="24"/>
        </w:rPr>
        <w:t>Одаїв і в околиці сіл Петрів, Кутище та біля с. Монастирок травертинові скелі. Найвідвідуванішими серед туристів є карстові печери у гіпсових породах, котрі за</w:t>
      </w:r>
      <w:r w:rsidR="00545F72">
        <w:rPr>
          <w:rFonts w:ascii="Times New Roman" w:eastAsia="Times New Roman" w:hAnsi="Times New Roman" w:cs="Times New Roman"/>
          <w:sz w:val="24"/>
          <w:szCs w:val="24"/>
        </w:rPr>
        <w:t>лягають на різних глибинах (7–</w:t>
      </w:r>
      <w:r w:rsidRPr="00327A05">
        <w:rPr>
          <w:rFonts w:ascii="Times New Roman" w:eastAsia="Times New Roman" w:hAnsi="Times New Roman" w:cs="Times New Roman"/>
          <w:sz w:val="24"/>
          <w:szCs w:val="24"/>
        </w:rPr>
        <w:t xml:space="preserve">38 м). Серед них: печера Думка, грот Монаха, партизанська печера, печера Стрімка, Вертикальна, Затишна, Бутиновича, Гниле Яблуко, Портал. Ці підземні форми творять </w:t>
      </w:r>
      <w:r w:rsidRPr="00327A05">
        <w:rPr>
          <w:rFonts w:ascii="Times New Roman" w:eastAsia="Times New Roman" w:hAnsi="Times New Roman" w:cs="Times New Roman"/>
          <w:sz w:val="24"/>
          <w:szCs w:val="24"/>
          <w:highlight w:val="white"/>
        </w:rPr>
        <w:t>Одаївський карстовий печерний комплекс.</w:t>
      </w:r>
      <w:r w:rsidRPr="00327A05">
        <w:rPr>
          <w:rFonts w:ascii="Times New Roman" w:eastAsia="Times New Roman" w:hAnsi="Times New Roman" w:cs="Times New Roman"/>
          <w:sz w:val="24"/>
          <w:szCs w:val="24"/>
        </w:rPr>
        <w:t xml:space="preserve"> Стінки печер, зазвичай, ускладненні як горизонтальними</w:t>
      </w:r>
      <w:r w:rsidR="00545F72">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так і вертикальними літологічними тріщинами різних за </w:t>
      </w:r>
      <w:r w:rsidRPr="00327A05">
        <w:rPr>
          <w:rFonts w:ascii="Times New Roman" w:eastAsia="Times New Roman" w:hAnsi="Times New Roman" w:cs="Times New Roman"/>
          <w:sz w:val="24"/>
          <w:szCs w:val="24"/>
        </w:rPr>
        <w:lastRenderedPageBreak/>
        <w:t>розмірами. Тріщини та ходи у печерах часто закальматовані поверхневими відкладами. Входи до таких печер приурочені, в основному, до схилів.</w:t>
      </w:r>
    </w:p>
    <w:p w14:paraId="0A29999D" w14:textId="0432843F" w:rsidR="009A03A5" w:rsidRPr="00327A05" w:rsidRDefault="00082244">
      <w:pPr>
        <w:ind w:right="-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Увагу туристів привертає і </w:t>
      </w:r>
      <w:r w:rsidRPr="00327A05">
        <w:rPr>
          <w:rFonts w:ascii="Times New Roman" w:eastAsia="Times New Roman" w:hAnsi="Times New Roman" w:cs="Times New Roman"/>
          <w:sz w:val="24"/>
          <w:szCs w:val="24"/>
          <w:highlight w:val="white"/>
        </w:rPr>
        <w:t>Печера Сіра у Незвиську. Вона одна з найбільших та складних печер на правобережжі Дністра. Її протяжність становить коло 1 км</w:t>
      </w:r>
      <w:r w:rsidR="00545F72">
        <w:rPr>
          <w:rFonts w:ascii="Times New Roman" w:eastAsia="Times New Roman" w:hAnsi="Times New Roman" w:cs="Times New Roman"/>
          <w:sz w:val="24"/>
          <w:szCs w:val="24"/>
          <w:highlight w:val="white"/>
          <w:lang w:val="ru-RU"/>
        </w:rPr>
        <w:t>,</w:t>
      </w:r>
      <w:r w:rsidRPr="00327A05">
        <w:rPr>
          <w:rFonts w:ascii="Times New Roman" w:eastAsia="Times New Roman" w:hAnsi="Times New Roman" w:cs="Times New Roman"/>
          <w:sz w:val="24"/>
          <w:szCs w:val="24"/>
          <w:highlight w:val="white"/>
        </w:rPr>
        <w:t xml:space="preserve"> і вона презентована 5 залами.</w:t>
      </w:r>
    </w:p>
    <w:p w14:paraId="78F6C252" w14:textId="21080987" w:rsidR="009A03A5" w:rsidRPr="00327A05" w:rsidRDefault="00082244">
      <w:pPr>
        <w:ind w:right="-2"/>
      </w:pPr>
      <w:r w:rsidRPr="00327A05">
        <w:rPr>
          <w:rFonts w:ascii="Times New Roman" w:eastAsia="Times New Roman" w:hAnsi="Times New Roman" w:cs="Times New Roman"/>
          <w:sz w:val="24"/>
          <w:szCs w:val="24"/>
        </w:rPr>
        <w:t xml:space="preserve">Тому на базі </w:t>
      </w:r>
      <w:r w:rsidRPr="00327A05">
        <w:rPr>
          <w:rFonts w:ascii="Times New Roman" w:eastAsia="Times New Roman" w:hAnsi="Times New Roman" w:cs="Times New Roman"/>
          <w:sz w:val="24"/>
          <w:szCs w:val="24"/>
          <w:highlight w:val="white"/>
        </w:rPr>
        <w:t>Одаївського карстового печерного комплексу</w:t>
      </w:r>
      <w:r w:rsidRPr="00327A05">
        <w:rPr>
          <w:rFonts w:ascii="Times New Roman" w:eastAsia="Times New Roman" w:hAnsi="Times New Roman" w:cs="Times New Roman"/>
          <w:sz w:val="24"/>
          <w:szCs w:val="24"/>
        </w:rPr>
        <w:t xml:space="preserve"> та підземних форм у Незвиську розвивається</w:t>
      </w:r>
      <w:r w:rsidRPr="00327A05">
        <w:rPr>
          <w:rFonts w:ascii="Times New Roman" w:eastAsia="Times New Roman" w:hAnsi="Times New Roman" w:cs="Times New Roman"/>
          <w:sz w:val="24"/>
          <w:szCs w:val="24"/>
          <w:highlight w:val="white"/>
        </w:rPr>
        <w:t xml:space="preserve"> спелеотуризм. Тут прокладені</w:t>
      </w:r>
      <w:r w:rsidRPr="00327A05">
        <w:rPr>
          <w:rFonts w:ascii="Times New Roman" w:eastAsia="Times New Roman" w:hAnsi="Times New Roman" w:cs="Times New Roman"/>
          <w:sz w:val="24"/>
          <w:szCs w:val="24"/>
        </w:rPr>
        <w:t xml:space="preserve"> піші та велотуристичні маршрути. Враховуючи також густоту ерозійного розчленування (Л.</w:t>
      </w:r>
      <w:r w:rsidR="00545F72" w:rsidRPr="00B04A96">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Ковальська, 2005), доступність до атрактивних геоморфологічних об’єктів є достатньою.</w:t>
      </w:r>
    </w:p>
    <w:p w14:paraId="2D89BD06" w14:textId="2B770AB7" w:rsidR="009A03A5" w:rsidRPr="00327A05" w:rsidRDefault="00082244">
      <w:pPr>
        <w:tabs>
          <w:tab w:val="left" w:pos="0"/>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 околиці с. Городниця можна споглядати гроти у вапняках та скелі з пісковика крейдового періоду. Найвищою точкою у цьому населеному пункті є гора Черлена, що знаходиться на витягнутому (2 км) пагорбі, котрий простягається вздовж меандри Дністра. Абсолютна висота г. Черлена становить коло 280 м</w:t>
      </w:r>
      <w:r w:rsidR="00545F72">
        <w:rPr>
          <w:rFonts w:ascii="Times New Roman" w:eastAsia="Times New Roman" w:hAnsi="Times New Roman" w:cs="Times New Roman"/>
          <w:color w:val="000000"/>
          <w:sz w:val="24"/>
          <w:szCs w:val="24"/>
        </w:rPr>
        <w:t>, а відносні перевищення – 80–</w:t>
      </w:r>
      <w:r w:rsidRPr="00327A05">
        <w:rPr>
          <w:rFonts w:ascii="Times New Roman" w:eastAsia="Times New Roman" w:hAnsi="Times New Roman" w:cs="Times New Roman"/>
          <w:color w:val="000000"/>
          <w:sz w:val="24"/>
          <w:szCs w:val="24"/>
        </w:rPr>
        <w:t>100 м.</w:t>
      </w:r>
    </w:p>
    <w:p w14:paraId="18256520" w14:textId="77777777" w:rsidR="009A03A5" w:rsidRPr="00327A05" w:rsidRDefault="00082244">
      <w:pPr>
        <w:ind w:right="-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Користуються популярністю серед туристів і травертинові скелі. Ці химерні геоморфологічні утворення привертають увагу туристів своїм динамічним розвитком. Вони, у коротний проміжок часу, можуть змінювати свої морфометричні показники, а інколи, навіть, можуть набувати нових форм чи зникати (обвалюватися) під силою тяжіння.</w:t>
      </w:r>
    </w:p>
    <w:p w14:paraId="6DA53D36" w14:textId="7914D1C4" w:rsidR="009A03A5" w:rsidRPr="00327A05" w:rsidRDefault="00082244">
      <w:pPr>
        <w:ind w:right="-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Наявність каньйону, котрий</w:t>
      </w:r>
      <w:r w:rsidRPr="00327A05">
        <w:rPr>
          <w:rFonts w:ascii="Times New Roman" w:eastAsia="Times New Roman" w:hAnsi="Times New Roman" w:cs="Times New Roman"/>
          <w:sz w:val="24"/>
          <w:szCs w:val="24"/>
          <w:highlight w:val="white"/>
        </w:rPr>
        <w:t xml:space="preserve"> визнаний одним із 7 природних чудес України</w:t>
      </w:r>
      <w:r w:rsidRPr="00327A05">
        <w:rPr>
          <w:rFonts w:ascii="Times New Roman" w:eastAsia="Times New Roman" w:hAnsi="Times New Roman" w:cs="Times New Roman"/>
          <w:sz w:val="24"/>
          <w:szCs w:val="24"/>
        </w:rPr>
        <w:t xml:space="preserve"> й входить до </w:t>
      </w:r>
      <w:r w:rsidRPr="00327A05">
        <w:rPr>
          <w:rFonts w:ascii="Times New Roman" w:eastAsia="Times New Roman" w:hAnsi="Times New Roman" w:cs="Times New Roman"/>
          <w:sz w:val="24"/>
          <w:szCs w:val="24"/>
          <w:highlight w:val="white"/>
        </w:rPr>
        <w:t>найбільших</w:t>
      </w:r>
      <w:r w:rsidRPr="00327A05">
        <w:rPr>
          <w:rFonts w:ascii="Times New Roman" w:eastAsia="Times New Roman" w:hAnsi="Times New Roman" w:cs="Times New Roman"/>
          <w:sz w:val="24"/>
          <w:szCs w:val="24"/>
        </w:rPr>
        <w:t xml:space="preserve"> каньйонів</w:t>
      </w:r>
      <w:r w:rsidRPr="00327A05">
        <w:rPr>
          <w:rFonts w:ascii="Times New Roman" w:eastAsia="Times New Roman" w:hAnsi="Times New Roman" w:cs="Times New Roman"/>
          <w:sz w:val="24"/>
          <w:szCs w:val="24"/>
          <w:highlight w:val="white"/>
        </w:rPr>
        <w:t xml:space="preserve"> не лише України, а й Європи, слугує туристичною візитною карткою не тільки РЛП, а й рівнинної частини Івано-Франківської області.</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highlight w:val="white"/>
        </w:rPr>
        <w:t>Але найзручніше туристам споглядати красу каньйону з акваторії Дністра. Зробити це можна під час сплаву річкою на плотах, катамаранах, з палуби корабля «Юрій», який ходить мілководдям. Найпопулярніші туристичні маршрути у Дністерському каньйоні на відтинку с</w:t>
      </w:r>
      <w:r w:rsidR="00545F72">
        <w:rPr>
          <w:rFonts w:ascii="Times New Roman" w:eastAsia="Times New Roman" w:hAnsi="Times New Roman" w:cs="Times New Roman"/>
          <w:sz w:val="24"/>
          <w:szCs w:val="24"/>
          <w:highlight w:val="white"/>
          <w:lang w:val="ru-RU"/>
        </w:rPr>
        <w:t>іл</w:t>
      </w:r>
      <w:r w:rsidRPr="00327A05">
        <w:rPr>
          <w:rFonts w:ascii="Times New Roman" w:eastAsia="Times New Roman" w:hAnsi="Times New Roman" w:cs="Times New Roman"/>
          <w:sz w:val="24"/>
          <w:szCs w:val="24"/>
          <w:highlight w:val="white"/>
        </w:rPr>
        <w:t xml:space="preserve"> Незвисько–Михальче.</w:t>
      </w:r>
    </w:p>
    <w:p w14:paraId="772A307B" w14:textId="0D857959" w:rsidR="009A03A5" w:rsidRPr="00327A05" w:rsidRDefault="00082244">
      <w:pPr>
        <w:tabs>
          <w:tab w:val="left" w:pos="0"/>
        </w:tabs>
      </w:pPr>
      <w:r w:rsidRPr="00327A05">
        <w:rPr>
          <w:rFonts w:ascii="Times New Roman" w:eastAsia="Times New Roman" w:hAnsi="Times New Roman" w:cs="Times New Roman"/>
          <w:i/>
          <w:color w:val="000000"/>
          <w:sz w:val="24"/>
          <w:szCs w:val="24"/>
        </w:rPr>
        <w:t xml:space="preserve">Геологічні особливості </w:t>
      </w:r>
      <w:r w:rsidRPr="00327A05">
        <w:rPr>
          <w:rFonts w:ascii="Times New Roman" w:eastAsia="Times New Roman" w:hAnsi="Times New Roman" w:cs="Times New Roman"/>
          <w:color w:val="000000"/>
          <w:sz w:val="24"/>
          <w:szCs w:val="24"/>
        </w:rPr>
        <w:t>території Дністровського РЛП представлені різновіковими відкладами різного літологічного складу. Основними презентативними науково-пізнавальними туристичними об’єктами серед геологічних є природні та природно-антропогенні відслонення давніх (з ймовірністю насичення палеонтологічними рештками) гірських порід, котрі відображають еволюцію території та прояв рельєфотвірних процесів. У межах РЛП відзначається значна кількість найдавніших (як у межах території так і в Європі) оголених скальних відкладів палеозой-, мезозой-, кайнозойської ер. Такі відслонення, зазвичай, є опорними стратиграфічними розрізами і являються ресурсною базою для проведення геологічних екскурсій. Функція останніх показати людям без геологічної освіти різноманітні геологічні об’єкти та процеси (Казаков В., Остапчук</w:t>
      </w:r>
      <w:r w:rsidRPr="00327A05">
        <w:rPr>
          <w:rFonts w:ascii="Times New Roman" w:eastAsia="Times New Roman" w:hAnsi="Times New Roman" w:cs="Times New Roman"/>
          <w:b/>
          <w:smallCaps/>
          <w:color w:val="222222"/>
          <w:sz w:val="24"/>
          <w:szCs w:val="24"/>
        </w:rPr>
        <w:t xml:space="preserve"> </w:t>
      </w:r>
      <w:r w:rsidRPr="00327A05">
        <w:rPr>
          <w:rFonts w:ascii="Times New Roman" w:eastAsia="Times New Roman" w:hAnsi="Times New Roman" w:cs="Times New Roman"/>
          <w:color w:val="000000"/>
          <w:sz w:val="24"/>
          <w:szCs w:val="24"/>
        </w:rPr>
        <w:t>І.</w:t>
      </w:r>
      <w:r w:rsidRPr="00327A05">
        <w:rPr>
          <w:rFonts w:ascii="Times New Roman" w:eastAsia="Times New Roman" w:hAnsi="Times New Roman" w:cs="Times New Roman"/>
          <w:b/>
          <w:smallCaps/>
          <w:color w:val="222222"/>
          <w:sz w:val="24"/>
          <w:szCs w:val="24"/>
        </w:rPr>
        <w:t xml:space="preserve">, </w:t>
      </w:r>
      <w:r w:rsidRPr="00327A05">
        <w:rPr>
          <w:rFonts w:ascii="Times New Roman" w:eastAsia="Times New Roman" w:hAnsi="Times New Roman" w:cs="Times New Roman"/>
          <w:color w:val="000000"/>
          <w:sz w:val="24"/>
          <w:szCs w:val="24"/>
        </w:rPr>
        <w:t>2022). Це надзвичайно цікавий і корисний для саморозвитку людини вид пізнавальних екскурсій, який дозволяє розширити природознавчі знання геологічної тематики. Такі екскурсії доречні у басейні ріки Дністер на відтинку с</w:t>
      </w:r>
      <w:r w:rsidR="00545F72">
        <w:rPr>
          <w:rFonts w:ascii="Times New Roman" w:eastAsia="Times New Roman" w:hAnsi="Times New Roman" w:cs="Times New Roman"/>
          <w:color w:val="000000"/>
          <w:sz w:val="24"/>
          <w:szCs w:val="24"/>
          <w:lang w:val="ru-RU"/>
        </w:rPr>
        <w:t>іл</w:t>
      </w:r>
      <w:r w:rsidRPr="00327A05">
        <w:rPr>
          <w:rFonts w:ascii="Times New Roman" w:eastAsia="Times New Roman" w:hAnsi="Times New Roman" w:cs="Times New Roman"/>
          <w:color w:val="000000"/>
          <w:sz w:val="24"/>
          <w:szCs w:val="24"/>
        </w:rPr>
        <w:t xml:space="preserve"> Буківна–Городниця, де найдавнішими відкладами, що виходять фрагментарно на денну поверхню (уздовж долин рік та на схилах межиріч) є породи палеозою (PZ). Геотуристів слід спрямувати також на огляд відслонень червоних пісковиків, аргілітів та алевролітів (нижній девон), що на околиці с. Городниця. У найнижчих шарах порід можна побачити сіро-зелені слюдисті сланці з проверстками кристалічних вапняків сірого кольору – це силурійські відклади.</w:t>
      </w:r>
    </w:p>
    <w:p w14:paraId="2892E63B"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Найкращі за експонованістю відслонення спостерігаються у долині річки Дністер, де наявні високі ерозійні уступи. Відслонення силурійських та девонських пісковиків можна спостерігати на околиці с. Луг (В. Загрійчук, 2019). </w:t>
      </w:r>
      <w:r w:rsidRPr="00327A05">
        <w:rPr>
          <w:rFonts w:ascii="Times New Roman" w:eastAsia="Times New Roman" w:hAnsi="Times New Roman" w:cs="Times New Roman"/>
          <w:color w:val="000000"/>
          <w:sz w:val="24"/>
          <w:szCs w:val="24"/>
          <w:highlight w:val="white"/>
        </w:rPr>
        <w:t>Такі відслонення – прямі свідки еволюці</w:t>
      </w:r>
      <w:r w:rsidRPr="00327A05">
        <w:rPr>
          <w:rFonts w:ascii="Times New Roman" w:eastAsia="Times New Roman" w:hAnsi="Times New Roman" w:cs="Times New Roman"/>
          <w:color w:val="000000"/>
          <w:sz w:val="24"/>
          <w:szCs w:val="24"/>
        </w:rPr>
        <w:t>ї</w:t>
      </w:r>
      <w:r w:rsidRPr="00327A05">
        <w:rPr>
          <w:rFonts w:ascii="Times New Roman" w:eastAsia="Times New Roman" w:hAnsi="Times New Roman" w:cs="Times New Roman"/>
          <w:color w:val="000000"/>
          <w:sz w:val="24"/>
          <w:szCs w:val="24"/>
          <w:highlight w:val="white"/>
        </w:rPr>
        <w:t xml:space="preserve"> землі (понад 400 млн років тому), відкрита геологічна енциклопедія.</w:t>
      </w:r>
    </w:p>
    <w:p w14:paraId="26972F8A" w14:textId="77777777" w:rsidR="009A03A5" w:rsidRPr="00327A05" w:rsidRDefault="00082244">
      <w:pPr>
        <w:ind w:right="-2"/>
      </w:pPr>
      <w:r w:rsidRPr="00327A05">
        <w:rPr>
          <w:rFonts w:ascii="Times New Roman" w:eastAsia="Times New Roman" w:hAnsi="Times New Roman" w:cs="Times New Roman"/>
          <w:sz w:val="24"/>
          <w:szCs w:val="24"/>
          <w:highlight w:val="white"/>
        </w:rPr>
        <w:t>На основі унікальних геолого-геоморфологічних об’єктів (виходів на денну поверхню давніх корінних відкладів, скель, печер, водоспадів) у Парку розроблено як маршрути вихідного дня, так і кількаденні туристичні еколого-пізнавальні маршрути й екскурсії. У межах Парку мезозойські відклади є найбагатшими на залишки викопних організмів. Показовими для туристів є відслонення вапняків біля с. Буківна (159 видів) та Танутинської гори (</w:t>
      </w:r>
      <w:r w:rsidRPr="00327A05">
        <w:rPr>
          <w:rFonts w:ascii="Times New Roman" w:eastAsia="Times New Roman" w:hAnsi="Times New Roman" w:cs="Times New Roman"/>
          <w:sz w:val="24"/>
          <w:szCs w:val="24"/>
        </w:rPr>
        <w:t>біля с. Діброва)</w:t>
      </w:r>
      <w:r w:rsidRPr="00327A05">
        <w:rPr>
          <w:rFonts w:ascii="Times New Roman" w:eastAsia="Times New Roman" w:hAnsi="Times New Roman" w:cs="Times New Roman"/>
          <w:sz w:val="24"/>
          <w:szCs w:val="24"/>
          <w:highlight w:val="white"/>
        </w:rPr>
        <w:t>.</w:t>
      </w:r>
      <w:r w:rsidRPr="00327A05">
        <w:rPr>
          <w:rFonts w:ascii="Times New Roman" w:eastAsia="Times New Roman" w:hAnsi="Times New Roman" w:cs="Times New Roman"/>
          <w:sz w:val="24"/>
          <w:szCs w:val="24"/>
        </w:rPr>
        <w:t xml:space="preserve"> У східній околиці с. Нижнів на правому березі Дністра знаходяться давні геологічні відклади порід, котрим пропонують надати статус геологічної пам’ятки регіонального значення. Тут туристи можуть спостерігати контакт нижньодевонських та </w:t>
      </w:r>
      <w:r w:rsidRPr="00327A05">
        <w:rPr>
          <w:rFonts w:ascii="Times New Roman" w:eastAsia="Times New Roman" w:hAnsi="Times New Roman" w:cs="Times New Roman"/>
          <w:sz w:val="24"/>
          <w:szCs w:val="24"/>
        </w:rPr>
        <w:lastRenderedPageBreak/>
        <w:t>верхньоюрських відкладів. Відклади девону відслонюються базальтовими конгломератами, а юри – вапняками та доломітами (Н. Фоменко, І. Дмитраш-Вацеба). Такі локації повинні бути основними для геотуризму.</w:t>
      </w:r>
    </w:p>
    <w:p w14:paraId="11078D43" w14:textId="3001D329" w:rsidR="009A03A5" w:rsidRPr="00327A05" w:rsidRDefault="00082244">
      <w:pPr>
        <w:ind w:right="-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w:t>
      </w:r>
      <w:r w:rsidR="00545F72">
        <w:rPr>
          <w:rFonts w:ascii="Times New Roman" w:eastAsia="Times New Roman" w:hAnsi="Times New Roman" w:cs="Times New Roman"/>
          <w:sz w:val="24"/>
          <w:szCs w:val="24"/>
          <w:lang w:val="ru-RU"/>
        </w:rPr>
        <w:t>ід час</w:t>
      </w:r>
      <w:r w:rsidR="00545F72">
        <w:rPr>
          <w:rFonts w:ascii="Times New Roman" w:eastAsia="Times New Roman" w:hAnsi="Times New Roman" w:cs="Times New Roman"/>
          <w:sz w:val="24"/>
          <w:szCs w:val="24"/>
        </w:rPr>
        <w:t xml:space="preserve"> проведенн</w:t>
      </w:r>
      <w:r w:rsidR="00545F72">
        <w:rPr>
          <w:rFonts w:ascii="Times New Roman" w:eastAsia="Times New Roman" w:hAnsi="Times New Roman" w:cs="Times New Roman"/>
          <w:sz w:val="24"/>
          <w:szCs w:val="24"/>
          <w:lang w:val="ru-RU"/>
        </w:rPr>
        <w:t>я</w:t>
      </w:r>
      <w:r w:rsidRPr="00327A05">
        <w:rPr>
          <w:rFonts w:ascii="Times New Roman" w:eastAsia="Times New Roman" w:hAnsi="Times New Roman" w:cs="Times New Roman"/>
          <w:sz w:val="24"/>
          <w:szCs w:val="24"/>
        </w:rPr>
        <w:t xml:space="preserve"> екскурсій для школярів за темою «Природа рідного краю: геологія», слід обирати локації з явними сучасними геологічними відслоненнями. Наприклад, неогеновий період презентують суглинки та вапняки поблизу с. Антонівка, суглинки та глини – у кар’єрі між с</w:t>
      </w:r>
      <w:r w:rsidR="00545F72" w:rsidRPr="00545F72">
        <w:rPr>
          <w:rFonts w:ascii="Times New Roman" w:eastAsia="Times New Roman" w:hAnsi="Times New Roman" w:cs="Times New Roman"/>
          <w:sz w:val="24"/>
          <w:szCs w:val="24"/>
        </w:rPr>
        <w:t>елами</w:t>
      </w:r>
      <w:r w:rsidRPr="00327A05">
        <w:rPr>
          <w:rFonts w:ascii="Times New Roman" w:eastAsia="Times New Roman" w:hAnsi="Times New Roman" w:cs="Times New Roman"/>
          <w:sz w:val="24"/>
          <w:szCs w:val="24"/>
        </w:rPr>
        <w:t xml:space="preserve"> Делева та Будзин, а міоцен – різновиди гіпсів вздовж сіл Кутище, Олеша, Петрів, Герасимів.</w:t>
      </w:r>
    </w:p>
    <w:p w14:paraId="69C30BCB" w14:textId="77777777" w:rsidR="009A03A5" w:rsidRPr="00327A05" w:rsidRDefault="00082244">
      <w:pPr>
        <w:tabs>
          <w:tab w:val="left" w:pos="0"/>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Слід відзначити також ряд презентативних для геотуристів об’єктів:</w:t>
      </w:r>
    </w:p>
    <w:p w14:paraId="7AA85D62" w14:textId="77777777" w:rsidR="009A03A5" w:rsidRPr="00327A05" w:rsidRDefault="00082244" w:rsidP="00403B4D">
      <w:pPr>
        <w:numPr>
          <w:ilvl w:val="0"/>
          <w:numId w:val="25"/>
        </w:numPr>
        <w:tabs>
          <w:tab w:val="left" w:pos="0"/>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відклади верхньої юри у с. Буківна;</w:t>
      </w:r>
    </w:p>
    <w:p w14:paraId="2813755C" w14:textId="6EB72B56" w:rsidR="009A03A5" w:rsidRPr="00327A05" w:rsidRDefault="00082244" w:rsidP="00403B4D">
      <w:pPr>
        <w:numPr>
          <w:ilvl w:val="0"/>
          <w:numId w:val="25"/>
        </w:numPr>
        <w:tabs>
          <w:tab w:val="left" w:pos="0"/>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highlight w:val="white"/>
        </w:rPr>
        <w:t xml:space="preserve">старий закинутий вапняковий кар’єр у с. Незвисько з розміщеними неподалік 2 печами вапнярками. Печі вражають своїми розмірами і є, навіть у покинутому </w:t>
      </w:r>
      <w:r w:rsidR="00545F72">
        <w:rPr>
          <w:rFonts w:ascii="Times New Roman" w:eastAsia="Times New Roman" w:hAnsi="Times New Roman" w:cs="Times New Roman"/>
          <w:color w:val="000000"/>
          <w:sz w:val="24"/>
          <w:szCs w:val="24"/>
          <w:highlight w:val="white"/>
        </w:rPr>
        <w:t>стані, цікавою пам</w:t>
      </w:r>
      <w:r w:rsidR="00545F72" w:rsidRPr="00545F72">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highlight w:val="white"/>
        </w:rPr>
        <w:t>яткою інженерної думки.</w:t>
      </w:r>
    </w:p>
    <w:p w14:paraId="0D8A0E89" w14:textId="77777777" w:rsidR="009A03A5" w:rsidRPr="00327A05" w:rsidRDefault="00082244" w:rsidP="00403B4D">
      <w:pPr>
        <w:numPr>
          <w:ilvl w:val="0"/>
          <w:numId w:val="25"/>
        </w:numPr>
        <w:tabs>
          <w:tab w:val="left" w:pos="0"/>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highlight w:val="white"/>
        </w:rPr>
        <w:t>унікальні дністерські травертинові скелі з природними й рукотворними печерами та ін.</w:t>
      </w:r>
    </w:p>
    <w:p w14:paraId="045C5585" w14:textId="77777777" w:rsidR="009A03A5" w:rsidRPr="00327A05" w:rsidRDefault="00082244">
      <w:pPr>
        <w:ind w:right="-2" w:firstLine="70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Геологічні особливості каньоноподібної долини р. Дністер мають неабияку привабливість та унікальність для культурно-пізнавального та наукового туризму. Природні та антропогенно зумовлені геологічні відслонення є еталонними для оглядових навчальних екскурсій. А різноманітність вікового та літологічного складу гірських порід може слугувати основною матеріальною базою й площадкою для проведення міжнародних науково-практичних конференцій.</w:t>
      </w:r>
    </w:p>
    <w:p w14:paraId="6549882F" w14:textId="7B4BBCD9" w:rsidR="009A03A5" w:rsidRPr="00327A05" w:rsidRDefault="00082244">
      <w:pPr>
        <w:tabs>
          <w:tab w:val="left" w:pos="0"/>
        </w:tabs>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color w:val="000000"/>
          <w:sz w:val="24"/>
          <w:szCs w:val="24"/>
          <w:highlight w:val="white"/>
        </w:rPr>
        <w:t xml:space="preserve">Увагу туристів слід звернути і на пам’ятки природи, які знаходяться поза межами РЛП. Наприклад, </w:t>
      </w:r>
      <w:r w:rsidRPr="00327A05">
        <w:rPr>
          <w:rFonts w:ascii="Times New Roman" w:eastAsia="Times New Roman" w:hAnsi="Times New Roman" w:cs="Times New Roman"/>
          <w:color w:val="000000"/>
          <w:sz w:val="24"/>
          <w:szCs w:val="24"/>
        </w:rPr>
        <w:t>«Глушківські скелі» – геологічна пам’ятка природи. Знаходиться на південь від с</w:t>
      </w:r>
      <w:r w:rsidR="00545F72">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Глушків і має площу 2 га. Це ряд відслонень порід різного віку. Скелі цінні тим, що дають змогу вивчати історію геологічного розвитку регіону.</w:t>
      </w:r>
    </w:p>
    <w:p w14:paraId="50FA6E1B" w14:textId="1E2F1FE6" w:rsidR="009A03A5" w:rsidRPr="00327A05" w:rsidRDefault="00082244">
      <w:pPr>
        <w:ind w:right="-2"/>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i/>
          <w:color w:val="000000"/>
          <w:sz w:val="24"/>
          <w:szCs w:val="24"/>
        </w:rPr>
        <w:t>Мікрокліматичні особливості</w:t>
      </w:r>
      <w:r w:rsidRPr="00327A05">
        <w:rPr>
          <w:rFonts w:ascii="Times New Roman" w:eastAsia="Times New Roman" w:hAnsi="Times New Roman" w:cs="Times New Roman"/>
          <w:color w:val="000000"/>
          <w:sz w:val="24"/>
          <w:szCs w:val="24"/>
        </w:rPr>
        <w:t xml:space="preserve"> вітрового режиму продиктовані орографічними елементами рельєфу. </w:t>
      </w:r>
      <w:r w:rsidRPr="00327A05">
        <w:rPr>
          <w:rFonts w:ascii="Times New Roman" w:eastAsia="Times New Roman" w:hAnsi="Times New Roman" w:cs="Times New Roman"/>
          <w:color w:val="000000"/>
          <w:sz w:val="24"/>
          <w:szCs w:val="24"/>
          <w:highlight w:val="white"/>
        </w:rPr>
        <w:t xml:space="preserve">Природна підкова каньйону на березі Дністра, </w:t>
      </w:r>
      <w:r w:rsidRPr="00327A05">
        <w:rPr>
          <w:rFonts w:ascii="Times New Roman" w:eastAsia="Times New Roman" w:hAnsi="Times New Roman" w:cs="Times New Roman"/>
          <w:color w:val="000000"/>
          <w:sz w:val="24"/>
          <w:szCs w:val="24"/>
        </w:rPr>
        <w:t>у</w:t>
      </w:r>
      <w:r w:rsidRPr="00327A05">
        <w:rPr>
          <w:rFonts w:ascii="Times New Roman" w:eastAsia="Times New Roman" w:hAnsi="Times New Roman" w:cs="Times New Roman"/>
          <w:color w:val="000000"/>
          <w:sz w:val="24"/>
          <w:szCs w:val="24"/>
          <w:highlight w:val="white"/>
        </w:rPr>
        <w:t xml:space="preserve"> районі села Одаїв, довжиною 4</w:t>
      </w:r>
      <w:r w:rsidR="00545F72" w:rsidRPr="00545F72">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highlight w:val="white"/>
        </w:rPr>
        <w:t xml:space="preserve">5 км і висотою до 200 м, направлена на північний захід, й тому збирає усі північно-західні вітри,  які створюють динамічний потік висотою до 300 м. Подібні умови є і на околицях населених пунктів Ісаків </w:t>
      </w:r>
      <w:r w:rsidR="00545F72" w:rsidRPr="00545F72">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highlight w:val="white"/>
        </w:rPr>
        <w:t xml:space="preserve">Підвербці, де «збираються» південно-східні вітри. Завдяки формування таких потужних аеродинамічних потоків розвивається </w:t>
      </w:r>
      <w:r w:rsidRPr="00327A05">
        <w:rPr>
          <w:rFonts w:ascii="Times New Roman" w:eastAsia="Times New Roman" w:hAnsi="Times New Roman" w:cs="Times New Roman"/>
          <w:color w:val="000000"/>
          <w:sz w:val="24"/>
          <w:szCs w:val="24"/>
        </w:rPr>
        <w:t>дельта- пара планеризм. На сьогодні д</w:t>
      </w:r>
      <w:r w:rsidRPr="00327A05">
        <w:rPr>
          <w:rFonts w:ascii="Times New Roman" w:eastAsia="Times New Roman" w:hAnsi="Times New Roman" w:cs="Times New Roman"/>
          <w:color w:val="000000"/>
          <w:sz w:val="24"/>
          <w:szCs w:val="24"/>
          <w:highlight w:val="white"/>
        </w:rPr>
        <w:t>ельтадроми в селах Одаїв та Ісаків-Підвербці отримали статус міжнародних</w:t>
      </w:r>
      <w:r w:rsidRPr="00327A05">
        <w:rPr>
          <w:rFonts w:ascii="Times New Roman" w:eastAsia="Times New Roman" w:hAnsi="Times New Roman" w:cs="Times New Roman"/>
          <w:color w:val="000000"/>
          <w:sz w:val="24"/>
          <w:szCs w:val="24"/>
        </w:rPr>
        <w:t>.</w:t>
      </w:r>
    </w:p>
    <w:p w14:paraId="325EE564" w14:textId="231D6278" w:rsidR="009A03A5" w:rsidRPr="00327A05" w:rsidRDefault="00082244">
      <w:pPr>
        <w:widowControl w:val="0"/>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color w:val="000000"/>
          <w:sz w:val="24"/>
          <w:szCs w:val="24"/>
          <w:highlight w:val="white"/>
        </w:rPr>
        <w:t>Беручи до уваги температурний режим повітря та</w:t>
      </w:r>
      <w:r w:rsidR="00611B9F">
        <w:rPr>
          <w:rFonts w:ascii="Times New Roman" w:eastAsia="Times New Roman" w:hAnsi="Times New Roman" w:cs="Times New Roman"/>
          <w:color w:val="000000"/>
          <w:sz w:val="24"/>
          <w:szCs w:val="24"/>
          <w:highlight w:val="white"/>
        </w:rPr>
        <w:t xml:space="preserve"> прогрітість водних мас +17,0 і</w:t>
      </w:r>
      <w:r w:rsidR="00611B9F">
        <w:rPr>
          <w:rFonts w:ascii="Times New Roman" w:eastAsia="Times New Roman" w:hAnsi="Times New Roman" w:cs="Times New Roman"/>
          <w:color w:val="000000"/>
          <w:sz w:val="24"/>
          <w:szCs w:val="24"/>
          <w:highlight w:val="white"/>
          <w:lang w:val="ru-RU"/>
        </w:rPr>
        <w:br/>
      </w:r>
      <w:r w:rsidRPr="00327A05">
        <w:rPr>
          <w:rFonts w:ascii="Times New Roman" w:eastAsia="Times New Roman" w:hAnsi="Times New Roman" w:cs="Times New Roman"/>
          <w:color w:val="000000"/>
          <w:sz w:val="24"/>
          <w:szCs w:val="24"/>
          <w:highlight w:val="white"/>
        </w:rPr>
        <w:t>вище °С, у межах Дністерського каньйону має місце відпочинок на-, та коло води. Основним заняттям тут є плавання та загарання. Тому купання у річках є досить поширеним явищем як серед місцевих відпочивальників</w:t>
      </w:r>
      <w:r w:rsidR="00611B9F">
        <w:rPr>
          <w:rFonts w:ascii="Times New Roman" w:eastAsia="Times New Roman" w:hAnsi="Times New Roman" w:cs="Times New Roman"/>
          <w:color w:val="000000"/>
          <w:sz w:val="24"/>
          <w:szCs w:val="24"/>
          <w:highlight w:val="white"/>
          <w:lang w:val="ru-RU"/>
        </w:rPr>
        <w:t>,</w:t>
      </w:r>
      <w:r w:rsidRPr="00327A05">
        <w:rPr>
          <w:rFonts w:ascii="Times New Roman" w:eastAsia="Times New Roman" w:hAnsi="Times New Roman" w:cs="Times New Roman"/>
          <w:color w:val="000000"/>
          <w:sz w:val="24"/>
          <w:szCs w:val="24"/>
          <w:highlight w:val="white"/>
        </w:rPr>
        <w:t xml:space="preserve"> так і приїжджих.</w:t>
      </w:r>
    </w:p>
    <w:p w14:paraId="7D92F029" w14:textId="77777777" w:rsidR="009A03A5" w:rsidRPr="00327A05" w:rsidRDefault="00082244">
      <w:r w:rsidRPr="00327A05">
        <w:rPr>
          <w:rFonts w:ascii="Times New Roman" w:eastAsia="Times New Roman" w:hAnsi="Times New Roman" w:cs="Times New Roman"/>
          <w:color w:val="000000"/>
          <w:sz w:val="24"/>
          <w:szCs w:val="24"/>
        </w:rPr>
        <w:t>У цілому температурний режим повітря у межах РЛП є досить сприятливий для розвитку літніх видів рекреації,</w:t>
      </w:r>
      <w:r w:rsidRPr="00327A05">
        <w:rPr>
          <w:rFonts w:ascii="Times New Roman" w:eastAsia="Times New Roman" w:hAnsi="Times New Roman" w:cs="Times New Roman"/>
          <w:color w:val="000000"/>
          <w:sz w:val="24"/>
          <w:szCs w:val="24"/>
          <w:highlight w:val="white"/>
        </w:rPr>
        <w:t xml:space="preserve"> завдяки значній тривалості теплого періоду, у порівнянні з </w:t>
      </w:r>
      <w:r w:rsidRPr="00327A05">
        <w:rPr>
          <w:rFonts w:ascii="Times New Roman" w:eastAsia="Times New Roman" w:hAnsi="Times New Roman" w:cs="Times New Roman"/>
          <w:sz w:val="24"/>
          <w:szCs w:val="24"/>
        </w:rPr>
        <w:t>довколишніми</w:t>
      </w:r>
      <w:r w:rsidRPr="00327A05">
        <w:rPr>
          <w:rFonts w:ascii="Times New Roman" w:eastAsia="Times New Roman" w:hAnsi="Times New Roman" w:cs="Times New Roman"/>
          <w:color w:val="000000"/>
          <w:sz w:val="24"/>
          <w:szCs w:val="24"/>
          <w:highlight w:val="white"/>
        </w:rPr>
        <w:t xml:space="preserve"> територіями, й, відповідно – довший період для відпочинку.</w:t>
      </w:r>
      <w:r w:rsidRPr="00327A05">
        <w:rPr>
          <w:rFonts w:ascii="Times New Roman" w:eastAsia="Times New Roman" w:hAnsi="Times New Roman" w:cs="Times New Roman"/>
          <w:color w:val="000000"/>
          <w:sz w:val="24"/>
          <w:szCs w:val="24"/>
        </w:rPr>
        <w:t xml:space="preserve"> Тривалість комфортного теплого періоду для відпочинку у межах Парку, за багаторічними кліматичними даними, складає в середньому 100–130 днів на рік. Приблизно 30–40 днів – несприятлива погода для відпочинку, а саме: дощі, зливи, шквальні вітри, тумани тощо.</w:t>
      </w:r>
    </w:p>
    <w:p w14:paraId="09145600" w14:textId="65DA1ADB" w:rsidR="009A03A5" w:rsidRPr="00327A05" w:rsidRDefault="00082244">
      <w:pPr>
        <w:ind w:right="-2"/>
      </w:pPr>
      <w:r w:rsidRPr="00327A05">
        <w:rPr>
          <w:rFonts w:ascii="Times New Roman" w:eastAsia="Times New Roman" w:hAnsi="Times New Roman" w:cs="Times New Roman"/>
          <w:color w:val="000000"/>
          <w:sz w:val="24"/>
          <w:szCs w:val="24"/>
        </w:rPr>
        <w:t>Щодо зимових видів відпочинку, то враховуючи мінливість метеорологічного періоду (зими) та його відносно коротку тривалість, часті відлиги та нестійкість снігового покриву, на території Парку вони є менш розвинутими (у порівнянні</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з неканьйонними територіями). Проте місцеве населення та гості-родичі, зазвичай, у період Новорічно-Різдвяного циклу свят можуть спробувати впродовж 20</w:t>
      </w:r>
      <w:r w:rsidR="00611B9F">
        <w:rPr>
          <w:rFonts w:ascii="Times New Roman" w:eastAsia="Times New Roman" w:hAnsi="Times New Roman" w:cs="Times New Roman"/>
          <w:sz w:val="24"/>
          <w:szCs w:val="24"/>
          <w:lang w:val="ru-RU"/>
        </w:rPr>
        <w:t>–</w:t>
      </w:r>
      <w:r w:rsidRPr="00327A05">
        <w:rPr>
          <w:rFonts w:ascii="Times New Roman" w:eastAsia="Times New Roman" w:hAnsi="Times New Roman" w:cs="Times New Roman"/>
          <w:color w:val="000000"/>
          <w:sz w:val="24"/>
          <w:szCs w:val="24"/>
        </w:rPr>
        <w:t>30 сніжних днів покататися на лижах та санчатах.</w:t>
      </w:r>
    </w:p>
    <w:p w14:paraId="6C33F046" w14:textId="77777777" w:rsidR="009A03A5" w:rsidRPr="00327A05" w:rsidRDefault="00082244">
      <w:pPr>
        <w:widowControl w:val="0"/>
      </w:pPr>
      <w:r w:rsidRPr="00327A05">
        <w:rPr>
          <w:rFonts w:ascii="Times New Roman" w:eastAsia="Times New Roman" w:hAnsi="Times New Roman" w:cs="Times New Roman"/>
          <w:i/>
          <w:color w:val="000000"/>
          <w:sz w:val="24"/>
          <w:szCs w:val="24"/>
        </w:rPr>
        <w:t>Природні водойми</w:t>
      </w:r>
      <w:r w:rsidRPr="00327A05">
        <w:rPr>
          <w:rFonts w:ascii="Times New Roman" w:eastAsia="Times New Roman" w:hAnsi="Times New Roman" w:cs="Times New Roman"/>
          <w:color w:val="000000"/>
          <w:sz w:val="24"/>
          <w:szCs w:val="24"/>
        </w:rPr>
        <w:t xml:space="preserve"> парку представлені поверхневими та підземними водами. Поверхневі води репрезентовані основною водною артерією західної частини України –</w:t>
      </w:r>
      <w:r w:rsidRPr="00327A05">
        <w:rPr>
          <w:rFonts w:ascii="Times New Roman" w:eastAsia="Times New Roman" w:hAnsi="Times New Roman" w:cs="Times New Roman"/>
          <w:color w:val="000000"/>
          <w:sz w:val="24"/>
          <w:szCs w:val="24"/>
        </w:rPr>
        <w:br/>
        <w:t>р. Дністер з його правими допливами – р. Тлумач, Кутищинський потік, р. Суходіл, Сокирчинський потік, р. Чортовець, р. Семенівка, р. Должок, р. Левиць, старорічищами, болотами, потічками та джерелами.</w:t>
      </w:r>
    </w:p>
    <w:p w14:paraId="1F95A910" w14:textId="46DFB1FC" w:rsidR="009A03A5" w:rsidRPr="00327A05" w:rsidRDefault="00082244">
      <w:pPr>
        <w:widowControl w:val="0"/>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color w:val="000000"/>
          <w:sz w:val="24"/>
          <w:szCs w:val="24"/>
          <w:highlight w:val="white"/>
        </w:rPr>
        <w:t>На відрізку каньйону праві допливи короткі, мають довжину всього від 6 до 16 к</w:t>
      </w:r>
      <w:r w:rsidR="00611B9F">
        <w:rPr>
          <w:rFonts w:ascii="Times New Roman" w:eastAsia="Times New Roman" w:hAnsi="Times New Roman" w:cs="Times New Roman"/>
          <w:color w:val="000000"/>
          <w:sz w:val="24"/>
          <w:szCs w:val="24"/>
          <w:highlight w:val="white"/>
          <w:lang w:val="ru-RU"/>
        </w:rPr>
        <w:t>м</w:t>
      </w:r>
      <w:r w:rsidRPr="00327A05">
        <w:rPr>
          <w:rFonts w:ascii="Times New Roman" w:eastAsia="Times New Roman" w:hAnsi="Times New Roman" w:cs="Times New Roman"/>
          <w:color w:val="000000"/>
          <w:sz w:val="24"/>
          <w:szCs w:val="24"/>
          <w:highlight w:val="white"/>
        </w:rPr>
        <w:t xml:space="preserve">, за </w:t>
      </w:r>
      <w:r w:rsidRPr="00327A05">
        <w:rPr>
          <w:rFonts w:ascii="Times New Roman" w:eastAsia="Times New Roman" w:hAnsi="Times New Roman" w:cs="Times New Roman"/>
          <w:color w:val="000000"/>
          <w:sz w:val="24"/>
          <w:szCs w:val="24"/>
          <w:highlight w:val="white"/>
        </w:rPr>
        <w:lastRenderedPageBreak/>
        <w:t>винятком р. Тлумач. Вони маловодні і течуть здебільшого у вузьких долинах-ярах. Наприклад, р. Будзин, яка утворила невеликий острівець з оригінальною рослинністю, де можна гарно відпочити.</w:t>
      </w:r>
    </w:p>
    <w:p w14:paraId="4B839990" w14:textId="316213B8" w:rsidR="009A03A5" w:rsidRPr="00327A05" w:rsidRDefault="00082244">
      <w:pPr>
        <w:widowControl w:val="0"/>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color w:val="000000"/>
          <w:sz w:val="24"/>
          <w:szCs w:val="24"/>
          <w:highlight w:val="white"/>
        </w:rPr>
        <w:t xml:space="preserve">Вагоме значення для рекреації відведено р. Дністер. Одним </w:t>
      </w:r>
      <w:r w:rsidR="00611B9F">
        <w:rPr>
          <w:rFonts w:ascii="Times New Roman" w:eastAsia="Times New Roman" w:hAnsi="Times New Roman" w:cs="Times New Roman"/>
          <w:color w:val="000000"/>
          <w:sz w:val="24"/>
          <w:szCs w:val="24"/>
          <w:highlight w:val="white"/>
          <w:lang w:val="ru-RU"/>
        </w:rPr>
        <w:t>і</w:t>
      </w:r>
      <w:r w:rsidRPr="00327A05">
        <w:rPr>
          <w:rFonts w:ascii="Times New Roman" w:eastAsia="Times New Roman" w:hAnsi="Times New Roman" w:cs="Times New Roman"/>
          <w:color w:val="000000"/>
          <w:sz w:val="24"/>
          <w:szCs w:val="24"/>
          <w:highlight w:val="white"/>
        </w:rPr>
        <w:t>з найпоширеніших видів водного туризму – сплав повно</w:t>
      </w:r>
      <w:r w:rsidR="00611B9F">
        <w:rPr>
          <w:rFonts w:ascii="Times New Roman" w:eastAsia="Times New Roman" w:hAnsi="Times New Roman" w:cs="Times New Roman"/>
          <w:color w:val="000000"/>
          <w:sz w:val="24"/>
          <w:szCs w:val="24"/>
          <w:highlight w:val="white"/>
        </w:rPr>
        <w:t xml:space="preserve">водною та спокійною рікою. Він </w:t>
      </w:r>
      <w:r w:rsidRPr="00327A05">
        <w:rPr>
          <w:rFonts w:ascii="Times New Roman" w:eastAsia="Times New Roman" w:hAnsi="Times New Roman" w:cs="Times New Roman"/>
          <w:color w:val="000000"/>
          <w:sz w:val="24"/>
          <w:szCs w:val="24"/>
          <w:highlight w:val="white"/>
        </w:rPr>
        <w:t xml:space="preserve">є одним з найпопулярніших у Івано-Франківській області, оскільки проходить повз найкрасивішого й найунікальнішого природного витвору </w:t>
      </w:r>
      <w:r w:rsidR="00611B9F">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color w:val="000000"/>
          <w:sz w:val="24"/>
          <w:szCs w:val="24"/>
          <w:highlight w:val="white"/>
        </w:rPr>
        <w:t xml:space="preserve">каньйону. У пунктах для старту </w:t>
      </w:r>
      <w:r w:rsidR="00611B9F">
        <w:rPr>
          <w:rFonts w:ascii="Times New Roman" w:eastAsia="Times New Roman" w:hAnsi="Times New Roman" w:cs="Times New Roman"/>
          <w:color w:val="000000"/>
          <w:sz w:val="24"/>
          <w:szCs w:val="24"/>
          <w:highlight w:val="white"/>
        </w:rPr>
        <w:t>сплавів по Дністру є зручні під</w:t>
      </w:r>
      <w:r w:rsidR="00611B9F" w:rsidRPr="00611B9F">
        <w:rPr>
          <w:rFonts w:ascii="Times New Roman" w:eastAsia="Times New Roman" w:hAnsi="Times New Roman" w:cs="Times New Roman"/>
          <w:color w:val="000000"/>
          <w:sz w:val="24"/>
          <w:szCs w:val="24"/>
          <w:highlight w:val="white"/>
          <w:lang w:val="ru-RU"/>
        </w:rPr>
        <w:t>’</w:t>
      </w:r>
      <w:r w:rsidRPr="00327A05">
        <w:rPr>
          <w:rFonts w:ascii="Times New Roman" w:eastAsia="Times New Roman" w:hAnsi="Times New Roman" w:cs="Times New Roman"/>
          <w:color w:val="000000"/>
          <w:sz w:val="24"/>
          <w:szCs w:val="24"/>
          <w:highlight w:val="white"/>
        </w:rPr>
        <w:t>їзні дороги, а наявність моста у с. Нижнів робить зручне добирання як з Франківського, так і з Тернопільського напрямків. А наявність широких і рівних берегів робить зручним встановлення табору та розміщення великої кількості наметів. Сплав – це нагода для туристів насолодитися гарними краєвидами дикої природи, зокрема густими лісами та чагарниками, які покривають круті борти схилів, побачити різноманітних представників водно-болотної орнітофауни й іхтіофауни. Роблячи зупинки під час сплаву з виходом на берег</w:t>
      </w:r>
      <w:r w:rsidR="00611B9F">
        <w:rPr>
          <w:rFonts w:ascii="Times New Roman" w:eastAsia="Times New Roman" w:hAnsi="Times New Roman" w:cs="Times New Roman"/>
          <w:color w:val="000000"/>
          <w:sz w:val="24"/>
          <w:szCs w:val="24"/>
          <w:highlight w:val="white"/>
        </w:rPr>
        <w:t xml:space="preserve"> – можна відвідати історичні об</w:t>
      </w:r>
      <w:r w:rsidR="00611B9F" w:rsidRPr="00611B9F">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highlight w:val="white"/>
        </w:rPr>
        <w:t>єкти – вежі, фортеці, сакральні об’єкти тощо. Походи по воді підходять як професіоналам</w:t>
      </w:r>
      <w:r w:rsidR="00611B9F">
        <w:rPr>
          <w:rFonts w:ascii="Times New Roman" w:eastAsia="Times New Roman" w:hAnsi="Times New Roman" w:cs="Times New Roman"/>
          <w:color w:val="000000"/>
          <w:sz w:val="24"/>
          <w:szCs w:val="24"/>
          <w:highlight w:val="white"/>
          <w:lang w:val="ru-RU"/>
        </w:rPr>
        <w:t>,</w:t>
      </w:r>
      <w:r w:rsidRPr="00327A05">
        <w:rPr>
          <w:rFonts w:ascii="Times New Roman" w:eastAsia="Times New Roman" w:hAnsi="Times New Roman" w:cs="Times New Roman"/>
          <w:color w:val="000000"/>
          <w:sz w:val="24"/>
          <w:szCs w:val="24"/>
          <w:highlight w:val="white"/>
        </w:rPr>
        <w:t xml:space="preserve"> так і для недосвідчених людей з гарантією їх абсолютної безпеки.</w:t>
      </w:r>
    </w:p>
    <w:p w14:paraId="12A6FF7C" w14:textId="6726C665" w:rsidR="009A03A5" w:rsidRPr="00327A05" w:rsidRDefault="00082244">
      <w:pPr>
        <w:widowControl w:val="0"/>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color w:val="000000"/>
          <w:sz w:val="24"/>
          <w:szCs w:val="24"/>
          <w:highlight w:val="white"/>
        </w:rPr>
        <w:t>Сплави відбуваються у теплий сезон (з квітня по жовтень), але наймасовіші – із червня по серпень. Часто маршрути починаються біля с. Нижнів. Найпопулярн</w:t>
      </w:r>
      <w:r w:rsidR="00611B9F">
        <w:rPr>
          <w:rFonts w:ascii="Times New Roman" w:eastAsia="Times New Roman" w:hAnsi="Times New Roman" w:cs="Times New Roman"/>
          <w:color w:val="000000"/>
          <w:sz w:val="24"/>
          <w:szCs w:val="24"/>
          <w:highlight w:val="white"/>
        </w:rPr>
        <w:t>іші є дводенні сплави: Нижнів–Долина, Долина–</w:t>
      </w:r>
      <w:r w:rsidRPr="00327A05">
        <w:rPr>
          <w:rFonts w:ascii="Times New Roman" w:eastAsia="Times New Roman" w:hAnsi="Times New Roman" w:cs="Times New Roman"/>
          <w:color w:val="000000"/>
          <w:sz w:val="24"/>
          <w:szCs w:val="24"/>
          <w:highlight w:val="white"/>
        </w:rPr>
        <w:t>Незвис</w:t>
      </w:r>
      <w:r w:rsidR="00611B9F">
        <w:rPr>
          <w:rFonts w:ascii="Times New Roman" w:eastAsia="Times New Roman" w:hAnsi="Times New Roman" w:cs="Times New Roman"/>
          <w:color w:val="000000"/>
          <w:sz w:val="24"/>
          <w:szCs w:val="24"/>
          <w:highlight w:val="white"/>
        </w:rPr>
        <w:t>ько, Нижнів–Одаїв, Долина–</w:t>
      </w:r>
      <w:r w:rsidRPr="00327A05">
        <w:rPr>
          <w:rFonts w:ascii="Times New Roman" w:eastAsia="Times New Roman" w:hAnsi="Times New Roman" w:cs="Times New Roman"/>
          <w:color w:val="000000"/>
          <w:sz w:val="24"/>
          <w:szCs w:val="24"/>
          <w:highlight w:val="white"/>
        </w:rPr>
        <w:t>Устечко. У залежності від рівня води сплави можуть мати різну складність та тривалість. Також туристи можуть обирати різні плавзасоби, на котрих будуть здійснювати похід. Серед них: каное, каяк,байдарка, катамаран, дракар, SUP – дошка, корабель «Юрій».</w:t>
      </w:r>
    </w:p>
    <w:p w14:paraId="2BA3E72E" w14:textId="3A414480" w:rsidR="009A03A5" w:rsidRPr="00327A05" w:rsidRDefault="00082244">
      <w:pPr>
        <w:widowControl w:val="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Наразі щороку водний туризм по Дністру охоплює близько 35</w:t>
      </w:r>
      <w:r w:rsidR="00611B9F">
        <w:rPr>
          <w:rFonts w:ascii="Times New Roman" w:eastAsia="Times New Roman" w:hAnsi="Times New Roman" w:cs="Times New Roman"/>
          <w:sz w:val="24"/>
          <w:szCs w:val="24"/>
          <w:lang w:val="ru-RU"/>
        </w:rPr>
        <w:t>–</w:t>
      </w:r>
      <w:r w:rsidRPr="00327A05">
        <w:rPr>
          <w:rFonts w:ascii="Times New Roman" w:eastAsia="Times New Roman" w:hAnsi="Times New Roman" w:cs="Times New Roman"/>
          <w:color w:val="000000"/>
          <w:sz w:val="24"/>
          <w:szCs w:val="24"/>
        </w:rPr>
        <w:t>40 тис</w:t>
      </w:r>
      <w:r w:rsidR="00611B9F">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туристів за сезон, і це лише організовані туристи. За день каяком можна подолати до 60 к</w:t>
      </w:r>
      <w:r w:rsidR="00611B9F">
        <w:rPr>
          <w:rFonts w:ascii="Times New Roman" w:eastAsia="Times New Roman" w:hAnsi="Times New Roman" w:cs="Times New Roman"/>
          <w:color w:val="000000"/>
          <w:sz w:val="24"/>
          <w:szCs w:val="24"/>
          <w:lang w:val="ru-RU"/>
        </w:rPr>
        <w:t>м</w:t>
      </w:r>
      <w:r w:rsidRPr="00327A05">
        <w:rPr>
          <w:rFonts w:ascii="Times New Roman" w:eastAsia="Times New Roman" w:hAnsi="Times New Roman" w:cs="Times New Roman"/>
          <w:color w:val="000000"/>
          <w:sz w:val="24"/>
          <w:szCs w:val="24"/>
        </w:rPr>
        <w:t xml:space="preserve">, а катамараном </w:t>
      </w:r>
      <w:r w:rsidR="00611B9F">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color w:val="000000"/>
          <w:sz w:val="24"/>
          <w:szCs w:val="24"/>
        </w:rPr>
        <w:t>близько 25 кілометрів. Дністер – ріка не глибока, в середньому 4</w:t>
      </w:r>
      <w:r w:rsidR="00611B9F">
        <w:rPr>
          <w:rFonts w:ascii="Times New Roman" w:eastAsia="Times New Roman" w:hAnsi="Times New Roman" w:cs="Times New Roman"/>
          <w:sz w:val="24"/>
          <w:szCs w:val="24"/>
          <w:lang w:val="ru-RU"/>
        </w:rPr>
        <w:t>–</w:t>
      </w:r>
      <w:r w:rsidRPr="00327A05">
        <w:rPr>
          <w:rFonts w:ascii="Times New Roman" w:eastAsia="Times New Roman" w:hAnsi="Times New Roman" w:cs="Times New Roman"/>
          <w:color w:val="000000"/>
          <w:sz w:val="24"/>
          <w:szCs w:val="24"/>
        </w:rPr>
        <w:t>7 м., а</w:t>
      </w:r>
      <w:r w:rsidR="00611B9F">
        <w:rPr>
          <w:rFonts w:ascii="Times New Roman" w:eastAsia="Times New Roman" w:hAnsi="Times New Roman" w:cs="Times New Roman"/>
          <w:color w:val="000000"/>
          <w:sz w:val="24"/>
          <w:szCs w:val="24"/>
        </w:rPr>
        <w:t>ле є відтинки з глибиною по 2</w:t>
      </w:r>
      <w:r w:rsidR="00611B9F">
        <w:rPr>
          <w:rFonts w:ascii="Times New Roman" w:eastAsia="Times New Roman" w:hAnsi="Times New Roman" w:cs="Times New Roman"/>
          <w:sz w:val="24"/>
          <w:szCs w:val="24"/>
          <w:lang w:val="ru-RU"/>
        </w:rPr>
        <w:t>–</w:t>
      </w:r>
      <w:r w:rsidRPr="00327A05">
        <w:rPr>
          <w:rFonts w:ascii="Times New Roman" w:eastAsia="Times New Roman" w:hAnsi="Times New Roman" w:cs="Times New Roman"/>
          <w:color w:val="000000"/>
          <w:sz w:val="24"/>
          <w:szCs w:val="24"/>
        </w:rPr>
        <w:t>3 м і менше. Пройти такі відрізки габаритними плавзасобами неможливо. Наразі є лише один мілководний корабель «Юрій», якому це під силу.</w:t>
      </w:r>
    </w:p>
    <w:p w14:paraId="49E88CDA" w14:textId="60CF16B9" w:rsidR="009A03A5" w:rsidRPr="00327A05" w:rsidRDefault="00082244">
      <w:pPr>
        <w:widowControl w:val="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highlight w:val="white"/>
        </w:rPr>
        <w:t>Значна прогрітість вод головної ріки та її допливів (до +17,0 °С і вище) дає можливість як місцевому населенню</w:t>
      </w:r>
      <w:r w:rsidR="00611B9F">
        <w:rPr>
          <w:rFonts w:ascii="Times New Roman" w:eastAsia="Times New Roman" w:hAnsi="Times New Roman" w:cs="Times New Roman"/>
          <w:color w:val="000000"/>
          <w:sz w:val="24"/>
          <w:szCs w:val="24"/>
          <w:highlight w:val="white"/>
          <w:lang w:val="ru-RU"/>
        </w:rPr>
        <w:t>,</w:t>
      </w:r>
      <w:r w:rsidRPr="00327A05">
        <w:rPr>
          <w:rFonts w:ascii="Times New Roman" w:eastAsia="Times New Roman" w:hAnsi="Times New Roman" w:cs="Times New Roman"/>
          <w:color w:val="000000"/>
          <w:sz w:val="24"/>
          <w:szCs w:val="24"/>
          <w:highlight w:val="white"/>
        </w:rPr>
        <w:t xml:space="preserve"> так і відпочиваючим поплавати у літній період (з червня по серпень). А багатство іхтіофауни – нагода порибалити. Тут розвинуте як любительське</w:t>
      </w:r>
      <w:r w:rsidR="00611B9F">
        <w:rPr>
          <w:rFonts w:ascii="Times New Roman" w:eastAsia="Times New Roman" w:hAnsi="Times New Roman" w:cs="Times New Roman"/>
          <w:color w:val="000000"/>
          <w:sz w:val="24"/>
          <w:szCs w:val="24"/>
          <w:highlight w:val="white"/>
          <w:lang w:val="ru-RU"/>
        </w:rPr>
        <w:t>,</w:t>
      </w:r>
      <w:r w:rsidRPr="00327A05">
        <w:rPr>
          <w:rFonts w:ascii="Times New Roman" w:eastAsia="Times New Roman" w:hAnsi="Times New Roman" w:cs="Times New Roman"/>
          <w:color w:val="000000"/>
          <w:sz w:val="24"/>
          <w:szCs w:val="24"/>
          <w:highlight w:val="white"/>
        </w:rPr>
        <w:t xml:space="preserve"> так і професійне рибальство.</w:t>
      </w:r>
    </w:p>
    <w:p w14:paraId="7970696C" w14:textId="77777777" w:rsidR="009A03A5" w:rsidRPr="00327A05" w:rsidRDefault="00082244">
      <w:pPr>
        <w:widowControl w:val="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Значний потенціал для розвитку туризму мають водоспади, зокрема:</w:t>
      </w:r>
    </w:p>
    <w:p w14:paraId="68895974" w14:textId="77777777"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Делівські водоспади – група водоспадів Дністровського каньйону на південно-східній околиці села Делева. Висота найвищого водоспаду – 16 м, кількість водоспадів – 6. Вони сформувалися у пригирловій частині двох безіменних маловодних правих потічків (допливів Дністра). Естетичну привабливість цим водоспадам надає вихід на денну поверхню мальовничих скельних пластів. Їх маловодність у посушливий період року призводить до пересихання. Тому презентабельні ці водоспади після рясних дощів або під час танення снігу. Делівські водоспади легкодоступні, проте маловідомі. Включення їх у туристичний маршрут буде доречним інформаційним та естетичним доповненням для екотуристів і не тільки, наприклад, для школярів-екскурсантів чи просто відпочиваючих.</w:t>
      </w:r>
    </w:p>
    <w:p w14:paraId="7839B5D7" w14:textId="079F49FB" w:rsidR="009A03A5" w:rsidRPr="00327A05" w:rsidRDefault="00082244">
      <w:pPr>
        <w:shd w:val="clear" w:color="auto" w:fill="FFFFFF"/>
      </w:pPr>
      <w:r w:rsidRPr="00327A05">
        <w:rPr>
          <w:rFonts w:ascii="Times New Roman" w:eastAsia="Times New Roman" w:hAnsi="Times New Roman" w:cs="Times New Roman"/>
          <w:color w:val="000000"/>
          <w:sz w:val="24"/>
          <w:szCs w:val="24"/>
        </w:rPr>
        <w:t xml:space="preserve">- Вільховецькі (біля с. Вільхівці) на річці </w:t>
      </w:r>
      <w:r w:rsidRPr="00327A05">
        <w:rPr>
          <w:rFonts w:ascii="Times New Roman" w:eastAsia="Times New Roman" w:hAnsi="Times New Roman" w:cs="Times New Roman"/>
          <w:color w:val="000000"/>
          <w:sz w:val="24"/>
          <w:szCs w:val="24"/>
          <w:highlight w:val="white"/>
        </w:rPr>
        <w:t xml:space="preserve">Потік – правої допливи Дністра. Це </w:t>
      </w:r>
      <w:r w:rsidRPr="00327A05">
        <w:rPr>
          <w:rFonts w:ascii="Times New Roman" w:eastAsia="Times New Roman" w:hAnsi="Times New Roman" w:cs="Times New Roman"/>
          <w:color w:val="000000"/>
          <w:sz w:val="24"/>
          <w:szCs w:val="24"/>
        </w:rPr>
        <w:t xml:space="preserve">каскад водоспадів заввишки </w:t>
      </w:r>
      <w:r w:rsidR="00611B9F">
        <w:rPr>
          <w:rFonts w:ascii="Times New Roman" w:eastAsia="Times New Roman" w:hAnsi="Times New Roman" w:cs="Times New Roman"/>
          <w:color w:val="000000"/>
          <w:sz w:val="24"/>
          <w:szCs w:val="24"/>
          <w:highlight w:val="white"/>
        </w:rPr>
        <w:t>1,5–</w:t>
      </w:r>
      <w:r w:rsidRPr="00327A05">
        <w:rPr>
          <w:rFonts w:ascii="Times New Roman" w:eastAsia="Times New Roman" w:hAnsi="Times New Roman" w:cs="Times New Roman"/>
          <w:color w:val="000000"/>
          <w:sz w:val="24"/>
          <w:szCs w:val="24"/>
          <w:highlight w:val="white"/>
        </w:rPr>
        <w:t xml:space="preserve">2,5 м. Поряд з облямовуючою береги рослинністю творять неймовірні </w:t>
      </w:r>
      <w:r w:rsidRPr="00327A05">
        <w:rPr>
          <w:rFonts w:ascii="Times New Roman" w:eastAsia="Times New Roman" w:hAnsi="Times New Roman" w:cs="Times New Roman"/>
          <w:color w:val="000000"/>
          <w:sz w:val="24"/>
          <w:szCs w:val="24"/>
        </w:rPr>
        <w:t>краєвиди з естетичної точки зору.</w:t>
      </w:r>
    </w:p>
    <w:p w14:paraId="5901FF3A" w14:textId="77777777" w:rsidR="009A03A5" w:rsidRPr="00327A05" w:rsidRDefault="00082244">
      <w:pPr>
        <w:shd w:val="clear" w:color="auto" w:fill="FFFFFF"/>
      </w:pPr>
      <w:r w:rsidRPr="00327A05">
        <w:rPr>
          <w:rFonts w:ascii="Times New Roman" w:eastAsia="Times New Roman" w:hAnsi="Times New Roman" w:cs="Times New Roman"/>
          <w:color w:val="000000"/>
          <w:sz w:val="24"/>
          <w:szCs w:val="24"/>
          <w:highlight w:val="white"/>
        </w:rPr>
        <w:t xml:space="preserve">- Дівочі сльози – травертиновий водоспад між селами Ісаків та Петрів. У </w:t>
      </w:r>
      <w:r w:rsidRPr="00327A05">
        <w:rPr>
          <w:rFonts w:ascii="Times New Roman" w:eastAsia="Times New Roman" w:hAnsi="Times New Roman" w:cs="Times New Roman"/>
          <w:color w:val="000000"/>
          <w:sz w:val="24"/>
          <w:szCs w:val="24"/>
        </w:rPr>
        <w:t>2019 р. травертинова брила, з якої стікала вода, повністю обвалилася і впала у Дністер. Зараз водоспад самовідновлюється за рахунок перевідкладання карбонатів (травертин росте). Включення його у туристичний маршрут – це нагадування для туристів, що нічого вічного немає, тому слід подорожувати й споглядати дива природи уже зараз.</w:t>
      </w:r>
    </w:p>
    <w:p w14:paraId="3CA9334E" w14:textId="4AFA82E8"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 Копачинські (каскад водоспадів с. Копачинці) – сформувались на місцевій річці </w:t>
      </w:r>
      <w:r w:rsidRPr="00327A05">
        <w:rPr>
          <w:rFonts w:ascii="Times New Roman" w:eastAsia="Times New Roman" w:hAnsi="Times New Roman" w:cs="Times New Roman"/>
          <w:color w:val="000000"/>
          <w:sz w:val="24"/>
          <w:szCs w:val="24"/>
          <w:highlight w:val="white"/>
        </w:rPr>
        <w:t xml:space="preserve">Провал. За селом потічок утворює маленький каньйон та каскад водоспадів. Через кожні кілька десятків метрів потічком зустрічається водоспад висотою до 9 метрів. Всього є дев’ять великих водоспадів (від 2 до 9 м) та ще безліч маленьких порогів. Такий витвір природи є </w:t>
      </w:r>
      <w:r w:rsidRPr="00327A05">
        <w:rPr>
          <w:rFonts w:ascii="Times New Roman" w:eastAsia="Times New Roman" w:hAnsi="Times New Roman" w:cs="Times New Roman"/>
          <w:color w:val="000000"/>
          <w:sz w:val="24"/>
          <w:szCs w:val="24"/>
          <w:highlight w:val="white"/>
        </w:rPr>
        <w:lastRenderedPageBreak/>
        <w:t>унікальною можливістю для туристів організувати відпочинок, споглядати та милуватися краєвидами.</w:t>
      </w:r>
    </w:p>
    <w:p w14:paraId="42220C01" w14:textId="77777777" w:rsidR="009A03A5" w:rsidRPr="00327A05" w:rsidRDefault="00082244">
      <w:pPr>
        <w:shd w:val="clear" w:color="auto" w:fill="FFFFFF"/>
      </w:pPr>
      <w:r w:rsidRPr="00327A05">
        <w:rPr>
          <w:rFonts w:ascii="Times New Roman" w:eastAsia="Times New Roman" w:hAnsi="Times New Roman" w:cs="Times New Roman"/>
          <w:color w:val="000000"/>
          <w:sz w:val="24"/>
          <w:szCs w:val="24"/>
        </w:rPr>
        <w:t>- Три бажання (на околиці с.</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Поточище – місце для усамітнення й роздумів. Організація відпочинку неподалік водоспаду додасть свої акценти в естетику місцевості.</w:t>
      </w:r>
    </w:p>
    <w:p w14:paraId="2F3365F2" w14:textId="77777777"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Кунисівський водоспад – каскад водоспадів на околиці с. Кунисівці – місце відпочинку та споглядання за плинністю води.</w:t>
      </w:r>
    </w:p>
    <w:p w14:paraId="61DAB7C0" w14:textId="57BF7953" w:rsidR="009A03A5" w:rsidRPr="00327A05" w:rsidRDefault="00082244">
      <w:pPr>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color w:val="000000"/>
          <w:sz w:val="24"/>
          <w:szCs w:val="24"/>
        </w:rPr>
        <w:t>Відвідують туристи та відпочивальники й гідрологічну пам’ятку природи – з</w:t>
      </w:r>
      <w:r w:rsidRPr="00327A05">
        <w:rPr>
          <w:rFonts w:ascii="Times New Roman" w:eastAsia="Times New Roman" w:hAnsi="Times New Roman" w:cs="Times New Roman"/>
          <w:color w:val="000000"/>
          <w:sz w:val="24"/>
          <w:szCs w:val="24"/>
          <w:highlight w:val="white"/>
        </w:rPr>
        <w:t xml:space="preserve">аповідне урочище «Нижнівське» </w:t>
      </w:r>
      <w:r w:rsidRPr="00327A05">
        <w:rPr>
          <w:rFonts w:ascii="Times New Roman" w:eastAsia="Times New Roman" w:hAnsi="Times New Roman" w:cs="Times New Roman"/>
          <w:color w:val="000000"/>
          <w:sz w:val="24"/>
          <w:szCs w:val="24"/>
        </w:rPr>
        <w:t xml:space="preserve">біля села </w:t>
      </w:r>
      <w:r w:rsidRPr="00327A05">
        <w:rPr>
          <w:rFonts w:ascii="Times New Roman" w:eastAsia="Times New Roman" w:hAnsi="Times New Roman" w:cs="Times New Roman"/>
          <w:color w:val="000000"/>
          <w:sz w:val="24"/>
          <w:szCs w:val="24"/>
          <w:highlight w:val="white"/>
        </w:rPr>
        <w:t xml:space="preserve">Нижнів – еутрофне болото з прилеглим середньовіковим грабовим лісом. Тут </w:t>
      </w:r>
      <w:r w:rsidR="00611B9F">
        <w:rPr>
          <w:rFonts w:ascii="Times New Roman" w:eastAsia="Times New Roman" w:hAnsi="Times New Roman" w:cs="Times New Roman"/>
          <w:color w:val="000000"/>
          <w:sz w:val="24"/>
          <w:szCs w:val="24"/>
          <w:highlight w:val="white"/>
        </w:rPr>
        <w:t>ростуть рідкісні для Придністер</w:t>
      </w:r>
      <w:r w:rsidR="00611B9F" w:rsidRPr="00B04A96">
        <w:rPr>
          <w:rFonts w:ascii="Times New Roman" w:eastAsia="Times New Roman" w:hAnsi="Times New Roman" w:cs="Times New Roman"/>
          <w:color w:val="000000"/>
          <w:sz w:val="24"/>
          <w:szCs w:val="24"/>
          <w:highlight w:val="white"/>
          <w:lang w:val="ru-RU"/>
        </w:rPr>
        <w:t>’</w:t>
      </w:r>
      <w:r w:rsidRPr="00327A05">
        <w:rPr>
          <w:rFonts w:ascii="Times New Roman" w:eastAsia="Times New Roman" w:hAnsi="Times New Roman" w:cs="Times New Roman"/>
          <w:color w:val="000000"/>
          <w:sz w:val="24"/>
          <w:szCs w:val="24"/>
          <w:highlight w:val="white"/>
        </w:rPr>
        <w:t xml:space="preserve">я глечики жовті, цикута отруйна. На скелях серед лісу виявлено рідкісний вид папороті – щитник </w:t>
      </w:r>
      <w:r w:rsidRPr="00327A05">
        <w:rPr>
          <w:rFonts w:ascii="Times New Roman" w:eastAsia="Times New Roman" w:hAnsi="Times New Roman" w:cs="Times New Roman"/>
          <w:color w:val="000000"/>
          <w:sz w:val="24"/>
          <w:szCs w:val="24"/>
        </w:rPr>
        <w:t>Роберта.</w:t>
      </w:r>
    </w:p>
    <w:p w14:paraId="1EC81B7E" w14:textId="77777777"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До послуг екскурсантів й об’єкти, які знаходяться за межами РЛП. Серед них:</w:t>
      </w:r>
    </w:p>
    <w:p w14:paraId="7DD362F9" w14:textId="53793CA3"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«Кип’ячка» – низинне болото з добре збереженим рослинним покривом. Місце зростання рідкісних рослин. Знаходиться поблизу м. Городенка та займає площу 6 га. Об’єкт взятий під охорону у 1993 р.</w:t>
      </w:r>
    </w:p>
    <w:p w14:paraId="3188DF1F" w14:textId="77777777" w:rsidR="009A03A5" w:rsidRPr="00327A05" w:rsidRDefault="00082244">
      <w:pPr>
        <w:shd w:val="clear" w:color="auto" w:fill="FFFFFF"/>
      </w:pPr>
      <w:r w:rsidRPr="00327A05">
        <w:rPr>
          <w:rFonts w:ascii="Times New Roman" w:eastAsia="Times New Roman" w:hAnsi="Times New Roman" w:cs="Times New Roman"/>
          <w:color w:val="000000"/>
          <w:sz w:val="24"/>
          <w:szCs w:val="24"/>
        </w:rPr>
        <w:t>- «Попове болото» – невеличке типове автотрофне болото карстових лійок площею 0,5 га</w:t>
      </w:r>
      <w:r w:rsidRPr="00327A05">
        <w:rPr>
          <w:rFonts w:ascii="Times New Roman" w:eastAsia="Times New Roman" w:hAnsi="Times New Roman" w:cs="Times New Roman"/>
          <w:color w:val="4D5156"/>
          <w:sz w:val="24"/>
          <w:szCs w:val="24"/>
          <w:highlight w:val="white"/>
        </w:rPr>
        <w:t>.</w:t>
      </w:r>
      <w:r w:rsidRPr="00327A05">
        <w:rPr>
          <w:rFonts w:ascii="Times New Roman" w:eastAsia="Times New Roman" w:hAnsi="Times New Roman" w:cs="Times New Roman"/>
          <w:color w:val="000000"/>
          <w:sz w:val="24"/>
          <w:szCs w:val="24"/>
        </w:rPr>
        <w:t xml:space="preserve"> У його межах ростуть лікарські рослини (бобівник трилистий, м’ята довголиста, звіробій чотирикрилий). Ділянка знаходиться поблизу с. Вільхівці.</w:t>
      </w:r>
    </w:p>
    <w:p w14:paraId="6AE47B0E" w14:textId="77777777" w:rsidR="009A03A5" w:rsidRPr="00327A05" w:rsidRDefault="00082244">
      <w:pPr>
        <w:ind w:right="-2"/>
      </w:pPr>
      <w:r w:rsidRPr="00327A05">
        <w:rPr>
          <w:rFonts w:ascii="Times New Roman" w:eastAsia="Times New Roman" w:hAnsi="Times New Roman" w:cs="Times New Roman"/>
          <w:i/>
          <w:color w:val="000000"/>
          <w:sz w:val="24"/>
          <w:szCs w:val="24"/>
        </w:rPr>
        <w:t>Рослинний світ</w:t>
      </w:r>
      <w:r w:rsidRPr="00327A05">
        <w:rPr>
          <w:rFonts w:ascii="Times New Roman" w:eastAsia="Times New Roman" w:hAnsi="Times New Roman" w:cs="Times New Roman"/>
          <w:color w:val="000000"/>
          <w:sz w:val="24"/>
          <w:szCs w:val="24"/>
        </w:rPr>
        <w:t xml:space="preserve"> Парку різноманітний, чим і приваблює до себе туристів та відпочивальників. Для екотуристів у</w:t>
      </w:r>
      <w:r w:rsidRPr="00327A05">
        <w:rPr>
          <w:rFonts w:ascii="Times New Roman" w:eastAsia="Times New Roman" w:hAnsi="Times New Roman" w:cs="Times New Roman"/>
          <w:sz w:val="24"/>
          <w:szCs w:val="24"/>
        </w:rPr>
        <w:t xml:space="preserve"> Парку чимало презентативних рослинних формацій і угрупувань. </w:t>
      </w:r>
      <w:r w:rsidRPr="00327A05">
        <w:rPr>
          <w:rFonts w:ascii="Times New Roman" w:eastAsia="Times New Roman" w:hAnsi="Times New Roman" w:cs="Times New Roman"/>
          <w:sz w:val="24"/>
          <w:szCs w:val="24"/>
          <w:highlight w:val="white"/>
        </w:rPr>
        <w:t xml:space="preserve">На виняткову увагу і дбайливу охорону заслуговує наскельно-степова рослинність на дністровських стінках – релікти: </w:t>
      </w:r>
      <w:r w:rsidRPr="00327A05">
        <w:rPr>
          <w:rFonts w:ascii="Times New Roman" w:eastAsia="Times New Roman" w:hAnsi="Times New Roman" w:cs="Times New Roman"/>
          <w:sz w:val="24"/>
          <w:szCs w:val="24"/>
        </w:rPr>
        <w:t>барвінок малий (Vinca minor), хвощ великий (Equisetum telmateia), цибуля круглоголова (Allium sphaerocephalon), сон великий (Pulsatílla grandis) і чорніючий (Pulsatilla pratensis), холодок лікарський (Asparagus officinalis), півники угорські (Iris hungarica), ковила пірчаста (Stipa pennata), ясинець білий (Dictamnus albus), горицвіт весняний (Adonis vernalis) (заповідне урочище «Громовий міст» тощо).</w:t>
      </w:r>
    </w:p>
    <w:p w14:paraId="5A51BD46" w14:textId="77777777" w:rsidR="009A03A5" w:rsidRPr="00327A05" w:rsidRDefault="00082244">
      <w:pPr>
        <w:shd w:val="clear" w:color="auto" w:fill="FFFFFF"/>
        <w:ind w:firstLine="360"/>
        <w:rPr>
          <w:rFonts w:ascii="Times New Roman" w:eastAsia="Times New Roman" w:hAnsi="Times New Roman" w:cs="Times New Roman"/>
          <w:color w:val="202124"/>
          <w:sz w:val="24"/>
          <w:szCs w:val="24"/>
          <w:highlight w:val="white"/>
        </w:rPr>
      </w:pPr>
      <w:r w:rsidRPr="00327A05">
        <w:rPr>
          <w:rFonts w:ascii="Times New Roman" w:eastAsia="Times New Roman" w:hAnsi="Times New Roman" w:cs="Times New Roman"/>
          <w:color w:val="000000"/>
          <w:sz w:val="24"/>
          <w:szCs w:val="24"/>
        </w:rPr>
        <w:t xml:space="preserve">До РЛП входять </w:t>
      </w:r>
      <w:r w:rsidRPr="00327A05">
        <w:rPr>
          <w:rFonts w:ascii="Times New Roman" w:eastAsia="Times New Roman" w:hAnsi="Times New Roman" w:cs="Times New Roman"/>
          <w:color w:val="202122"/>
          <w:sz w:val="24"/>
          <w:szCs w:val="24"/>
        </w:rPr>
        <w:t>такі природно-атрактивні туристичні локації:</w:t>
      </w:r>
    </w:p>
    <w:p w14:paraId="0CD70392" w14:textId="16732D55" w:rsidR="009A03A5" w:rsidRPr="00327A05" w:rsidRDefault="00611B9F" w:rsidP="00403B4D">
      <w:pPr>
        <w:numPr>
          <w:ilvl w:val="0"/>
          <w:numId w:val="36"/>
        </w:numPr>
        <w:shd w:val="clear" w:color="auto" w:fill="FFFFFF"/>
        <w:ind w:left="0" w:firstLine="360"/>
        <w:rPr>
          <w:rFonts w:ascii="Times New Roman" w:eastAsia="Times New Roman" w:hAnsi="Times New Roman" w:cs="Times New Roman"/>
          <w:color w:val="202122"/>
          <w:sz w:val="24"/>
          <w:szCs w:val="24"/>
        </w:rPr>
      </w:pPr>
      <w:r>
        <w:rPr>
          <w:rFonts w:ascii="Times New Roman" w:eastAsia="Times New Roman" w:hAnsi="Times New Roman" w:cs="Times New Roman"/>
          <w:color w:val="202122"/>
          <w:sz w:val="24"/>
          <w:szCs w:val="24"/>
        </w:rPr>
        <w:t>ботанічна пам</w:t>
      </w:r>
      <w:r w:rsidRPr="00611B9F">
        <w:rPr>
          <w:rFonts w:ascii="Times New Roman" w:eastAsia="Times New Roman" w:hAnsi="Times New Roman" w:cs="Times New Roman"/>
          <w:color w:val="202122"/>
          <w:sz w:val="24"/>
          <w:szCs w:val="24"/>
          <w:lang w:val="ru-RU"/>
        </w:rPr>
        <w:t>’</w:t>
      </w:r>
      <w:r w:rsidR="00082244" w:rsidRPr="00327A05">
        <w:rPr>
          <w:rFonts w:ascii="Times New Roman" w:eastAsia="Times New Roman" w:hAnsi="Times New Roman" w:cs="Times New Roman"/>
          <w:color w:val="202122"/>
          <w:sz w:val="24"/>
          <w:szCs w:val="24"/>
        </w:rPr>
        <w:t>ятк</w:t>
      </w:r>
      <w:r>
        <w:rPr>
          <w:rFonts w:ascii="Times New Roman" w:eastAsia="Times New Roman" w:hAnsi="Times New Roman" w:cs="Times New Roman"/>
          <w:color w:val="202122"/>
          <w:sz w:val="24"/>
          <w:szCs w:val="24"/>
          <w:lang w:val="ru-RU"/>
        </w:rPr>
        <w:t>а</w:t>
      </w:r>
      <w:r w:rsidR="00082244" w:rsidRPr="00327A05">
        <w:rPr>
          <w:rFonts w:ascii="Times New Roman" w:eastAsia="Times New Roman" w:hAnsi="Times New Roman" w:cs="Times New Roman"/>
          <w:color w:val="202122"/>
          <w:sz w:val="24"/>
          <w:szCs w:val="24"/>
        </w:rPr>
        <w:t xml:space="preserve"> природи </w:t>
      </w:r>
      <w:r w:rsidR="00082244" w:rsidRPr="00327A05">
        <w:rPr>
          <w:rFonts w:ascii="Times New Roman" w:eastAsia="Times New Roman" w:hAnsi="Times New Roman" w:cs="Times New Roman"/>
          <w:color w:val="202122"/>
          <w:sz w:val="24"/>
          <w:szCs w:val="24"/>
          <w:highlight w:val="white"/>
        </w:rPr>
        <w:t>місцевого значення</w:t>
      </w:r>
      <w:r w:rsidR="00082244" w:rsidRPr="00327A05">
        <w:rPr>
          <w:rFonts w:ascii="Times New Roman" w:eastAsia="Times New Roman" w:hAnsi="Times New Roman" w:cs="Times New Roman"/>
          <w:color w:val="202122"/>
          <w:sz w:val="24"/>
          <w:szCs w:val="24"/>
        </w:rPr>
        <w:t xml:space="preserve"> «Неопалима купина», </w:t>
      </w:r>
      <w:r w:rsidR="00082244" w:rsidRPr="00327A05">
        <w:rPr>
          <w:rFonts w:ascii="Times New Roman" w:eastAsia="Times New Roman" w:hAnsi="Times New Roman" w:cs="Times New Roman"/>
          <w:color w:val="000000"/>
          <w:sz w:val="24"/>
          <w:szCs w:val="24"/>
        </w:rPr>
        <w:t>площею 0,5 га. Важливе наукове та природоохоронне значення мають стрімкі схили ріки Дністер вкриті популяціями ясенцю білого (</w:t>
      </w:r>
      <w:r w:rsidR="00082244" w:rsidRPr="00327A05">
        <w:rPr>
          <w:rFonts w:ascii="Times New Roman" w:eastAsia="Times New Roman" w:hAnsi="Times New Roman" w:cs="Times New Roman"/>
          <w:i/>
          <w:color w:val="000000"/>
          <w:sz w:val="24"/>
          <w:szCs w:val="24"/>
        </w:rPr>
        <w:t>Dictamnus albus</w:t>
      </w:r>
      <w:r w:rsidR="00082244" w:rsidRPr="00327A05">
        <w:rPr>
          <w:rFonts w:ascii="Times New Roman" w:eastAsia="Times New Roman" w:hAnsi="Times New Roman" w:cs="Times New Roman"/>
          <w:color w:val="000000"/>
          <w:sz w:val="24"/>
          <w:szCs w:val="24"/>
        </w:rPr>
        <w:t>), зіноваті білої (</w:t>
      </w:r>
      <w:r w:rsidR="00082244" w:rsidRPr="00327A05">
        <w:rPr>
          <w:rFonts w:ascii="Times New Roman" w:eastAsia="Times New Roman" w:hAnsi="Times New Roman" w:cs="Times New Roman"/>
          <w:i/>
          <w:color w:val="000000"/>
          <w:sz w:val="24"/>
          <w:szCs w:val="24"/>
        </w:rPr>
        <w:t>Chamaecytisus albus</w:t>
      </w:r>
      <w:r w:rsidR="00082244" w:rsidRPr="00327A05">
        <w:rPr>
          <w:rFonts w:ascii="Times New Roman" w:eastAsia="Times New Roman" w:hAnsi="Times New Roman" w:cs="Times New Roman"/>
          <w:color w:val="000000"/>
          <w:sz w:val="24"/>
          <w:szCs w:val="24"/>
        </w:rPr>
        <w:t xml:space="preserve">), рідкісних степових видів айстри </w:t>
      </w:r>
      <w:r w:rsidR="00082244" w:rsidRPr="00327A05">
        <w:rPr>
          <w:rFonts w:ascii="Times New Roman" w:eastAsia="Times New Roman" w:hAnsi="Times New Roman" w:cs="Times New Roman"/>
          <w:color w:val="202122"/>
          <w:sz w:val="24"/>
          <w:szCs w:val="24"/>
          <w:highlight w:val="white"/>
        </w:rPr>
        <w:t>(</w:t>
      </w:r>
      <w:r w:rsidR="00082244" w:rsidRPr="00327A05">
        <w:rPr>
          <w:rFonts w:ascii="Times New Roman" w:eastAsia="Times New Roman" w:hAnsi="Times New Roman" w:cs="Times New Roman"/>
          <w:i/>
          <w:color w:val="202122"/>
          <w:sz w:val="24"/>
          <w:szCs w:val="24"/>
          <w:highlight w:val="white"/>
        </w:rPr>
        <w:t>Aster)</w:t>
      </w:r>
      <w:r w:rsidR="00082244" w:rsidRPr="00327A05">
        <w:rPr>
          <w:rFonts w:ascii="Times New Roman" w:eastAsia="Times New Roman" w:hAnsi="Times New Roman" w:cs="Times New Roman"/>
          <w:color w:val="000000"/>
          <w:sz w:val="24"/>
          <w:szCs w:val="24"/>
        </w:rPr>
        <w:t>, суниці зеленої (Fragaria viridis);</w:t>
      </w:r>
    </w:p>
    <w:p w14:paraId="2FB0A30D" w14:textId="7B85DDF5" w:rsidR="009A03A5" w:rsidRPr="00327A05" w:rsidRDefault="00611B9F" w:rsidP="00403B4D">
      <w:pPr>
        <w:numPr>
          <w:ilvl w:val="0"/>
          <w:numId w:val="36"/>
        </w:numPr>
        <w:shd w:val="clear" w:color="auto" w:fill="FFFFFF"/>
        <w:ind w:left="0" w:firstLine="360"/>
        <w:rPr>
          <w:rFonts w:ascii="Times New Roman" w:eastAsia="Times New Roman" w:hAnsi="Times New Roman" w:cs="Times New Roman"/>
          <w:color w:val="202122"/>
          <w:sz w:val="24"/>
          <w:szCs w:val="24"/>
        </w:rPr>
      </w:pPr>
      <w:r>
        <w:rPr>
          <w:rFonts w:ascii="Times New Roman" w:eastAsia="Times New Roman" w:hAnsi="Times New Roman" w:cs="Times New Roman"/>
          <w:color w:val="202122"/>
          <w:sz w:val="24"/>
          <w:szCs w:val="24"/>
        </w:rPr>
        <w:t>ботанічна пам</w:t>
      </w:r>
      <w:r w:rsidRPr="00611B9F">
        <w:rPr>
          <w:rFonts w:ascii="Times New Roman" w:eastAsia="Times New Roman" w:hAnsi="Times New Roman" w:cs="Times New Roman"/>
          <w:color w:val="202122"/>
          <w:sz w:val="24"/>
          <w:szCs w:val="24"/>
          <w:lang w:val="ru-RU"/>
        </w:rPr>
        <w:t>’</w:t>
      </w:r>
      <w:r w:rsidR="00082244" w:rsidRPr="00327A05">
        <w:rPr>
          <w:rFonts w:ascii="Times New Roman" w:eastAsia="Times New Roman" w:hAnsi="Times New Roman" w:cs="Times New Roman"/>
          <w:color w:val="202122"/>
          <w:sz w:val="24"/>
          <w:szCs w:val="24"/>
        </w:rPr>
        <w:t>ятк</w:t>
      </w:r>
      <w:r>
        <w:rPr>
          <w:rFonts w:ascii="Times New Roman" w:eastAsia="Times New Roman" w:hAnsi="Times New Roman" w:cs="Times New Roman"/>
          <w:color w:val="202122"/>
          <w:sz w:val="24"/>
          <w:szCs w:val="24"/>
          <w:lang w:val="ru-RU"/>
        </w:rPr>
        <w:t>а</w:t>
      </w:r>
      <w:r w:rsidR="00082244" w:rsidRPr="00327A05">
        <w:rPr>
          <w:rFonts w:ascii="Times New Roman" w:eastAsia="Times New Roman" w:hAnsi="Times New Roman" w:cs="Times New Roman"/>
          <w:color w:val="202122"/>
          <w:sz w:val="24"/>
          <w:szCs w:val="24"/>
        </w:rPr>
        <w:t xml:space="preserve"> природи </w:t>
      </w:r>
      <w:r w:rsidR="00082244" w:rsidRPr="00327A05">
        <w:rPr>
          <w:rFonts w:ascii="Times New Roman" w:eastAsia="Times New Roman" w:hAnsi="Times New Roman" w:cs="Times New Roman"/>
          <w:color w:val="202122"/>
          <w:sz w:val="24"/>
          <w:szCs w:val="24"/>
          <w:highlight w:val="white"/>
        </w:rPr>
        <w:t>місцевого значення</w:t>
      </w:r>
      <w:r w:rsidR="00082244" w:rsidRPr="00327A05">
        <w:rPr>
          <w:rFonts w:ascii="Times New Roman" w:eastAsia="Times New Roman" w:hAnsi="Times New Roman" w:cs="Times New Roman"/>
          <w:color w:val="202122"/>
          <w:sz w:val="24"/>
          <w:szCs w:val="24"/>
        </w:rPr>
        <w:t xml:space="preserve"> «Папороть-листовик», площею 0,5 га.</w:t>
      </w:r>
      <w:r w:rsidR="00082244" w:rsidRPr="00327A05">
        <w:rPr>
          <w:rFonts w:ascii="Times New Roman" w:eastAsia="Times New Roman" w:hAnsi="Times New Roman" w:cs="Times New Roman"/>
          <w:color w:val="000000"/>
          <w:sz w:val="24"/>
          <w:szCs w:val="24"/>
        </w:rPr>
        <w:t xml:space="preserve"> Великий за розмірами камінь </w:t>
      </w:r>
      <w:r w:rsidRPr="00611B9F">
        <w:rPr>
          <w:rFonts w:ascii="Times New Roman" w:eastAsia="Times New Roman" w:hAnsi="Times New Roman" w:cs="Times New Roman"/>
          <w:color w:val="000000"/>
          <w:sz w:val="24"/>
          <w:szCs w:val="24"/>
        </w:rPr>
        <w:t>і</w:t>
      </w:r>
      <w:r w:rsidR="00082244" w:rsidRPr="00327A05">
        <w:rPr>
          <w:rFonts w:ascii="Times New Roman" w:eastAsia="Times New Roman" w:hAnsi="Times New Roman" w:cs="Times New Roman"/>
          <w:color w:val="000000"/>
          <w:sz w:val="24"/>
          <w:szCs w:val="24"/>
        </w:rPr>
        <w:t>з кількома сотнями екземплярів реліктового виду папороті – листовика сколопендрового (</w:t>
      </w:r>
      <w:r w:rsidR="00082244" w:rsidRPr="00327A05">
        <w:rPr>
          <w:rFonts w:ascii="Times New Roman" w:eastAsia="Times New Roman" w:hAnsi="Times New Roman" w:cs="Times New Roman"/>
          <w:i/>
          <w:color w:val="000000"/>
          <w:sz w:val="24"/>
          <w:szCs w:val="24"/>
        </w:rPr>
        <w:t>Asplеnium scolopеndrium</w:t>
      </w:r>
      <w:r w:rsidR="00082244" w:rsidRPr="00327A05">
        <w:rPr>
          <w:rFonts w:ascii="Times New Roman" w:eastAsia="Times New Roman" w:hAnsi="Times New Roman" w:cs="Times New Roman"/>
          <w:color w:val="000000"/>
          <w:sz w:val="24"/>
          <w:szCs w:val="24"/>
        </w:rPr>
        <w:t>) та інших рідкісних видів;</w:t>
      </w:r>
    </w:p>
    <w:p w14:paraId="266BE73E" w14:textId="6D694B97" w:rsidR="009A03A5" w:rsidRPr="00327A05" w:rsidRDefault="00611B9F" w:rsidP="00403B4D">
      <w:pPr>
        <w:numPr>
          <w:ilvl w:val="0"/>
          <w:numId w:val="36"/>
        </w:numPr>
        <w:shd w:val="clear" w:color="auto" w:fill="FFFFFF"/>
        <w:ind w:left="0" w:firstLine="360"/>
        <w:rPr>
          <w:rFonts w:ascii="Times New Roman" w:eastAsia="Times New Roman" w:hAnsi="Times New Roman" w:cs="Times New Roman"/>
          <w:sz w:val="24"/>
          <w:szCs w:val="24"/>
        </w:rPr>
      </w:pPr>
      <w:r>
        <w:rPr>
          <w:rFonts w:ascii="Times New Roman" w:eastAsia="Times New Roman" w:hAnsi="Times New Roman" w:cs="Times New Roman"/>
          <w:color w:val="202122"/>
          <w:sz w:val="24"/>
          <w:szCs w:val="24"/>
        </w:rPr>
        <w:t>ботанічна пам</w:t>
      </w:r>
      <w:r w:rsidRPr="00611B9F">
        <w:rPr>
          <w:rFonts w:ascii="Times New Roman" w:eastAsia="Times New Roman" w:hAnsi="Times New Roman" w:cs="Times New Roman"/>
          <w:color w:val="202122"/>
          <w:sz w:val="24"/>
          <w:szCs w:val="24"/>
          <w:lang w:val="ru-RU"/>
        </w:rPr>
        <w:t>’</w:t>
      </w:r>
      <w:r w:rsidR="00082244" w:rsidRPr="00327A05">
        <w:rPr>
          <w:rFonts w:ascii="Times New Roman" w:eastAsia="Times New Roman" w:hAnsi="Times New Roman" w:cs="Times New Roman"/>
          <w:color w:val="202122"/>
          <w:sz w:val="24"/>
          <w:szCs w:val="24"/>
        </w:rPr>
        <w:t>ятк</w:t>
      </w:r>
      <w:r>
        <w:rPr>
          <w:rFonts w:ascii="Times New Roman" w:eastAsia="Times New Roman" w:hAnsi="Times New Roman" w:cs="Times New Roman"/>
          <w:color w:val="202122"/>
          <w:sz w:val="24"/>
          <w:szCs w:val="24"/>
          <w:lang w:val="ru-RU"/>
        </w:rPr>
        <w:t>а</w:t>
      </w:r>
      <w:r w:rsidR="00082244" w:rsidRPr="00327A05">
        <w:rPr>
          <w:rFonts w:ascii="Times New Roman" w:eastAsia="Times New Roman" w:hAnsi="Times New Roman" w:cs="Times New Roman"/>
          <w:color w:val="202122"/>
          <w:sz w:val="24"/>
          <w:szCs w:val="24"/>
        </w:rPr>
        <w:t xml:space="preserve"> природи </w:t>
      </w:r>
      <w:r w:rsidR="00082244" w:rsidRPr="00327A05">
        <w:rPr>
          <w:rFonts w:ascii="Times New Roman" w:eastAsia="Times New Roman" w:hAnsi="Times New Roman" w:cs="Times New Roman"/>
          <w:color w:val="202122"/>
          <w:sz w:val="24"/>
          <w:szCs w:val="24"/>
          <w:highlight w:val="white"/>
        </w:rPr>
        <w:t>місцевого значення</w:t>
      </w:r>
      <w:r w:rsidR="00082244" w:rsidRPr="00327A05">
        <w:rPr>
          <w:rFonts w:ascii="Times New Roman" w:eastAsia="Times New Roman" w:hAnsi="Times New Roman" w:cs="Times New Roman"/>
          <w:color w:val="202122"/>
          <w:sz w:val="24"/>
          <w:szCs w:val="24"/>
        </w:rPr>
        <w:t xml:space="preserve"> «Гора Червона». </w:t>
      </w:r>
      <w:r w:rsidR="00082244" w:rsidRPr="00327A05">
        <w:rPr>
          <w:rFonts w:ascii="Times New Roman" w:eastAsia="Times New Roman" w:hAnsi="Times New Roman" w:cs="Times New Roman"/>
          <w:color w:val="000000"/>
          <w:sz w:val="24"/>
          <w:szCs w:val="24"/>
        </w:rPr>
        <w:t>Охороняються реліктові угрупування осоки низької (</w:t>
      </w:r>
      <w:r w:rsidR="00082244" w:rsidRPr="00327A05">
        <w:rPr>
          <w:rFonts w:ascii="Times New Roman" w:eastAsia="Times New Roman" w:hAnsi="Times New Roman" w:cs="Times New Roman"/>
          <w:i/>
          <w:color w:val="000000"/>
          <w:sz w:val="24"/>
          <w:szCs w:val="24"/>
        </w:rPr>
        <w:t>Carex humilis</w:t>
      </w:r>
      <w:r w:rsidR="00082244" w:rsidRPr="00327A05">
        <w:rPr>
          <w:rFonts w:ascii="Times New Roman" w:eastAsia="Times New Roman" w:hAnsi="Times New Roman" w:cs="Times New Roman"/>
          <w:color w:val="000000"/>
          <w:sz w:val="24"/>
          <w:szCs w:val="24"/>
        </w:rPr>
        <w:t>). Місцезростання типових для подільських степів видів – самосилу гайового (</w:t>
      </w:r>
      <w:r w:rsidR="00082244" w:rsidRPr="00327A05">
        <w:rPr>
          <w:rFonts w:ascii="Times New Roman" w:eastAsia="Times New Roman" w:hAnsi="Times New Roman" w:cs="Times New Roman"/>
          <w:i/>
          <w:color w:val="000000"/>
          <w:sz w:val="24"/>
          <w:szCs w:val="24"/>
        </w:rPr>
        <w:t>Teucrium chamaedrys</w:t>
      </w:r>
      <w:r w:rsidR="00082244" w:rsidRPr="00327A05">
        <w:rPr>
          <w:rFonts w:ascii="Times New Roman" w:eastAsia="Times New Roman" w:hAnsi="Times New Roman" w:cs="Times New Roman"/>
          <w:color w:val="000000"/>
          <w:sz w:val="24"/>
          <w:szCs w:val="24"/>
        </w:rPr>
        <w:t xml:space="preserve">), цибулі гірської </w:t>
      </w:r>
      <w:r w:rsidR="00082244" w:rsidRPr="00327A05">
        <w:rPr>
          <w:rFonts w:ascii="Times New Roman" w:eastAsia="Times New Roman" w:hAnsi="Times New Roman" w:cs="Times New Roman"/>
          <w:sz w:val="24"/>
          <w:szCs w:val="24"/>
        </w:rPr>
        <w:t>(</w:t>
      </w:r>
      <w:r w:rsidR="00082244" w:rsidRPr="00327A05">
        <w:rPr>
          <w:rFonts w:ascii="Times New Roman" w:eastAsia="Times New Roman" w:hAnsi="Times New Roman" w:cs="Times New Roman"/>
          <w:i/>
          <w:sz w:val="24"/>
          <w:szCs w:val="24"/>
        </w:rPr>
        <w:t>Allium senescens</w:t>
      </w:r>
      <w:r w:rsidR="00082244" w:rsidRPr="00327A05">
        <w:rPr>
          <w:rFonts w:ascii="Times New Roman" w:eastAsia="Times New Roman" w:hAnsi="Times New Roman" w:cs="Times New Roman"/>
          <w:sz w:val="24"/>
          <w:szCs w:val="24"/>
        </w:rPr>
        <w:t>), резеди жовтої (</w:t>
      </w:r>
      <w:r w:rsidR="00082244" w:rsidRPr="00327A05">
        <w:rPr>
          <w:rFonts w:ascii="Times New Roman" w:eastAsia="Times New Roman" w:hAnsi="Times New Roman" w:cs="Times New Roman"/>
          <w:i/>
          <w:sz w:val="24"/>
          <w:szCs w:val="24"/>
        </w:rPr>
        <w:t>Reseda lutea</w:t>
      </w:r>
      <w:r w:rsidR="00082244" w:rsidRPr="00327A05">
        <w:rPr>
          <w:rFonts w:ascii="Times New Roman" w:eastAsia="Times New Roman" w:hAnsi="Times New Roman" w:cs="Times New Roman"/>
          <w:sz w:val="24"/>
          <w:szCs w:val="24"/>
        </w:rPr>
        <w:t>)</w:t>
      </w:r>
      <w:r w:rsidR="00082244" w:rsidRPr="00327A05">
        <w:rPr>
          <w:rFonts w:ascii="Times New Roman" w:eastAsia="Times New Roman" w:hAnsi="Times New Roman" w:cs="Times New Roman"/>
          <w:color w:val="000000"/>
          <w:sz w:val="24"/>
          <w:szCs w:val="24"/>
        </w:rPr>
        <w:t>;</w:t>
      </w:r>
    </w:p>
    <w:p w14:paraId="1492EDDF" w14:textId="77777777" w:rsidR="009A03A5" w:rsidRPr="00327A05" w:rsidRDefault="00082244" w:rsidP="00403B4D">
      <w:pPr>
        <w:numPr>
          <w:ilvl w:val="0"/>
          <w:numId w:val="36"/>
        </w:numPr>
        <w:shd w:val="clear" w:color="auto" w:fill="FFFFFF"/>
        <w:ind w:left="0" w:firstLine="426"/>
        <w:rPr>
          <w:rFonts w:ascii="Times New Roman" w:eastAsia="Times New Roman" w:hAnsi="Times New Roman" w:cs="Times New Roman"/>
          <w:color w:val="202122"/>
          <w:sz w:val="24"/>
          <w:szCs w:val="24"/>
        </w:rPr>
      </w:pPr>
      <w:r w:rsidRPr="00327A05">
        <w:rPr>
          <w:rFonts w:ascii="Times New Roman" w:eastAsia="Times New Roman" w:hAnsi="Times New Roman" w:cs="Times New Roman"/>
          <w:color w:val="202122"/>
          <w:sz w:val="24"/>
          <w:szCs w:val="24"/>
        </w:rPr>
        <w:t>заповідне урочище «Крива».</w:t>
      </w:r>
      <w:r w:rsidRPr="00327A05">
        <w:rPr>
          <w:rFonts w:ascii="Times New Roman" w:eastAsia="Times New Roman" w:hAnsi="Times New Roman" w:cs="Times New Roman"/>
          <w:color w:val="000000"/>
          <w:sz w:val="24"/>
          <w:szCs w:val="24"/>
        </w:rPr>
        <w:t xml:space="preserve"> Площа – 64,0 га. Урочище з угрупування степової рослинності: сон чорніючий (</w:t>
      </w:r>
      <w:r w:rsidRPr="00327A05">
        <w:rPr>
          <w:rFonts w:ascii="Times New Roman" w:eastAsia="Times New Roman" w:hAnsi="Times New Roman" w:cs="Times New Roman"/>
          <w:i/>
          <w:color w:val="000000"/>
          <w:sz w:val="24"/>
          <w:szCs w:val="24"/>
        </w:rPr>
        <w:t>Pulsatilla pratensis</w:t>
      </w:r>
      <w:r w:rsidRPr="00327A05">
        <w:rPr>
          <w:rFonts w:ascii="Times New Roman" w:eastAsia="Times New Roman" w:hAnsi="Times New Roman" w:cs="Times New Roman"/>
          <w:color w:val="000000"/>
          <w:sz w:val="24"/>
          <w:szCs w:val="24"/>
        </w:rPr>
        <w:t>), півники угорські (Iris hungarica), оман мечолистий (Inula ensifolia) та дубово-грабові ліси з рідкісним для регіону трав’яним покривом.</w:t>
      </w:r>
      <w:r w:rsidRPr="00327A05">
        <w:rPr>
          <w:rFonts w:ascii="Times New Roman" w:eastAsia="Times New Roman" w:hAnsi="Times New Roman" w:cs="Times New Roman"/>
          <w:color w:val="202122"/>
          <w:sz w:val="24"/>
          <w:szCs w:val="24"/>
          <w:highlight w:val="white"/>
        </w:rPr>
        <w:t xml:space="preserve"> Розміщене на території Чернелицького лісництва</w:t>
      </w:r>
      <w:r w:rsidRPr="00327A05">
        <w:rPr>
          <w:rFonts w:ascii="Times New Roman" w:eastAsia="Times New Roman" w:hAnsi="Times New Roman" w:cs="Times New Roman"/>
          <w:color w:val="000000"/>
          <w:sz w:val="24"/>
          <w:szCs w:val="24"/>
        </w:rPr>
        <w:t>;</w:t>
      </w:r>
    </w:p>
    <w:p w14:paraId="63BC4E44" w14:textId="77777777" w:rsidR="009A03A5" w:rsidRPr="00327A05" w:rsidRDefault="00082244" w:rsidP="00403B4D">
      <w:pPr>
        <w:numPr>
          <w:ilvl w:val="0"/>
          <w:numId w:val="36"/>
        </w:numPr>
        <w:shd w:val="clear" w:color="auto" w:fill="FFFFFF"/>
        <w:ind w:left="0" w:firstLine="360"/>
      </w:pPr>
      <w:r w:rsidRPr="00327A05">
        <w:rPr>
          <w:rFonts w:ascii="Times New Roman" w:eastAsia="Times New Roman" w:hAnsi="Times New Roman" w:cs="Times New Roman"/>
          <w:sz w:val="24"/>
          <w:szCs w:val="24"/>
        </w:rPr>
        <w:t xml:space="preserve">заповідне урочище «Громовий міст» знаходиться </w:t>
      </w:r>
      <w:r w:rsidRPr="00327A05">
        <w:rPr>
          <w:rFonts w:ascii="Times New Roman" w:eastAsia="Times New Roman" w:hAnsi="Times New Roman" w:cs="Times New Roman"/>
          <w:sz w:val="24"/>
          <w:szCs w:val="24"/>
          <w:highlight w:val="white"/>
        </w:rPr>
        <w:t>неподалік від села Поточище. Його п</w:t>
      </w:r>
      <w:r w:rsidRPr="00327A05">
        <w:rPr>
          <w:rFonts w:ascii="Times New Roman" w:eastAsia="Times New Roman" w:hAnsi="Times New Roman" w:cs="Times New Roman"/>
          <w:sz w:val="24"/>
          <w:szCs w:val="24"/>
        </w:rPr>
        <w:t>лоща – 2,0 га. Степова ділянка з типовою для придністерських степів рослинністю, а також занесеного до Червоної книги України сон чорніючий (</w:t>
      </w:r>
      <w:r w:rsidRPr="00327A05">
        <w:rPr>
          <w:rFonts w:ascii="Times New Roman" w:eastAsia="Times New Roman" w:hAnsi="Times New Roman" w:cs="Times New Roman"/>
          <w:i/>
          <w:sz w:val="24"/>
          <w:szCs w:val="24"/>
        </w:rPr>
        <w:t>Pulsatilla pratensis</w:t>
      </w:r>
      <w:r w:rsidRPr="00327A05">
        <w:rPr>
          <w:rFonts w:ascii="Times New Roman" w:eastAsia="Times New Roman" w:hAnsi="Times New Roman" w:cs="Times New Roman"/>
          <w:sz w:val="24"/>
          <w:szCs w:val="24"/>
        </w:rPr>
        <w:t>) й рідкісних реліктових (горицвіт весняний (</w:t>
      </w:r>
      <w:r w:rsidRPr="00327A05">
        <w:rPr>
          <w:rFonts w:ascii="Times New Roman" w:eastAsia="Times New Roman" w:hAnsi="Times New Roman" w:cs="Times New Roman"/>
          <w:i/>
          <w:sz w:val="24"/>
          <w:szCs w:val="24"/>
        </w:rPr>
        <w:t>Adonis vernalis</w:t>
      </w:r>
      <w:r w:rsidRPr="00327A05">
        <w:rPr>
          <w:rFonts w:ascii="Times New Roman" w:eastAsia="Times New Roman" w:hAnsi="Times New Roman" w:cs="Times New Roman"/>
          <w:sz w:val="24"/>
          <w:szCs w:val="24"/>
        </w:rPr>
        <w:t>), зіновать біла (</w:t>
      </w:r>
      <w:r w:rsidRPr="00327A05">
        <w:rPr>
          <w:rFonts w:ascii="Times New Roman" w:eastAsia="Times New Roman" w:hAnsi="Times New Roman" w:cs="Times New Roman"/>
          <w:i/>
          <w:sz w:val="24"/>
          <w:szCs w:val="24"/>
        </w:rPr>
        <w:t>Chamaecytisus albus</w:t>
      </w:r>
      <w:r w:rsidRPr="00327A05">
        <w:rPr>
          <w:rFonts w:ascii="Times New Roman" w:eastAsia="Times New Roman" w:hAnsi="Times New Roman" w:cs="Times New Roman"/>
          <w:sz w:val="24"/>
          <w:szCs w:val="24"/>
        </w:rPr>
        <w:t>)) рослин.</w:t>
      </w:r>
    </w:p>
    <w:p w14:paraId="4A1360C4" w14:textId="77777777" w:rsidR="009A03A5" w:rsidRPr="00327A05" w:rsidRDefault="00082244">
      <w:pPr>
        <w:shd w:val="clear" w:color="auto" w:fill="FFFFFF"/>
        <w:rPr>
          <w:rFonts w:ascii="Times New Roman" w:eastAsia="Times New Roman" w:hAnsi="Times New Roman" w:cs="Times New Roman"/>
          <w:color w:val="202122"/>
          <w:sz w:val="24"/>
          <w:szCs w:val="24"/>
        </w:rPr>
      </w:pPr>
      <w:r w:rsidRPr="00327A05">
        <w:rPr>
          <w:rFonts w:ascii="Times New Roman" w:eastAsia="Times New Roman" w:hAnsi="Times New Roman" w:cs="Times New Roman"/>
          <w:color w:val="202122"/>
          <w:sz w:val="24"/>
          <w:szCs w:val="24"/>
        </w:rPr>
        <w:t>Урізноманітненням туристичної пропозиції для екотуристів та любителів природи можуть слугувати пам’ятки природи, які примикають до РЛП, а саме:</w:t>
      </w:r>
    </w:p>
    <w:p w14:paraId="647425C7" w14:textId="59A0F4D1" w:rsidR="009A03A5" w:rsidRPr="00327A05" w:rsidRDefault="00082244" w:rsidP="00403B4D">
      <w:pPr>
        <w:numPr>
          <w:ilvl w:val="0"/>
          <w:numId w:val="36"/>
        </w:numPr>
        <w:shd w:val="clear" w:color="auto" w:fill="FFFFFF"/>
        <w:ind w:left="0" w:firstLine="360"/>
        <w:rPr>
          <w:rFonts w:ascii="Times New Roman" w:eastAsia="Times New Roman" w:hAnsi="Times New Roman" w:cs="Times New Roman"/>
          <w:color w:val="202122"/>
          <w:sz w:val="24"/>
          <w:szCs w:val="24"/>
        </w:rPr>
      </w:pPr>
      <w:r w:rsidRPr="00327A05">
        <w:rPr>
          <w:rFonts w:ascii="Times New Roman" w:eastAsia="Times New Roman" w:hAnsi="Times New Roman" w:cs="Times New Roman"/>
          <w:color w:val="000000"/>
          <w:sz w:val="24"/>
          <w:szCs w:val="24"/>
        </w:rPr>
        <w:t>ботанічна пам’ятка природи «Чертяк». Площа – 5,0 га. Ділянка із залишками степової рослинності. Переважають типчаково-різнотравні угрупування, серед них: горицвіт весняний (</w:t>
      </w:r>
      <w:r w:rsidRPr="00327A05">
        <w:rPr>
          <w:rFonts w:ascii="Times New Roman" w:eastAsia="Times New Roman" w:hAnsi="Times New Roman" w:cs="Times New Roman"/>
          <w:i/>
          <w:color w:val="000000"/>
          <w:sz w:val="24"/>
          <w:szCs w:val="24"/>
        </w:rPr>
        <w:t>Adonis vernalis</w:t>
      </w:r>
      <w:r w:rsidRPr="00327A05">
        <w:rPr>
          <w:rFonts w:ascii="Times New Roman" w:eastAsia="Times New Roman" w:hAnsi="Times New Roman" w:cs="Times New Roman"/>
          <w:color w:val="000000"/>
          <w:sz w:val="24"/>
          <w:szCs w:val="24"/>
        </w:rPr>
        <w:t xml:space="preserve">), чистець прямий, шавлія кільчаста, підмаренник справжній </w:t>
      </w:r>
      <w:r w:rsidR="00611B9F" w:rsidRPr="00611B9F">
        <w:rPr>
          <w:rFonts w:ascii="Times New Roman" w:eastAsia="Times New Roman" w:hAnsi="Times New Roman" w:cs="Times New Roman"/>
          <w:color w:val="000000"/>
          <w:sz w:val="24"/>
          <w:szCs w:val="24"/>
        </w:rPr>
        <w:t>і</w:t>
      </w:r>
      <w:r w:rsidRPr="00327A05">
        <w:rPr>
          <w:rFonts w:ascii="Times New Roman" w:eastAsia="Times New Roman" w:hAnsi="Times New Roman" w:cs="Times New Roman"/>
          <w:color w:val="000000"/>
          <w:sz w:val="24"/>
          <w:szCs w:val="24"/>
        </w:rPr>
        <w:t xml:space="preserve">з цінними видами лікарських рослин – валеріана висока, </w:t>
      </w:r>
      <w:r w:rsidRPr="00327A05">
        <w:rPr>
          <w:rFonts w:ascii="Times New Roman" w:eastAsia="Times New Roman" w:hAnsi="Times New Roman" w:cs="Times New Roman"/>
          <w:sz w:val="24"/>
          <w:szCs w:val="24"/>
        </w:rPr>
        <w:t>гірчак перцевий (Persicaria hydropiper)</w:t>
      </w:r>
      <w:r w:rsidRPr="00327A05">
        <w:rPr>
          <w:rFonts w:ascii="Times New Roman" w:eastAsia="Times New Roman" w:hAnsi="Times New Roman" w:cs="Times New Roman"/>
          <w:color w:val="000000"/>
          <w:sz w:val="24"/>
          <w:szCs w:val="24"/>
        </w:rPr>
        <w:t>, іван-чай, буквиця лікарська, наперстянка великоцвіта, родовик лікарський. У карстовому утворенні – озеро;</w:t>
      </w:r>
    </w:p>
    <w:p w14:paraId="56DA36AE" w14:textId="77777777" w:rsidR="009A03A5" w:rsidRPr="00327A05" w:rsidRDefault="00082244">
      <w:pPr>
        <w:shd w:val="clear" w:color="auto" w:fill="FFFFFF"/>
        <w:ind w:firstLine="360"/>
        <w:rPr>
          <w:rFonts w:ascii="Times New Roman" w:eastAsia="Times New Roman" w:hAnsi="Times New Roman" w:cs="Times New Roman"/>
          <w:color w:val="202122"/>
          <w:sz w:val="24"/>
          <w:szCs w:val="24"/>
        </w:rPr>
      </w:pPr>
      <w:r w:rsidRPr="00327A05">
        <w:rPr>
          <w:rFonts w:ascii="Times New Roman" w:eastAsia="Times New Roman" w:hAnsi="Times New Roman" w:cs="Times New Roman"/>
          <w:color w:val="202122"/>
          <w:sz w:val="24"/>
          <w:szCs w:val="24"/>
        </w:rPr>
        <w:lastRenderedPageBreak/>
        <w:t xml:space="preserve">- </w:t>
      </w:r>
      <w:r w:rsidRPr="00327A05">
        <w:rPr>
          <w:rFonts w:ascii="Times New Roman" w:eastAsia="Times New Roman" w:hAnsi="Times New Roman" w:cs="Times New Roman"/>
          <w:color w:val="000000"/>
          <w:sz w:val="24"/>
          <w:szCs w:val="24"/>
        </w:rPr>
        <w:t>ландшафтний заказник «Пугачівка» площею – 4 га, котрий знаходиться між населеними пунктами Гавриляк та Гарасимів. Це система високих горбів, нижня частина яких заліснена, а верхня вкрита степовою рослинністю. Також степова рослинність зростає на відкритих ділянках у нижній частині схилів;</w:t>
      </w:r>
    </w:p>
    <w:p w14:paraId="0C70A6ED" w14:textId="77777777" w:rsidR="009A03A5" w:rsidRPr="00327A05" w:rsidRDefault="00082244">
      <w:pPr>
        <w:shd w:val="clear" w:color="auto" w:fill="FFFFFF"/>
      </w:pPr>
      <w:r w:rsidRPr="00327A05">
        <w:rPr>
          <w:rFonts w:ascii="Times New Roman" w:eastAsia="Times New Roman" w:hAnsi="Times New Roman" w:cs="Times New Roman"/>
          <w:color w:val="202122"/>
          <w:sz w:val="24"/>
          <w:szCs w:val="24"/>
        </w:rPr>
        <w:t xml:space="preserve">- </w:t>
      </w:r>
      <w:r w:rsidRPr="00327A05">
        <w:rPr>
          <w:rFonts w:ascii="Times New Roman" w:eastAsia="Times New Roman" w:hAnsi="Times New Roman" w:cs="Times New Roman"/>
          <w:color w:val="000000"/>
          <w:sz w:val="24"/>
          <w:szCs w:val="24"/>
        </w:rPr>
        <w:t>ландшафтний заказник «Меленещина» площею 5 га. Тут охороняються степові рослинні угрупування гіпсових горбів представлені ковилою пірчастою (Stipa pennata), горицвітом весняним (</w:t>
      </w:r>
      <w:r w:rsidRPr="00327A05">
        <w:rPr>
          <w:rFonts w:ascii="Times New Roman" w:eastAsia="Times New Roman" w:hAnsi="Times New Roman" w:cs="Times New Roman"/>
          <w:i/>
          <w:color w:val="000000"/>
          <w:sz w:val="24"/>
          <w:szCs w:val="24"/>
        </w:rPr>
        <w:t>Adonis vernalis</w:t>
      </w:r>
      <w:r w:rsidRPr="00327A05">
        <w:rPr>
          <w:rFonts w:ascii="Times New Roman" w:eastAsia="Times New Roman" w:hAnsi="Times New Roman" w:cs="Times New Roman"/>
          <w:color w:val="000000"/>
          <w:sz w:val="24"/>
          <w:szCs w:val="24"/>
        </w:rPr>
        <w:t>), костриця валіська (</w:t>
      </w:r>
      <w:r w:rsidRPr="00327A05">
        <w:rPr>
          <w:rFonts w:ascii="Times New Roman" w:eastAsia="Times New Roman" w:hAnsi="Times New Roman" w:cs="Times New Roman"/>
          <w:i/>
          <w:color w:val="000000"/>
          <w:sz w:val="24"/>
          <w:szCs w:val="24"/>
        </w:rPr>
        <w:t>Festuca valesiaca</w:t>
      </w:r>
      <w:r w:rsidRPr="00327A05">
        <w:rPr>
          <w:rFonts w:ascii="Times New Roman" w:eastAsia="Times New Roman" w:hAnsi="Times New Roman" w:cs="Times New Roman"/>
          <w:color w:val="000000"/>
          <w:sz w:val="24"/>
          <w:szCs w:val="24"/>
        </w:rPr>
        <w:t>), оманом мечолистим (</w:t>
      </w:r>
      <w:r w:rsidRPr="00327A05">
        <w:rPr>
          <w:rFonts w:ascii="Times New Roman" w:eastAsia="Times New Roman" w:hAnsi="Times New Roman" w:cs="Times New Roman"/>
          <w:i/>
          <w:color w:val="000000"/>
          <w:sz w:val="24"/>
          <w:szCs w:val="24"/>
        </w:rPr>
        <w:t>Inula ensifolia</w:t>
      </w:r>
      <w:r w:rsidRPr="00327A05">
        <w:rPr>
          <w:rFonts w:ascii="Times New Roman" w:eastAsia="Times New Roman" w:hAnsi="Times New Roman" w:cs="Times New Roman"/>
          <w:color w:val="000000"/>
          <w:sz w:val="24"/>
          <w:szCs w:val="24"/>
        </w:rPr>
        <w:t>), осоки низької (</w:t>
      </w:r>
      <w:r w:rsidRPr="00327A05">
        <w:rPr>
          <w:rFonts w:ascii="Times New Roman" w:eastAsia="Times New Roman" w:hAnsi="Times New Roman" w:cs="Times New Roman"/>
          <w:i/>
          <w:color w:val="000000"/>
          <w:sz w:val="24"/>
          <w:szCs w:val="24"/>
        </w:rPr>
        <w:t>Carex humilis</w:t>
      </w:r>
      <w:r w:rsidRPr="00327A05">
        <w:rPr>
          <w:rFonts w:ascii="Times New Roman" w:eastAsia="Times New Roman" w:hAnsi="Times New Roman" w:cs="Times New Roman"/>
          <w:color w:val="000000"/>
          <w:sz w:val="24"/>
          <w:szCs w:val="24"/>
        </w:rPr>
        <w:t>) та інших. Цей заказник знаходиться поблизу с. Палагичі;</w:t>
      </w:r>
    </w:p>
    <w:p w14:paraId="58C09349" w14:textId="77777777" w:rsidR="009A03A5" w:rsidRPr="00327A05" w:rsidRDefault="00082244">
      <w:pPr>
        <w:shd w:val="clear" w:color="auto" w:fill="FFFFFF"/>
      </w:pPr>
      <w:r w:rsidRPr="00327A05">
        <w:rPr>
          <w:rFonts w:ascii="Times New Roman" w:eastAsia="Times New Roman" w:hAnsi="Times New Roman" w:cs="Times New Roman"/>
          <w:color w:val="000000"/>
          <w:sz w:val="24"/>
          <w:szCs w:val="24"/>
        </w:rPr>
        <w:t xml:space="preserve">- ботанічний заказник місцевого значення «Підбавки». Знаходиться </w:t>
      </w:r>
      <w:r w:rsidRPr="00327A05">
        <w:rPr>
          <w:rFonts w:ascii="Times New Roman" w:eastAsia="Times New Roman" w:hAnsi="Times New Roman" w:cs="Times New Roman"/>
          <w:color w:val="202122"/>
          <w:sz w:val="24"/>
          <w:szCs w:val="24"/>
          <w:highlight w:val="white"/>
        </w:rPr>
        <w:t>біля села Ясенів-Пільний.</w:t>
      </w:r>
      <w:r w:rsidRPr="00327A05">
        <w:rPr>
          <w:rFonts w:ascii="Times New Roman" w:eastAsia="Times New Roman" w:hAnsi="Times New Roman" w:cs="Times New Roman"/>
          <w:color w:val="000000"/>
          <w:sz w:val="24"/>
          <w:szCs w:val="24"/>
        </w:rPr>
        <w:t xml:space="preserve"> Його площа становить 0,12 га. Він являє собою остепнену лучну ділянку, місце зростання рідкісних видів рослин, що зникають: осока низька (</w:t>
      </w:r>
      <w:r w:rsidRPr="00327A05">
        <w:rPr>
          <w:rFonts w:ascii="Times New Roman" w:eastAsia="Times New Roman" w:hAnsi="Times New Roman" w:cs="Times New Roman"/>
          <w:i/>
          <w:color w:val="000000"/>
          <w:sz w:val="24"/>
          <w:szCs w:val="24"/>
        </w:rPr>
        <w:t>Carex humilis</w:t>
      </w:r>
      <w:r w:rsidRPr="00327A05">
        <w:rPr>
          <w:rFonts w:ascii="Times New Roman" w:eastAsia="Times New Roman" w:hAnsi="Times New Roman" w:cs="Times New Roman"/>
          <w:color w:val="000000"/>
          <w:sz w:val="24"/>
          <w:szCs w:val="24"/>
        </w:rPr>
        <w:t>), ломиніс цілолистий (</w:t>
      </w:r>
      <w:r w:rsidRPr="00327A05">
        <w:rPr>
          <w:rFonts w:ascii="Times New Roman" w:eastAsia="Times New Roman" w:hAnsi="Times New Roman" w:cs="Times New Roman"/>
          <w:i/>
          <w:color w:val="000000"/>
          <w:sz w:val="24"/>
          <w:szCs w:val="24"/>
        </w:rPr>
        <w:t>Clematis integrifolia</w:t>
      </w:r>
      <w:r w:rsidRPr="00327A05">
        <w:rPr>
          <w:rFonts w:ascii="Times New Roman" w:eastAsia="Times New Roman" w:hAnsi="Times New Roman" w:cs="Times New Roman"/>
          <w:color w:val="000000"/>
          <w:sz w:val="24"/>
          <w:szCs w:val="24"/>
        </w:rPr>
        <w:t>), лещиця дністровська (</w:t>
      </w:r>
      <w:r w:rsidRPr="00327A05">
        <w:rPr>
          <w:rFonts w:ascii="Times New Roman" w:eastAsia="Times New Roman" w:hAnsi="Times New Roman" w:cs="Times New Roman"/>
          <w:i/>
          <w:color w:val="000000"/>
          <w:sz w:val="24"/>
          <w:szCs w:val="24"/>
        </w:rPr>
        <w:t>Gypsophila thyraica A.Krasnova</w:t>
      </w:r>
      <w:r w:rsidRPr="00327A05">
        <w:rPr>
          <w:rFonts w:ascii="Times New Roman" w:eastAsia="Times New Roman" w:hAnsi="Times New Roman" w:cs="Times New Roman"/>
          <w:color w:val="000000"/>
          <w:sz w:val="24"/>
          <w:szCs w:val="24"/>
        </w:rPr>
        <w:t>). Також цей об’єкт має статус орнітологічного заказника;</w:t>
      </w:r>
    </w:p>
    <w:p w14:paraId="6EDF3268" w14:textId="77777777" w:rsidR="009A03A5" w:rsidRPr="00327A05" w:rsidRDefault="00082244">
      <w:pPr>
        <w:shd w:val="clear" w:color="auto" w:fill="FFFFFF"/>
      </w:pPr>
      <w:r w:rsidRPr="00327A05">
        <w:rPr>
          <w:rFonts w:ascii="Times New Roman" w:eastAsia="Times New Roman" w:hAnsi="Times New Roman" w:cs="Times New Roman"/>
          <w:color w:val="000000"/>
          <w:sz w:val="24"/>
          <w:szCs w:val="24"/>
        </w:rPr>
        <w:t>- ботанічний заказник місцевого значення «Обертинська долина». Об’єкт, площею 29,0 га, знаходиться поблизу с. Чортовець. Цінний для Придністер’я осередок степової рослинності, де ростуть відкасник осотовидний (</w:t>
      </w:r>
      <w:r w:rsidRPr="00327A05">
        <w:rPr>
          <w:rFonts w:ascii="Times New Roman" w:eastAsia="Times New Roman" w:hAnsi="Times New Roman" w:cs="Times New Roman"/>
          <w:i/>
          <w:color w:val="000000"/>
          <w:sz w:val="24"/>
          <w:szCs w:val="24"/>
        </w:rPr>
        <w:t>Carlina cirsioides</w:t>
      </w:r>
      <w:r w:rsidRPr="00327A05">
        <w:rPr>
          <w:rFonts w:ascii="Times New Roman" w:eastAsia="Times New Roman" w:hAnsi="Times New Roman" w:cs="Times New Roman"/>
          <w:color w:val="000000"/>
          <w:sz w:val="24"/>
          <w:szCs w:val="24"/>
        </w:rPr>
        <w:t>), волошка руська (</w:t>
      </w:r>
      <w:r w:rsidRPr="00327A05">
        <w:rPr>
          <w:rFonts w:ascii="Times New Roman" w:eastAsia="Times New Roman" w:hAnsi="Times New Roman" w:cs="Times New Roman"/>
          <w:i/>
          <w:color w:val="000000"/>
          <w:sz w:val="24"/>
          <w:szCs w:val="24"/>
        </w:rPr>
        <w:t>Rhaponticoides ruthenica syn. Centaurea ruthenica</w:t>
      </w:r>
      <w:r w:rsidRPr="00327A05">
        <w:rPr>
          <w:rFonts w:ascii="Times New Roman" w:eastAsia="Times New Roman" w:hAnsi="Times New Roman" w:cs="Times New Roman"/>
          <w:color w:val="000000"/>
          <w:sz w:val="24"/>
          <w:szCs w:val="24"/>
        </w:rPr>
        <w:t>), ковила волосиста (Stipa capillata), ясенець білий (Dictamnus albus);</w:t>
      </w:r>
    </w:p>
    <w:p w14:paraId="039DA64A" w14:textId="77777777"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комплексна пам’ятка природи «Товтри» площею 5 га знаходиться поблизу</w:t>
      </w:r>
      <w:r w:rsidRPr="00327A05">
        <w:rPr>
          <w:rFonts w:ascii="Times New Roman" w:eastAsia="Times New Roman" w:hAnsi="Times New Roman" w:cs="Times New Roman"/>
          <w:color w:val="000000"/>
          <w:sz w:val="24"/>
          <w:szCs w:val="24"/>
        </w:rPr>
        <w:br/>
        <w:t>с. Вікняни. Являє собою схил з відслоненнями гіпсу у вигляді природної скелі. Зверху покритий степовою та лучно-степовою рослинністю. Взятий під охорону 1996 року;</w:t>
      </w:r>
    </w:p>
    <w:p w14:paraId="52010494" w14:textId="7F788185" w:rsidR="009A03A5" w:rsidRPr="00327A05" w:rsidRDefault="00082244">
      <w:pPr>
        <w:shd w:val="clear" w:color="auto" w:fill="FFFFFF"/>
      </w:pPr>
      <w:r w:rsidRPr="00327A05">
        <w:rPr>
          <w:rFonts w:ascii="Times New Roman" w:eastAsia="Times New Roman" w:hAnsi="Times New Roman" w:cs="Times New Roman"/>
          <w:color w:val="000000"/>
          <w:sz w:val="24"/>
          <w:szCs w:val="24"/>
        </w:rPr>
        <w:t xml:space="preserve">- ботанічна пам’ятка природи «Городище» розташована на схід від с. Хотимир. Площа об’єкту 55 га. Об’єднує кілька високих горбів із виходами гіпсів по обидва боки, які вкриті лучно-степовою рослинністю. Виявлено також ендемічні і реліктові види – осока низька (Carex humilis), </w:t>
      </w:r>
      <w:r w:rsidR="0071351C">
        <w:rPr>
          <w:rFonts w:ascii="Times New Roman" w:eastAsia="Times New Roman" w:hAnsi="Times New Roman" w:cs="Times New Roman"/>
          <w:color w:val="000000"/>
          <w:sz w:val="24"/>
          <w:szCs w:val="24"/>
        </w:rPr>
        <w:t>самосил</w:t>
      </w:r>
      <w:r w:rsidR="0071351C" w:rsidRPr="0071351C">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панонський </w:t>
      </w:r>
      <w:r w:rsidR="0071351C">
        <w:rPr>
          <w:rFonts w:ascii="Times New Roman" w:eastAsia="Times New Roman" w:hAnsi="Times New Roman" w:cs="Times New Roman"/>
          <w:color w:val="000000"/>
          <w:sz w:val="24"/>
          <w:szCs w:val="24"/>
        </w:rPr>
        <w:t>(Teucrium chamaedrys L.) та ін.</w:t>
      </w:r>
      <w:r w:rsidRPr="00327A05">
        <w:rPr>
          <w:rFonts w:ascii="Times New Roman" w:eastAsia="Times New Roman" w:hAnsi="Times New Roman" w:cs="Times New Roman"/>
          <w:color w:val="000000"/>
          <w:sz w:val="24"/>
          <w:szCs w:val="24"/>
        </w:rPr>
        <w:t>;</w:t>
      </w:r>
    </w:p>
    <w:p w14:paraId="0C19753D" w14:textId="3D4CFBD2" w:rsidR="009A03A5" w:rsidRPr="00327A05" w:rsidRDefault="00082244">
      <w:pP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урочище «Масьок» – ботанічна пам’ятка природи загальнодержавного значення, яка знаходиться поблизу с. Острівець. Являє собою фрагмент придн</w:t>
      </w:r>
      <w:r w:rsidR="0071351C">
        <w:rPr>
          <w:rFonts w:ascii="Times New Roman" w:eastAsia="Times New Roman" w:hAnsi="Times New Roman" w:cs="Times New Roman"/>
          <w:color w:val="000000"/>
          <w:sz w:val="24"/>
          <w:szCs w:val="24"/>
        </w:rPr>
        <w:t>істерського степу площею</w:t>
      </w:r>
      <w:r w:rsidR="0071351C" w:rsidRPr="0071351C">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18 га. Об’єкт створений 1975 року.</w:t>
      </w:r>
    </w:p>
    <w:p w14:paraId="47B365F9" w14:textId="2E4026C7" w:rsidR="009A03A5" w:rsidRPr="00327A05" w:rsidRDefault="00082244">
      <w:r w:rsidRPr="00327A05">
        <w:rPr>
          <w:rFonts w:ascii="Times New Roman" w:eastAsia="Times New Roman" w:hAnsi="Times New Roman" w:cs="Times New Roman"/>
          <w:color w:val="000000"/>
          <w:sz w:val="24"/>
          <w:szCs w:val="24"/>
          <w:highlight w:val="white"/>
        </w:rPr>
        <w:t>Садово-пар</w:t>
      </w:r>
      <w:r w:rsidR="0071351C">
        <w:rPr>
          <w:rFonts w:ascii="Times New Roman" w:eastAsia="Times New Roman" w:hAnsi="Times New Roman" w:cs="Times New Roman"/>
          <w:color w:val="000000"/>
          <w:sz w:val="24"/>
          <w:szCs w:val="24"/>
          <w:highlight w:val="white"/>
        </w:rPr>
        <w:t>кові ландшафти теж є важливі об</w:t>
      </w:r>
      <w:r w:rsidR="0071351C" w:rsidRPr="0071351C">
        <w:rPr>
          <w:rFonts w:ascii="Times New Roman" w:eastAsia="Times New Roman" w:hAnsi="Times New Roman" w:cs="Times New Roman"/>
          <w:color w:val="000000"/>
          <w:sz w:val="24"/>
          <w:szCs w:val="24"/>
          <w:highlight w:val="white"/>
          <w:lang w:val="ru-RU"/>
        </w:rPr>
        <w:t>’</w:t>
      </w:r>
      <w:r w:rsidRPr="00327A05">
        <w:rPr>
          <w:rFonts w:ascii="Times New Roman" w:eastAsia="Times New Roman" w:hAnsi="Times New Roman" w:cs="Times New Roman"/>
          <w:color w:val="000000"/>
          <w:sz w:val="24"/>
          <w:szCs w:val="24"/>
          <w:highlight w:val="white"/>
        </w:rPr>
        <w:t>єкти рекреаційно-туристичної діяльності.</w:t>
      </w:r>
      <w:r w:rsidRPr="00327A05">
        <w:rPr>
          <w:rFonts w:ascii="Times New Roman" w:eastAsia="Times New Roman" w:hAnsi="Times New Roman" w:cs="Times New Roman"/>
          <w:color w:val="000000"/>
          <w:sz w:val="24"/>
          <w:szCs w:val="24"/>
        </w:rPr>
        <w:t xml:space="preserve"> Серед відвідин туристів та гостей Покуття є Тлумацький міський парк та Вікнянський парки-пам’ятки садово-паркового мистецтва (далі – ППСПМ). Це ППСПМ, котрі знаходяться за межами РЛП. Тлумацький міський парк охоплює площу 12,5 га. Він приваблює відпочивальників різноманітністю видів дерев. Тут їх налічується більше 40. Це старий за віком парк. Йому ще у 1979 р. надали природоохоронний статус.</w:t>
      </w:r>
    </w:p>
    <w:p w14:paraId="485BDFDE" w14:textId="0A55A96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Другий – Вікнянський ППСПМ, створено 1979 р. Він займає площу 2 га.Тут ростуть близько 20 видів дерев та чагарників, у т.ч. рідкісних і старовікових: гінкго дволопатеве, платан кленолистий, шовковиця біла, тополя пірамідальна, ве</w:t>
      </w:r>
      <w:r w:rsidR="0071351C">
        <w:rPr>
          <w:rFonts w:ascii="Times New Roman" w:eastAsia="Times New Roman" w:hAnsi="Times New Roman" w:cs="Times New Roman"/>
          <w:color w:val="000000"/>
          <w:sz w:val="24"/>
          <w:szCs w:val="24"/>
        </w:rPr>
        <w:t>рба вавилонська, в</w:t>
      </w:r>
      <w:r w:rsidR="0071351C" w:rsidRPr="0071351C">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яз карликовий, а також дуби віком понад 250 років.</w:t>
      </w:r>
    </w:p>
    <w:p w14:paraId="07A81C65" w14:textId="6E87F5F9" w:rsidR="009A03A5" w:rsidRPr="00327A05" w:rsidRDefault="00082244">
      <w:r w:rsidRPr="00327A05">
        <w:rPr>
          <w:rFonts w:ascii="Times New Roman" w:eastAsia="Times New Roman" w:hAnsi="Times New Roman" w:cs="Times New Roman"/>
          <w:i/>
          <w:color w:val="000000"/>
          <w:sz w:val="24"/>
          <w:szCs w:val="24"/>
        </w:rPr>
        <w:t>Різноманітним є тваринний світ</w:t>
      </w:r>
      <w:r w:rsidRPr="00327A05">
        <w:rPr>
          <w:rFonts w:ascii="Times New Roman" w:eastAsia="Times New Roman" w:hAnsi="Times New Roman" w:cs="Times New Roman"/>
          <w:color w:val="000000"/>
          <w:sz w:val="24"/>
          <w:szCs w:val="24"/>
        </w:rPr>
        <w:t xml:space="preserve"> Парку. Сьо</w:t>
      </w:r>
      <w:r w:rsidR="0071351C">
        <w:rPr>
          <w:rFonts w:ascii="Times New Roman" w:eastAsia="Times New Roman" w:hAnsi="Times New Roman" w:cs="Times New Roman"/>
          <w:color w:val="000000"/>
          <w:sz w:val="24"/>
          <w:szCs w:val="24"/>
        </w:rPr>
        <w:t>годні тварини є привабливими об</w:t>
      </w:r>
      <w:r w:rsidR="0071351C" w:rsidRPr="0071351C">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єктами для туристів, оскільки останні бажають побачити їх у звичному для них природному середовищі.</w:t>
      </w:r>
    </w:p>
    <w:p w14:paraId="575612E0" w14:textId="77777777" w:rsidR="009A03A5" w:rsidRPr="00327A05" w:rsidRDefault="00082244">
      <w:pPr>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Різноманітність птахів Парку (зозулі, соловейки, дятли, ластівки, дикі качки і гуси, мартини, сірі чаплі та очепури, чорні лелеки, круки, яструби, шуліки тощо), котрі освоїлись у лісах, луках, річкових заплавах і на схилах стрімких пагорбів є цікавими для орнітологів і любителів спостережень за птахами. Ця різноманітність включає як місцевих, так і мігруючих видів. Орнітологічний туризм, крім захоплення споглядача, сприяє популяризації знань про птахів та природу загалом. У межах Парку організовано декілька орнітологічних турів та локації, в основному, вздовж правого берега р. Дністер.</w:t>
      </w:r>
    </w:p>
    <w:p w14:paraId="1C1F0075" w14:textId="77777777" w:rsidR="009A03A5" w:rsidRPr="00327A05" w:rsidRDefault="00082244">
      <w:pPr>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Наступним видом рекреаційних занять є полювання, котре часто має коріння в історичних та культурних традиціях. Мешканці Придністер’я  підтримували й підтримують їх. Основними об’єктами для полювання у межах Парку є вепри, лисиці, пернаті тощо. Однак цей вид занять сьогодні не набув визнання з огляду на невелику площу, котру займає Парк так і незначні за площею лісові масиви у яких водяться хижі тварини.</w:t>
      </w:r>
    </w:p>
    <w:p w14:paraId="6C613D40" w14:textId="357B2F1E" w:rsidR="009A03A5" w:rsidRPr="00327A05" w:rsidRDefault="00082244">
      <w:pPr>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Розвиток рибальства на р. Дністер є досить поширеним заняттям як місцевого населення</w:t>
      </w:r>
      <w:r w:rsidR="00B04A96">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так і приїжджих.</w:t>
      </w:r>
    </w:p>
    <w:p w14:paraId="6977BBA8" w14:textId="77777777" w:rsidR="009A03A5" w:rsidRPr="00327A05" w:rsidRDefault="00082244">
      <w:pPr>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порівнянні з іншими великими річками, Дністер вважається однією з найчистіших річок Європи.</w:t>
      </w:r>
    </w:p>
    <w:p w14:paraId="3166FC2A" w14:textId="77777777" w:rsidR="009A03A5" w:rsidRPr="00327A05" w:rsidRDefault="00082244">
      <w:pPr>
        <w:ind w:right="-2"/>
      </w:pPr>
      <w:r w:rsidRPr="00327A05">
        <w:rPr>
          <w:rFonts w:ascii="Times New Roman" w:eastAsia="Times New Roman" w:hAnsi="Times New Roman" w:cs="Times New Roman"/>
          <w:sz w:val="24"/>
          <w:szCs w:val="24"/>
          <w:highlight w:val="white"/>
        </w:rPr>
        <w:t xml:space="preserve">З огляду на наявність різноманітних, рідкісних та ендемічних видів рослин та тварин </w:t>
      </w:r>
      <w:r w:rsidRPr="00327A05">
        <w:rPr>
          <w:rFonts w:ascii="Times New Roman" w:eastAsia="Times New Roman" w:hAnsi="Times New Roman" w:cs="Times New Roman"/>
          <w:sz w:val="24"/>
          <w:szCs w:val="24"/>
        </w:rPr>
        <w:t>рекреаційна функція території Парку підсилюється.</w:t>
      </w:r>
    </w:p>
    <w:p w14:paraId="56E4B2D2" w14:textId="203F5452" w:rsidR="009A03A5" w:rsidRPr="00327A05" w:rsidRDefault="007566E7">
      <w:r w:rsidRPr="00327A05">
        <w:rPr>
          <w:rFonts w:ascii="Times New Roman" w:eastAsia="Times New Roman" w:hAnsi="Times New Roman" w:cs="Times New Roman"/>
          <w:color w:val="000000"/>
          <w:sz w:val="24"/>
          <w:szCs w:val="24"/>
        </w:rPr>
        <w:t xml:space="preserve">На </w:t>
      </w:r>
      <w:r w:rsidR="00082244" w:rsidRPr="00327A05">
        <w:rPr>
          <w:rFonts w:ascii="Times New Roman" w:eastAsia="Times New Roman" w:hAnsi="Times New Roman" w:cs="Times New Roman"/>
          <w:color w:val="000000"/>
          <w:sz w:val="24"/>
          <w:szCs w:val="24"/>
        </w:rPr>
        <w:t>територі</w:t>
      </w:r>
      <w:r w:rsidRPr="00327A05">
        <w:rPr>
          <w:rFonts w:ascii="Times New Roman" w:eastAsia="Times New Roman" w:hAnsi="Times New Roman" w:cs="Times New Roman"/>
          <w:color w:val="000000"/>
          <w:sz w:val="24"/>
          <w:szCs w:val="24"/>
        </w:rPr>
        <w:t>ї</w:t>
      </w:r>
      <w:r w:rsidR="00082244" w:rsidRPr="00327A05">
        <w:rPr>
          <w:rFonts w:ascii="Times New Roman" w:eastAsia="Times New Roman" w:hAnsi="Times New Roman" w:cs="Times New Roman"/>
          <w:color w:val="000000"/>
          <w:sz w:val="24"/>
          <w:szCs w:val="24"/>
        </w:rPr>
        <w:t xml:space="preserve"> Парку </w:t>
      </w:r>
      <w:r w:rsidRPr="00327A05">
        <w:rPr>
          <w:rFonts w:ascii="Times New Roman" w:eastAsia="Times New Roman" w:hAnsi="Times New Roman" w:cs="Times New Roman"/>
          <w:color w:val="000000"/>
          <w:sz w:val="24"/>
          <w:szCs w:val="24"/>
        </w:rPr>
        <w:t>знаходяться</w:t>
      </w:r>
      <w:r w:rsidR="00082244" w:rsidRPr="00327A05">
        <w:rPr>
          <w:rFonts w:ascii="Times New Roman" w:eastAsia="Times New Roman" w:hAnsi="Times New Roman" w:cs="Times New Roman"/>
          <w:color w:val="000000"/>
          <w:sz w:val="24"/>
          <w:szCs w:val="24"/>
        </w:rPr>
        <w:t xml:space="preserve"> </w:t>
      </w:r>
      <w:r w:rsidR="00082244" w:rsidRPr="00327A05">
        <w:rPr>
          <w:rFonts w:ascii="Times New Roman" w:eastAsia="Times New Roman" w:hAnsi="Times New Roman" w:cs="Times New Roman"/>
          <w:i/>
          <w:color w:val="000000"/>
          <w:sz w:val="24"/>
          <w:szCs w:val="24"/>
        </w:rPr>
        <w:t>історико-культурні об’єкти</w:t>
      </w:r>
      <w:r w:rsidR="00082244" w:rsidRPr="00327A05">
        <w:rPr>
          <w:rFonts w:ascii="Times New Roman" w:eastAsia="Times New Roman" w:hAnsi="Times New Roman" w:cs="Times New Roman"/>
          <w:color w:val="000000"/>
          <w:sz w:val="24"/>
          <w:szCs w:val="24"/>
        </w:rPr>
        <w:t xml:space="preserve"> національного значення: </w:t>
      </w:r>
      <w:r w:rsidR="00082244" w:rsidRPr="00327A05">
        <w:rPr>
          <w:rFonts w:ascii="Times New Roman" w:eastAsia="Times New Roman" w:hAnsi="Times New Roman" w:cs="Times New Roman"/>
          <w:color w:val="000000"/>
          <w:sz w:val="24"/>
          <w:szCs w:val="24"/>
          <w:highlight w:val="white"/>
        </w:rPr>
        <w:t xml:space="preserve">маловідомий, але масштабний оборонний комплекс, що складається із замку ХV століття (збереглися вали, під замком – засипаний вхід до печери), руїн австрійської фортеці ХІХ століття (збереглися вали, рови, окопи та залишки бетонного командного </w:t>
      </w:r>
      <w:r w:rsidRPr="00327A05">
        <w:rPr>
          <w:rFonts w:ascii="Times New Roman" w:eastAsia="Times New Roman" w:hAnsi="Times New Roman" w:cs="Times New Roman"/>
          <w:color w:val="000000"/>
          <w:sz w:val="24"/>
          <w:szCs w:val="24"/>
          <w:highlight w:val="white"/>
        </w:rPr>
        <w:t xml:space="preserve">пункту) на пагорбі у с. Нижнів; </w:t>
      </w:r>
      <w:r w:rsidR="00082244" w:rsidRPr="00327A05">
        <w:rPr>
          <w:rFonts w:ascii="Times New Roman" w:eastAsia="Times New Roman" w:hAnsi="Times New Roman" w:cs="Times New Roman"/>
          <w:color w:val="000000"/>
          <w:sz w:val="24"/>
          <w:szCs w:val="24"/>
          <w:highlight w:val="white"/>
        </w:rPr>
        <w:t xml:space="preserve">давньоруське укріплення у с. Кунисівці, </w:t>
      </w:r>
      <w:r w:rsidR="00082244" w:rsidRPr="00327A05">
        <w:rPr>
          <w:rFonts w:ascii="Times New Roman" w:eastAsia="Times New Roman" w:hAnsi="Times New Roman" w:cs="Times New Roman"/>
          <w:color w:val="202122"/>
          <w:sz w:val="24"/>
          <w:szCs w:val="24"/>
          <w:highlight w:val="white"/>
        </w:rPr>
        <w:t xml:space="preserve">Чернелицький замок – </w:t>
      </w:r>
      <w:r w:rsidR="00082244" w:rsidRPr="00327A05">
        <w:rPr>
          <w:rFonts w:ascii="Times New Roman" w:eastAsia="Times New Roman" w:hAnsi="Times New Roman" w:cs="Times New Roman"/>
          <w:color w:val="202122"/>
          <w:sz w:val="24"/>
          <w:szCs w:val="24"/>
        </w:rPr>
        <w:t xml:space="preserve">пам’ятка </w:t>
      </w:r>
      <w:r w:rsidR="00082244" w:rsidRPr="00327A05">
        <w:rPr>
          <w:rFonts w:ascii="Times New Roman" w:eastAsia="Times New Roman" w:hAnsi="Times New Roman" w:cs="Times New Roman"/>
          <w:color w:val="202122"/>
          <w:sz w:val="24"/>
          <w:szCs w:val="24"/>
          <w:highlight w:val="white"/>
        </w:rPr>
        <w:t xml:space="preserve">архітектури XVII </w:t>
      </w:r>
      <w:r w:rsidR="00B04A96">
        <w:rPr>
          <w:rFonts w:ascii="Times New Roman" w:eastAsia="Times New Roman" w:hAnsi="Times New Roman" w:cs="Times New Roman"/>
          <w:color w:val="202122"/>
          <w:sz w:val="24"/>
          <w:szCs w:val="24"/>
          <w:highlight w:val="white"/>
        </w:rPr>
        <w:t>ст.</w:t>
      </w:r>
      <w:r w:rsidR="00082244" w:rsidRPr="00327A05">
        <w:rPr>
          <w:rFonts w:ascii="Times New Roman" w:eastAsia="Times New Roman" w:hAnsi="Times New Roman" w:cs="Times New Roman"/>
          <w:color w:val="202122"/>
          <w:sz w:val="24"/>
          <w:szCs w:val="24"/>
          <w:highlight w:val="white"/>
        </w:rPr>
        <w:t xml:space="preserve"> у </w:t>
      </w:r>
      <w:r w:rsidR="00082244" w:rsidRPr="00327A05">
        <w:rPr>
          <w:rFonts w:ascii="Times New Roman" w:eastAsia="Times New Roman" w:hAnsi="Times New Roman" w:cs="Times New Roman"/>
          <w:sz w:val="24"/>
          <w:szCs w:val="24"/>
        </w:rPr>
        <w:t xml:space="preserve">селищі </w:t>
      </w:r>
      <w:r w:rsidR="00082244" w:rsidRPr="00327A05">
        <w:rPr>
          <w:rFonts w:ascii="Times New Roman" w:eastAsia="Times New Roman" w:hAnsi="Times New Roman" w:cs="Times New Roman"/>
          <w:color w:val="202122"/>
          <w:sz w:val="24"/>
          <w:szCs w:val="24"/>
          <w:highlight w:val="white"/>
        </w:rPr>
        <w:t>Чернелиця</w:t>
      </w:r>
      <w:r w:rsidR="00082244" w:rsidRPr="00327A05">
        <w:rPr>
          <w:rFonts w:ascii="Times New Roman" w:eastAsia="Times New Roman" w:hAnsi="Times New Roman" w:cs="Times New Roman"/>
          <w:color w:val="000000"/>
          <w:sz w:val="24"/>
          <w:szCs w:val="24"/>
          <w:highlight w:val="white"/>
        </w:rPr>
        <w:t xml:space="preserve"> та ін</w:t>
      </w:r>
      <w:r w:rsidR="00082244" w:rsidRPr="00327A05">
        <w:rPr>
          <w:rFonts w:ascii="Times New Roman" w:eastAsia="Times New Roman" w:hAnsi="Times New Roman" w:cs="Times New Roman"/>
          <w:color w:val="000000"/>
          <w:sz w:val="24"/>
          <w:szCs w:val="24"/>
        </w:rPr>
        <w:t>.</w:t>
      </w:r>
    </w:p>
    <w:p w14:paraId="1EACFAC8" w14:textId="0D709EE2" w:rsidR="009A03A5" w:rsidRPr="00327A05" w:rsidRDefault="00082244">
      <w:r w:rsidRPr="00327A05">
        <w:rPr>
          <w:rFonts w:ascii="Times New Roman" w:eastAsia="Times New Roman" w:hAnsi="Times New Roman" w:cs="Times New Roman"/>
          <w:color w:val="000000"/>
          <w:sz w:val="24"/>
          <w:szCs w:val="24"/>
        </w:rPr>
        <w:t>Підсилюють культурно-пізнавальні можливості Парку унікальні сакральні пам’ятки, а саммме: (</w:t>
      </w:r>
      <w:r w:rsidR="00B04A96">
        <w:rPr>
          <w:rFonts w:ascii="Times New Roman" w:eastAsia="Times New Roman" w:hAnsi="Times New Roman" w:cs="Times New Roman"/>
          <w:color w:val="000000"/>
          <w:sz w:val="24"/>
          <w:szCs w:val="24"/>
          <w:highlight w:val="white"/>
        </w:rPr>
        <w:t>дерев</w:t>
      </w:r>
      <w:r w:rsidR="00B04A96" w:rsidRPr="00B04A96">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highlight w:val="white"/>
        </w:rPr>
        <w:t xml:space="preserve">яна церква Воздвиження Чесного Хреста 1878 р. у с. Одаїв; костел Непорочного Зачаття Діви Марії (1743 рік) – перша споруда італійського архітектора Бернарда Меретина у с. Передівання з скульптурою Діви Марії перед костелом (скульптор Георг Пінзель); церква Івана Хрестителя 1877 р. у с. Копачинці; церква Святого великомученика Димитрія Солунського (1858 р.) та каплиця-костел (1835 р.) у с. Раковець; церква Покрови Пресвятої Богородиці 1882 р. у с. Долина; </w:t>
      </w:r>
      <w:r w:rsidRPr="00327A05">
        <w:rPr>
          <w:rFonts w:ascii="Times New Roman" w:eastAsia="Times New Roman" w:hAnsi="Times New Roman" w:cs="Times New Roman"/>
          <w:color w:val="000000"/>
          <w:sz w:val="24"/>
          <w:szCs w:val="24"/>
        </w:rPr>
        <w:t xml:space="preserve">мурована благоосвячена церква Перенесення Мощей св. о. Миколая 1783 р. та </w:t>
      </w:r>
      <w:r w:rsidRPr="00327A05">
        <w:rPr>
          <w:rFonts w:ascii="Times New Roman" w:eastAsia="Times New Roman" w:hAnsi="Times New Roman" w:cs="Times New Roman"/>
          <w:color w:val="000000"/>
          <w:sz w:val="24"/>
          <w:szCs w:val="24"/>
          <w:highlight w:val="white"/>
        </w:rPr>
        <w:t>руїни костелу Св. Архангела Михаїла</w:t>
      </w:r>
      <w:r w:rsidRPr="00327A05">
        <w:rPr>
          <w:rFonts w:ascii="Times New Roman" w:eastAsia="Times New Roman" w:hAnsi="Times New Roman" w:cs="Times New Roman"/>
          <w:color w:val="000000"/>
          <w:sz w:val="24"/>
          <w:szCs w:val="24"/>
        </w:rPr>
        <w:t xml:space="preserve"> у</w:t>
      </w:r>
      <w:r w:rsidR="00B04A96" w:rsidRPr="00B04A96">
        <w:rPr>
          <w:rFonts w:ascii="Times New Roman" w:eastAsia="Times New Roman" w:hAnsi="Times New Roman" w:cs="Times New Roman"/>
          <w:color w:val="000000"/>
          <w:sz w:val="24"/>
          <w:szCs w:val="24"/>
          <w:highlight w:val="white"/>
          <w:lang w:val="ru-RU"/>
        </w:rPr>
        <w:br/>
      </w:r>
      <w:r w:rsidRPr="00327A05">
        <w:rPr>
          <w:rFonts w:ascii="Times New Roman" w:eastAsia="Times New Roman" w:hAnsi="Times New Roman" w:cs="Times New Roman"/>
          <w:color w:val="000000"/>
          <w:sz w:val="24"/>
          <w:szCs w:val="24"/>
          <w:highlight w:val="white"/>
        </w:rPr>
        <w:t>с. Михальче; церква Преподобного Онуфрія 1820 р. у с. Горигляди; дерев’яна церква Пресвятої Богородиці (1873</w:t>
      </w:r>
      <w:r w:rsidR="00B04A96">
        <w:rPr>
          <w:rFonts w:ascii="Times New Roman" w:eastAsia="Times New Roman" w:hAnsi="Times New Roman" w:cs="Times New Roman"/>
          <w:color w:val="000000"/>
          <w:sz w:val="24"/>
          <w:szCs w:val="24"/>
          <w:highlight w:val="white"/>
          <w:lang w:val="ru-RU"/>
        </w:rPr>
        <w:t xml:space="preserve"> </w:t>
      </w:r>
      <w:r w:rsidRPr="00327A05">
        <w:rPr>
          <w:rFonts w:ascii="Times New Roman" w:eastAsia="Times New Roman" w:hAnsi="Times New Roman" w:cs="Times New Roman"/>
          <w:color w:val="000000"/>
          <w:sz w:val="24"/>
          <w:szCs w:val="24"/>
          <w:highlight w:val="white"/>
        </w:rPr>
        <w:t>р.) та костел поч</w:t>
      </w:r>
      <w:r w:rsidR="00B04A96">
        <w:rPr>
          <w:rFonts w:ascii="Times New Roman" w:eastAsia="Times New Roman" w:hAnsi="Times New Roman" w:cs="Times New Roman"/>
          <w:color w:val="000000"/>
          <w:sz w:val="24"/>
          <w:szCs w:val="24"/>
          <w:highlight w:val="white"/>
          <w:lang w:val="ru-RU"/>
        </w:rPr>
        <w:t>атку</w:t>
      </w:r>
      <w:r w:rsidRPr="00327A05">
        <w:rPr>
          <w:rFonts w:ascii="Times New Roman" w:eastAsia="Times New Roman" w:hAnsi="Times New Roman" w:cs="Times New Roman"/>
          <w:color w:val="000000"/>
          <w:sz w:val="24"/>
          <w:szCs w:val="24"/>
          <w:highlight w:val="white"/>
        </w:rPr>
        <w:t xml:space="preserve"> ХХ ст. у с. Вістря; дерев’яна церква святих Косми і Дем’яна </w:t>
      </w:r>
      <w:r w:rsidRPr="00327A05">
        <w:rPr>
          <w:rFonts w:ascii="Times New Roman" w:eastAsia="Times New Roman" w:hAnsi="Times New Roman" w:cs="Times New Roman"/>
          <w:color w:val="000000"/>
          <w:sz w:val="24"/>
          <w:szCs w:val="24"/>
        </w:rPr>
        <w:t>споруджена в</w:t>
      </w:r>
      <w:r w:rsidRPr="00327A05">
        <w:rPr>
          <w:rFonts w:ascii="Times New Roman" w:eastAsia="Times New Roman" w:hAnsi="Times New Roman" w:cs="Times New Roman"/>
          <w:color w:val="000000"/>
          <w:sz w:val="24"/>
          <w:szCs w:val="24"/>
          <w:highlight w:val="white"/>
        </w:rPr>
        <w:t xml:space="preserve"> 1889 р у с. Петрилів.</w:t>
      </w:r>
      <w:r w:rsidRPr="00327A05">
        <w:rPr>
          <w:rFonts w:ascii="Times New Roman" w:eastAsia="Times New Roman" w:hAnsi="Times New Roman" w:cs="Times New Roman"/>
          <w:color w:val="000000"/>
          <w:sz w:val="24"/>
          <w:szCs w:val="24"/>
        </w:rPr>
        <w:t xml:space="preserve"> Поряд з храмом збудована дзвіниця. Первинні розписи церкви втраче</w:t>
      </w:r>
      <w:r w:rsidR="00B04A96">
        <w:rPr>
          <w:rFonts w:ascii="Times New Roman" w:eastAsia="Times New Roman" w:hAnsi="Times New Roman" w:cs="Times New Roman"/>
          <w:color w:val="000000"/>
          <w:sz w:val="24"/>
          <w:szCs w:val="24"/>
        </w:rPr>
        <w:t>ні і замінені новими з кінця XX—</w:t>
      </w:r>
      <w:r w:rsidRPr="00327A05">
        <w:rPr>
          <w:rFonts w:ascii="Times New Roman" w:eastAsia="Times New Roman" w:hAnsi="Times New Roman" w:cs="Times New Roman"/>
          <w:color w:val="000000"/>
          <w:sz w:val="24"/>
          <w:szCs w:val="24"/>
        </w:rPr>
        <w:t xml:space="preserve">поч. XXI ст. На сьогодні уже є розроблені туристичні маршрути до яких включено вищезгадані сакральні об’єкти. Наприклад, до туристичного маршруту «До Раковецької вежі» включено церкву Святого великомученика Дмитрія </w:t>
      </w:r>
      <w:r w:rsidRPr="00327A05">
        <w:rPr>
          <w:rFonts w:ascii="Times New Roman" w:eastAsia="Times New Roman" w:hAnsi="Times New Roman" w:cs="Times New Roman"/>
          <w:color w:val="000000"/>
          <w:sz w:val="24"/>
          <w:szCs w:val="24"/>
          <w:highlight w:val="white"/>
        </w:rPr>
        <w:t>Солунського</w:t>
      </w:r>
      <w:r w:rsidRPr="00327A05">
        <w:rPr>
          <w:rFonts w:ascii="Times New Roman" w:eastAsia="Times New Roman" w:hAnsi="Times New Roman" w:cs="Times New Roman"/>
          <w:color w:val="000000"/>
          <w:sz w:val="24"/>
          <w:szCs w:val="24"/>
        </w:rPr>
        <w:t>, до еколого-пізнавальної стежки «До Чернелицького замку» – домініканс</w:t>
      </w:r>
      <w:r w:rsidR="00B04A96">
        <w:rPr>
          <w:rFonts w:ascii="Times New Roman" w:eastAsia="Times New Roman" w:hAnsi="Times New Roman" w:cs="Times New Roman"/>
          <w:color w:val="000000"/>
          <w:sz w:val="24"/>
          <w:szCs w:val="24"/>
        </w:rPr>
        <w:t>ький костел Св. Антонія (1661–</w:t>
      </w:r>
      <w:r w:rsidRPr="00327A05">
        <w:rPr>
          <w:rFonts w:ascii="Times New Roman" w:eastAsia="Times New Roman" w:hAnsi="Times New Roman" w:cs="Times New Roman"/>
          <w:color w:val="000000"/>
          <w:sz w:val="24"/>
          <w:szCs w:val="24"/>
        </w:rPr>
        <w:t>1669 рр.), «До костелу Святого Архистратига Михаїла» – однойменний костел тощо. Однак слід зауважити, що значної популярності ці маршрути не набули. Основними споживачами екскурсійних послуг є діти шкільного віку з прилеглих населених пунктів, рідше – з сусідніх територіальних громад.</w:t>
      </w:r>
    </w:p>
    <w:p w14:paraId="6D1D91FC" w14:textId="5C2F7FEB" w:rsidR="009A03A5" w:rsidRPr="00327A05" w:rsidRDefault="00082244">
      <w:pPr>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color w:val="000000"/>
          <w:sz w:val="24"/>
          <w:szCs w:val="24"/>
        </w:rPr>
        <w:t xml:space="preserve">Територія РЛП не вирізняється значною концентрацією музеїв, однак у </w:t>
      </w:r>
      <w:r w:rsidRPr="00327A05">
        <w:rPr>
          <w:rFonts w:ascii="Times New Roman" w:eastAsia="Times New Roman" w:hAnsi="Times New Roman" w:cs="Times New Roman"/>
          <w:color w:val="000000"/>
          <w:sz w:val="24"/>
          <w:szCs w:val="24"/>
          <w:highlight w:val="white"/>
        </w:rPr>
        <w:t>с. Буківна</w:t>
      </w:r>
      <w:r w:rsidRPr="00327A05">
        <w:rPr>
          <w:rFonts w:ascii="Times New Roman" w:eastAsia="Times New Roman" w:hAnsi="Times New Roman" w:cs="Times New Roman"/>
          <w:color w:val="000000"/>
          <w:sz w:val="24"/>
          <w:szCs w:val="24"/>
        </w:rPr>
        <w:t xml:space="preserve"> знаходиться місцевий </w:t>
      </w:r>
      <w:r w:rsidRPr="00327A05">
        <w:rPr>
          <w:rFonts w:ascii="Times New Roman" w:eastAsia="Times New Roman" w:hAnsi="Times New Roman" w:cs="Times New Roman"/>
          <w:color w:val="000000"/>
          <w:sz w:val="24"/>
          <w:szCs w:val="24"/>
          <w:highlight w:val="white"/>
        </w:rPr>
        <w:t xml:space="preserve">сільський </w:t>
      </w:r>
      <w:r w:rsidRPr="00327A05">
        <w:rPr>
          <w:rFonts w:ascii="Times New Roman" w:eastAsia="Times New Roman" w:hAnsi="Times New Roman" w:cs="Times New Roman"/>
          <w:color w:val="000000"/>
          <w:sz w:val="24"/>
          <w:szCs w:val="24"/>
        </w:rPr>
        <w:t>музеї П</w:t>
      </w:r>
      <w:r w:rsidRPr="00327A05">
        <w:rPr>
          <w:rFonts w:ascii="Times New Roman" w:eastAsia="Times New Roman" w:hAnsi="Times New Roman" w:cs="Times New Roman"/>
          <w:color w:val="000000"/>
          <w:sz w:val="24"/>
          <w:szCs w:val="24"/>
          <w:highlight w:val="white"/>
        </w:rPr>
        <w:t>обуту та етнографії, у с. Кунисівці – Історико-краєзнавчий музей, у с. Копачинці – музей «Борцям за волю України», у с. Чернелиця – Історико-краєзнавчий музей</w:t>
      </w:r>
      <w:r w:rsidRPr="00327A05">
        <w:rPr>
          <w:rFonts w:ascii="Times New Roman" w:eastAsia="Times New Roman" w:hAnsi="Times New Roman" w:cs="Times New Roman"/>
          <w:color w:val="000000"/>
          <w:sz w:val="24"/>
          <w:szCs w:val="24"/>
        </w:rPr>
        <w:t>, котрий з</w:t>
      </w:r>
      <w:r w:rsidRPr="00327A05">
        <w:rPr>
          <w:rFonts w:ascii="Times New Roman" w:eastAsia="Times New Roman" w:hAnsi="Times New Roman" w:cs="Times New Roman"/>
          <w:color w:val="000000"/>
          <w:sz w:val="24"/>
          <w:szCs w:val="24"/>
          <w:highlight w:val="white"/>
        </w:rPr>
        <w:t>асновано ще у 1956 р. Оновні напрями його діяльності: навчальний; виховний; дослідницький. У с. Долина – Музей скульптора М. Бринського, де зібрані матеріали з історії та культури придністровського села. Названий  він на честь відомого вихідця з села Долина – скульптора Михайла Бринського. У музеї численна експозиція присвячена відомому українському скульпторові. Життя та творчість</w:t>
      </w:r>
      <w:r w:rsidRPr="00327A05">
        <w:rPr>
          <w:rFonts w:ascii="Times New Roman" w:eastAsia="Times New Roman" w:hAnsi="Times New Roman" w:cs="Times New Roman"/>
          <w:color w:val="000000"/>
          <w:sz w:val="24"/>
          <w:szCs w:val="24"/>
          <w:highlight w:val="white"/>
        </w:rPr>
        <w:br/>
        <w:t>М. Бринського дотепер до кінця не досліджені. Відомо, що він працював над першими військовими відзнаками для українських січових стрільців. Розробив щонайменше вісім таких відзнак, але через воєнні невдачі УПА нагороди так і не були запроваджені у війську. У с. Кутище функціонує Музей історії склозаводу. Село, затиснуте з двох боків Лисою Горою та Грабичанкою, утворює своєрідний кут – звідси й назва. Ці місця люди обживали з давніх-давен – археологи на околицях знайшли знаряддя праці пізнього палеоліту, хоча перша письмова згадка про село належить до 1419 року. Шанобливе ставлення до своєї минувшини – одна з характерних рис місцевих жителів. У селі працює музей, який навряд чи є у кожному великому місті. Експонати музею займають 10 кімнат двоповерхової будівлі. Це давні духовні реліквії, предмети побуту, різноманітний одяг, ремісничі інструменти. Є світлиця кінця XIX – початку ХХ століть. Найцінніший експонат – ікона Кутищенської Матері Божої (Одигітрії) 1766 р., випадково знайдена в старій дзвіниці краєзнавцем Йосипом Поною і відреставрована фахівцями Івано-Франківського художнього музею.</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25252C"/>
          <w:sz w:val="24"/>
          <w:szCs w:val="24"/>
          <w:highlight w:val="white"/>
        </w:rPr>
        <w:t xml:space="preserve">Крім вищезгаданих, на території Дністровського регіонального ландшафтного парку знаходиться </w:t>
      </w:r>
      <w:r w:rsidRPr="00327A05">
        <w:rPr>
          <w:rFonts w:ascii="Times New Roman" w:eastAsia="Times New Roman" w:hAnsi="Times New Roman" w:cs="Times New Roman"/>
          <w:color w:val="000000"/>
          <w:sz w:val="24"/>
          <w:szCs w:val="24"/>
        </w:rPr>
        <w:t xml:space="preserve">музей </w:t>
      </w:r>
      <w:r w:rsidRPr="00327A05">
        <w:rPr>
          <w:rFonts w:ascii="Times New Roman" w:eastAsia="Times New Roman" w:hAnsi="Times New Roman" w:cs="Times New Roman"/>
          <w:color w:val="25252C"/>
          <w:sz w:val="24"/>
          <w:szCs w:val="24"/>
          <w:highlight w:val="white"/>
        </w:rPr>
        <w:t>художника Дениса-Лева Іванцева у</w:t>
      </w:r>
      <w:r w:rsidRPr="00327A05">
        <w:rPr>
          <w:rFonts w:ascii="Times New Roman" w:eastAsia="Times New Roman" w:hAnsi="Times New Roman" w:cs="Times New Roman"/>
          <w:color w:val="000000"/>
          <w:sz w:val="24"/>
          <w:szCs w:val="24"/>
        </w:rPr>
        <w:t xml:space="preserve"> с. Делева. </w:t>
      </w:r>
      <w:r w:rsidRPr="00327A05">
        <w:rPr>
          <w:rFonts w:ascii="Times New Roman" w:eastAsia="Times New Roman" w:hAnsi="Times New Roman" w:cs="Times New Roman"/>
          <w:color w:val="000000"/>
          <w:sz w:val="24"/>
          <w:szCs w:val="24"/>
          <w:highlight w:val="white"/>
        </w:rPr>
        <w:t xml:space="preserve">На честь 100-річного ювілею від дня </w:t>
      </w:r>
      <w:r w:rsidRPr="00327A05">
        <w:rPr>
          <w:rFonts w:ascii="Times New Roman" w:eastAsia="Times New Roman" w:hAnsi="Times New Roman" w:cs="Times New Roman"/>
          <w:color w:val="000000"/>
          <w:sz w:val="24"/>
          <w:szCs w:val="24"/>
          <w:highlight w:val="white"/>
        </w:rPr>
        <w:lastRenderedPageBreak/>
        <w:t xml:space="preserve">народження митця у приміщенні Делівської ЗОШ відкрито музей його творчості, створенню якого сприяв син художника, Ігор Денисович. </w:t>
      </w:r>
      <w:r w:rsidRPr="00327A05">
        <w:rPr>
          <w:rFonts w:ascii="Times New Roman" w:eastAsia="Times New Roman" w:hAnsi="Times New Roman" w:cs="Times New Roman"/>
          <w:color w:val="050505"/>
          <w:sz w:val="24"/>
          <w:szCs w:val="24"/>
          <w:highlight w:val="white"/>
        </w:rPr>
        <w:t>Іванцев Денис-Лев Лук’янович (1910</w:t>
      </w:r>
      <w:r w:rsidR="00B04A96"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50505"/>
          <w:sz w:val="24"/>
          <w:szCs w:val="24"/>
          <w:highlight w:val="white"/>
        </w:rPr>
        <w:t xml:space="preserve">2003) </w:t>
      </w:r>
      <w:r w:rsidR="00B04A96" w:rsidRPr="00327A05">
        <w:rPr>
          <w:rFonts w:ascii="Times New Roman" w:eastAsia="Times New Roman" w:hAnsi="Times New Roman" w:cs="Times New Roman"/>
          <w:color w:val="000000"/>
          <w:sz w:val="24"/>
          <w:szCs w:val="24"/>
          <w:highlight w:val="white"/>
        </w:rPr>
        <w:t>–</w:t>
      </w:r>
      <w:r w:rsidR="00B04A96" w:rsidRPr="00B04A96">
        <w:rPr>
          <w:rFonts w:ascii="Times New Roman" w:eastAsia="Times New Roman" w:hAnsi="Times New Roman" w:cs="Times New Roman"/>
          <w:color w:val="000000"/>
          <w:sz w:val="24"/>
          <w:szCs w:val="24"/>
          <w:highlight w:val="white"/>
        </w:rPr>
        <w:t xml:space="preserve"> </w:t>
      </w:r>
      <w:r w:rsidRPr="00327A05">
        <w:rPr>
          <w:rFonts w:ascii="Times New Roman" w:eastAsia="Times New Roman" w:hAnsi="Times New Roman" w:cs="Times New Roman"/>
          <w:color w:val="050505"/>
          <w:sz w:val="24"/>
          <w:szCs w:val="24"/>
          <w:highlight w:val="white"/>
        </w:rPr>
        <w:t>український художник, уродженець села.</w:t>
      </w:r>
    </w:p>
    <w:p w14:paraId="22766DC1" w14:textId="6E09E2EC" w:rsidR="00D11FDD" w:rsidRPr="00327A05" w:rsidRDefault="00082244" w:rsidP="00D11FDD">
      <w:r w:rsidRPr="00327A05">
        <w:rPr>
          <w:rFonts w:ascii="Times New Roman" w:eastAsia="Times New Roman" w:hAnsi="Times New Roman" w:cs="Times New Roman"/>
          <w:color w:val="000000"/>
          <w:sz w:val="24"/>
          <w:szCs w:val="24"/>
        </w:rPr>
        <w:t xml:space="preserve">За межами парку у прилеглих населених пунктах функціонують </w:t>
      </w:r>
      <w:r w:rsidRPr="00327A05">
        <w:rPr>
          <w:rFonts w:ascii="Times New Roman" w:eastAsia="Times New Roman" w:hAnsi="Times New Roman" w:cs="Times New Roman"/>
          <w:color w:val="000000"/>
          <w:sz w:val="24"/>
          <w:szCs w:val="24"/>
          <w:highlight w:val="white"/>
        </w:rPr>
        <w:t xml:space="preserve">історико-краєзнавчий музей у селищі Обертин, Музей історії та визвольних </w:t>
      </w:r>
      <w:r w:rsidR="00B04A96">
        <w:rPr>
          <w:rFonts w:ascii="Times New Roman" w:eastAsia="Times New Roman" w:hAnsi="Times New Roman" w:cs="Times New Roman"/>
          <w:color w:val="000000"/>
          <w:sz w:val="24"/>
          <w:szCs w:val="24"/>
          <w:highlight w:val="white"/>
        </w:rPr>
        <w:t>змагань імені Романа Шухевича у</w:t>
      </w:r>
      <w:r w:rsidR="00B04A96" w:rsidRPr="00351259">
        <w:rPr>
          <w:rFonts w:ascii="Times New Roman" w:eastAsia="Times New Roman" w:hAnsi="Times New Roman" w:cs="Times New Roman"/>
          <w:color w:val="000000"/>
          <w:sz w:val="24"/>
          <w:szCs w:val="24"/>
          <w:highlight w:val="white"/>
        </w:rPr>
        <w:br/>
      </w:r>
      <w:r w:rsidRPr="00327A05">
        <w:rPr>
          <w:rFonts w:ascii="Times New Roman" w:eastAsia="Times New Roman" w:hAnsi="Times New Roman" w:cs="Times New Roman"/>
          <w:color w:val="000000"/>
          <w:sz w:val="24"/>
          <w:szCs w:val="24"/>
          <w:highlight w:val="white"/>
        </w:rPr>
        <w:t>с.</w:t>
      </w:r>
      <w:r w:rsidR="00B04A96" w:rsidRPr="00B04A96">
        <w:rPr>
          <w:rFonts w:ascii="Times New Roman" w:eastAsia="Times New Roman" w:hAnsi="Times New Roman" w:cs="Times New Roman"/>
          <w:color w:val="000000"/>
          <w:sz w:val="24"/>
          <w:szCs w:val="24"/>
          <w:highlight w:val="white"/>
        </w:rPr>
        <w:t xml:space="preserve"> </w:t>
      </w:r>
      <w:r w:rsidRPr="00327A05">
        <w:rPr>
          <w:rFonts w:ascii="Times New Roman" w:eastAsia="Times New Roman" w:hAnsi="Times New Roman" w:cs="Times New Roman"/>
          <w:color w:val="000000"/>
          <w:sz w:val="24"/>
          <w:szCs w:val="24"/>
          <w:highlight w:val="white"/>
        </w:rPr>
        <w:t>Тишківці, кімната–музей села Чернятин при бібліотеці-філіалі, Літературно-меморіальний музей Леся Мартовича у с.Торговиця, музей «Борцям за волю України» та</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highlight w:val="white"/>
        </w:rPr>
        <w:t xml:space="preserve">музей Покуття у м. Городенка, Історико-краєзнавчий музей в с. Олешів, </w:t>
      </w:r>
      <w:r w:rsidR="00B04A96">
        <w:rPr>
          <w:rFonts w:ascii="Times New Roman" w:eastAsia="Times New Roman" w:hAnsi="Times New Roman" w:cs="Times New Roman"/>
          <w:color w:val="000000"/>
          <w:sz w:val="24"/>
          <w:szCs w:val="24"/>
        </w:rPr>
        <w:t>Історико-краєзнавчий музей в</w:t>
      </w:r>
      <w:r w:rsidR="00B04A96">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с.</w:t>
      </w:r>
      <w:r w:rsidR="00B04A9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Бортники та ін.</w:t>
      </w:r>
    </w:p>
    <w:p w14:paraId="345D4CAC" w14:textId="332FD1B9" w:rsidR="009A03A5" w:rsidRPr="00327A05" w:rsidRDefault="00D11FDD" w:rsidP="00D11FDD">
      <w:r w:rsidRPr="00327A05">
        <w:rPr>
          <w:rFonts w:ascii="Times New Roman" w:hAnsi="Times New Roman" w:cs="Times New Roman"/>
          <w:sz w:val="24"/>
          <w:szCs w:val="24"/>
        </w:rPr>
        <w:t>Н</w:t>
      </w:r>
      <w:r w:rsidRPr="00327A05">
        <w:rPr>
          <w:rFonts w:ascii="Times New Roman" w:eastAsia="Times New Roman" w:hAnsi="Times New Roman" w:cs="Times New Roman"/>
          <w:color w:val="000000"/>
          <w:sz w:val="24"/>
          <w:szCs w:val="24"/>
        </w:rPr>
        <w:t xml:space="preserve">а території Парку функціонує </w:t>
      </w:r>
      <w:r w:rsidR="00082244" w:rsidRPr="00327A05">
        <w:rPr>
          <w:rFonts w:ascii="Times New Roman" w:eastAsia="Times New Roman" w:hAnsi="Times New Roman" w:cs="Times New Roman"/>
          <w:color w:val="000000"/>
          <w:sz w:val="24"/>
          <w:szCs w:val="24"/>
        </w:rPr>
        <w:t>8 музеї</w:t>
      </w:r>
      <w:r w:rsidRPr="00327A05">
        <w:rPr>
          <w:rFonts w:ascii="Times New Roman" w:eastAsia="Times New Roman" w:hAnsi="Times New Roman" w:cs="Times New Roman"/>
          <w:color w:val="000000"/>
          <w:sz w:val="24"/>
          <w:szCs w:val="24"/>
        </w:rPr>
        <w:t>в</w:t>
      </w:r>
      <w:r w:rsidR="00B04A96" w:rsidRPr="00B04A96">
        <w:rPr>
          <w:rFonts w:ascii="Times New Roman" w:eastAsia="Times New Roman" w:hAnsi="Times New Roman" w:cs="Times New Roman"/>
          <w:color w:val="000000"/>
          <w:sz w:val="24"/>
          <w:szCs w:val="24"/>
        </w:rPr>
        <w:t>,</w:t>
      </w:r>
      <w:r w:rsidR="00082244"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які </w:t>
      </w:r>
      <w:r w:rsidR="00082244" w:rsidRPr="00327A05">
        <w:rPr>
          <w:rFonts w:ascii="Times New Roman" w:eastAsia="Times New Roman" w:hAnsi="Times New Roman" w:cs="Times New Roman"/>
          <w:color w:val="000000"/>
          <w:sz w:val="24"/>
          <w:szCs w:val="24"/>
        </w:rPr>
        <w:t xml:space="preserve">є об’єктами туристичного потенціалу РЛП та зацікавленості туристів; важливою складовою туристичного розвитку та екскурсійної справи. Вони надають різноманітні послуги, окрім традиційних, таких як виставки (музей </w:t>
      </w:r>
      <w:r w:rsidR="00082244" w:rsidRPr="00327A05">
        <w:rPr>
          <w:rFonts w:ascii="Times New Roman" w:eastAsia="Times New Roman" w:hAnsi="Times New Roman" w:cs="Times New Roman"/>
          <w:color w:val="25252C"/>
          <w:sz w:val="24"/>
          <w:szCs w:val="24"/>
          <w:highlight w:val="white"/>
        </w:rPr>
        <w:t xml:space="preserve">художника Дениса-Лева Іванцева, </w:t>
      </w:r>
      <w:r w:rsidR="00082244" w:rsidRPr="00327A05">
        <w:rPr>
          <w:rFonts w:ascii="Times New Roman" w:eastAsia="Times New Roman" w:hAnsi="Times New Roman" w:cs="Times New Roman"/>
          <w:color w:val="000000"/>
          <w:sz w:val="24"/>
          <w:szCs w:val="24"/>
          <w:highlight w:val="white"/>
        </w:rPr>
        <w:t>скульптора</w:t>
      </w:r>
      <w:r w:rsidRPr="00327A05">
        <w:rPr>
          <w:rFonts w:ascii="Times New Roman" w:eastAsia="Times New Roman" w:hAnsi="Times New Roman" w:cs="Times New Roman"/>
          <w:color w:val="000000"/>
          <w:sz w:val="24"/>
          <w:szCs w:val="24"/>
          <w:highlight w:val="white"/>
        </w:rPr>
        <w:t xml:space="preserve"> </w:t>
      </w:r>
      <w:r w:rsidR="00082244" w:rsidRPr="00327A05">
        <w:rPr>
          <w:rFonts w:ascii="Times New Roman" w:eastAsia="Times New Roman" w:hAnsi="Times New Roman" w:cs="Times New Roman"/>
          <w:color w:val="000000"/>
          <w:sz w:val="24"/>
          <w:szCs w:val="24"/>
          <w:highlight w:val="white"/>
        </w:rPr>
        <w:t>М. Бринськог</w:t>
      </w:r>
      <w:r w:rsidR="00082244" w:rsidRPr="00327A05">
        <w:rPr>
          <w:rFonts w:ascii="Times New Roman" w:eastAsia="Times New Roman" w:hAnsi="Times New Roman" w:cs="Times New Roman"/>
          <w:color w:val="000000"/>
          <w:sz w:val="24"/>
          <w:szCs w:val="24"/>
        </w:rPr>
        <w:t>о</w:t>
      </w:r>
      <w:r w:rsidR="00082244" w:rsidRPr="00327A05">
        <w:rPr>
          <w:rFonts w:ascii="Times New Roman" w:eastAsia="Times New Roman" w:hAnsi="Times New Roman" w:cs="Times New Roman"/>
          <w:color w:val="25252C"/>
          <w:sz w:val="24"/>
          <w:szCs w:val="24"/>
          <w:highlight w:val="white"/>
        </w:rPr>
        <w:t>)</w:t>
      </w:r>
      <w:r w:rsidR="00082244" w:rsidRPr="00327A05">
        <w:rPr>
          <w:rFonts w:ascii="Times New Roman" w:eastAsia="Times New Roman" w:hAnsi="Times New Roman" w:cs="Times New Roman"/>
          <w:color w:val="000000"/>
          <w:sz w:val="24"/>
          <w:szCs w:val="24"/>
        </w:rPr>
        <w:t>, екскурсії (</w:t>
      </w:r>
      <w:r w:rsidR="00082244" w:rsidRPr="00327A05">
        <w:rPr>
          <w:rFonts w:ascii="Times New Roman" w:eastAsia="Times New Roman" w:hAnsi="Times New Roman" w:cs="Times New Roman"/>
          <w:color w:val="000000"/>
          <w:sz w:val="24"/>
          <w:szCs w:val="24"/>
          <w:highlight w:val="white"/>
        </w:rPr>
        <w:t>Музей історії склозаводу</w:t>
      </w:r>
      <w:r w:rsidR="00082244" w:rsidRPr="00327A05">
        <w:rPr>
          <w:rFonts w:ascii="Times New Roman" w:eastAsia="Times New Roman" w:hAnsi="Times New Roman" w:cs="Times New Roman"/>
          <w:color w:val="000000"/>
          <w:sz w:val="24"/>
          <w:szCs w:val="24"/>
        </w:rPr>
        <w:t xml:space="preserve"> та ін.), впроваджують у свою діяльність нові форми, які викликають туристичний інтерес: тематичні вечори, свята й інші освітні й культурні заходи тощо. Відвідини музеїв Парку включені до різних видів туризму. Наприклад, музей «Борцям за волю України», що у с. Копачинці, включений до екологічного маршруту «Стежка Равлика», </w:t>
      </w:r>
      <w:r w:rsidR="00B04A96">
        <w:rPr>
          <w:rFonts w:ascii="Times New Roman" w:eastAsia="Times New Roman" w:hAnsi="Times New Roman" w:cs="Times New Roman"/>
          <w:color w:val="000000"/>
          <w:sz w:val="24"/>
          <w:szCs w:val="24"/>
          <w:highlight w:val="white"/>
        </w:rPr>
        <w:t>Музей скульптора</w:t>
      </w:r>
      <w:r w:rsidR="00B04A96">
        <w:rPr>
          <w:rFonts w:ascii="Times New Roman" w:eastAsia="Times New Roman" w:hAnsi="Times New Roman" w:cs="Times New Roman"/>
          <w:color w:val="000000"/>
          <w:sz w:val="24"/>
          <w:szCs w:val="24"/>
          <w:highlight w:val="white"/>
          <w:lang w:val="ru-RU"/>
        </w:rPr>
        <w:br/>
      </w:r>
      <w:r w:rsidR="00082244" w:rsidRPr="00327A05">
        <w:rPr>
          <w:rFonts w:ascii="Times New Roman" w:eastAsia="Times New Roman" w:hAnsi="Times New Roman" w:cs="Times New Roman"/>
          <w:color w:val="000000"/>
          <w:sz w:val="24"/>
          <w:szCs w:val="24"/>
          <w:highlight w:val="white"/>
        </w:rPr>
        <w:t>М. Бринського</w:t>
      </w:r>
      <w:r w:rsidR="00082244" w:rsidRPr="00327A05">
        <w:rPr>
          <w:rFonts w:ascii="Times New Roman" w:eastAsia="Times New Roman" w:hAnsi="Times New Roman" w:cs="Times New Roman"/>
          <w:color w:val="000000"/>
          <w:sz w:val="24"/>
          <w:szCs w:val="24"/>
        </w:rPr>
        <w:t xml:space="preserve"> – до найрозвинутішого у Парку водного туризму – сплавів,  при сходженні на берег відпочивальників, а </w:t>
      </w:r>
      <w:r w:rsidR="00082244" w:rsidRPr="00327A05">
        <w:rPr>
          <w:rFonts w:ascii="Times New Roman" w:eastAsia="Times New Roman" w:hAnsi="Times New Roman" w:cs="Times New Roman"/>
          <w:color w:val="000000"/>
          <w:sz w:val="24"/>
          <w:szCs w:val="24"/>
          <w:highlight w:val="white"/>
        </w:rPr>
        <w:t>Музей історії склозаводу</w:t>
      </w:r>
      <w:r w:rsidR="00082244" w:rsidRPr="00327A05">
        <w:rPr>
          <w:rFonts w:ascii="Times New Roman" w:eastAsia="Times New Roman" w:hAnsi="Times New Roman" w:cs="Times New Roman"/>
          <w:color w:val="000000"/>
          <w:sz w:val="24"/>
          <w:szCs w:val="24"/>
        </w:rPr>
        <w:t>, що у</w:t>
      </w:r>
      <w:r w:rsidR="00082244" w:rsidRPr="00327A05">
        <w:rPr>
          <w:rFonts w:ascii="Times New Roman" w:eastAsia="Times New Roman" w:hAnsi="Times New Roman" w:cs="Times New Roman"/>
          <w:color w:val="000000"/>
          <w:sz w:val="24"/>
          <w:szCs w:val="24"/>
          <w:highlight w:val="white"/>
        </w:rPr>
        <w:t xml:space="preserve"> с. Кутище </w:t>
      </w:r>
      <w:r w:rsidR="00082244" w:rsidRPr="00327A05">
        <w:rPr>
          <w:rFonts w:ascii="Times New Roman" w:eastAsia="Times New Roman" w:hAnsi="Times New Roman" w:cs="Times New Roman"/>
          <w:color w:val="000000"/>
          <w:sz w:val="24"/>
          <w:szCs w:val="24"/>
        </w:rPr>
        <w:t>є основою для культурно-пізнавального туризму і т.д.  Включення музеїв до різнотематичних туристичних маршрутів сприяє їх популяризації та розвитку.</w:t>
      </w:r>
    </w:p>
    <w:p w14:paraId="7A5327DD" w14:textId="2A3B3CE0"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Територія РЛП практично всипана давніми археологічними знахідками, зокрема, городищами та стоянками різних епох та культур (дод. А). Найдавнішим періодом заселення території РЛП можна вважати середній палеоліт (100 000 р. тому) – стоянки Буківна IV та Буківна V (Т. Мосякіна, 2023). Біля с. Буківна знайдено й поселення пізнього палеоліту (35–10 тис. р</w:t>
      </w:r>
      <w:r w:rsidR="00B04A96">
        <w:rPr>
          <w:rFonts w:ascii="Times New Roman" w:eastAsia="Times New Roman" w:hAnsi="Times New Roman" w:cs="Times New Roman"/>
          <w:color w:val="000000"/>
          <w:sz w:val="24"/>
          <w:szCs w:val="24"/>
          <w:lang w:val="ru-RU"/>
        </w:rPr>
        <w:t>оків</w:t>
      </w:r>
      <w:r w:rsidRPr="00327A05">
        <w:rPr>
          <w:rFonts w:ascii="Times New Roman" w:eastAsia="Times New Roman" w:hAnsi="Times New Roman" w:cs="Times New Roman"/>
          <w:color w:val="000000"/>
          <w:sz w:val="24"/>
          <w:szCs w:val="24"/>
        </w:rPr>
        <w:t xml:space="preserve"> тому). На території Парку також знайдено численні неолітичні пам’ятки (10–3 тис. р</w:t>
      </w:r>
      <w:r w:rsidR="00B04A96">
        <w:rPr>
          <w:rFonts w:ascii="Times New Roman" w:eastAsia="Times New Roman" w:hAnsi="Times New Roman" w:cs="Times New Roman"/>
          <w:color w:val="000000"/>
          <w:sz w:val="24"/>
          <w:szCs w:val="24"/>
          <w:lang w:val="ru-RU"/>
        </w:rPr>
        <w:t>оків</w:t>
      </w:r>
      <w:r w:rsidRPr="00327A05">
        <w:rPr>
          <w:rFonts w:ascii="Times New Roman" w:eastAsia="Times New Roman" w:hAnsi="Times New Roman" w:cs="Times New Roman"/>
          <w:color w:val="000000"/>
          <w:sz w:val="24"/>
          <w:szCs w:val="24"/>
        </w:rPr>
        <w:t xml:space="preserve"> до н.е.). Серед неолітичних пам’яток цікавими є поселення, які належать до культури лінійно-стрічкової кераміки (5700–4900 р</w:t>
      </w:r>
      <w:r w:rsidR="000C31CF">
        <w:rPr>
          <w:rFonts w:ascii="Times New Roman" w:eastAsia="Times New Roman" w:hAnsi="Times New Roman" w:cs="Times New Roman"/>
          <w:color w:val="000000"/>
          <w:sz w:val="24"/>
          <w:szCs w:val="24"/>
          <w:lang w:val="ru-RU"/>
        </w:rPr>
        <w:t>оків</w:t>
      </w:r>
      <w:r w:rsidRPr="00327A05">
        <w:rPr>
          <w:rFonts w:ascii="Times New Roman" w:eastAsia="Times New Roman" w:hAnsi="Times New Roman" w:cs="Times New Roman"/>
          <w:color w:val="000000"/>
          <w:sz w:val="24"/>
          <w:szCs w:val="24"/>
        </w:rPr>
        <w:t xml:space="preserve"> до н.е.). Трипільські поселення (енеоліт, IV–III тис. до н. е.) знаходять практично по всій території Парку (с</w:t>
      </w:r>
      <w:r w:rsidR="00B04A96">
        <w:rPr>
          <w:rFonts w:ascii="Times New Roman" w:eastAsia="Times New Roman" w:hAnsi="Times New Roman" w:cs="Times New Roman"/>
          <w:color w:val="000000"/>
          <w:sz w:val="24"/>
          <w:szCs w:val="24"/>
          <w:lang w:val="ru-RU"/>
        </w:rPr>
        <w:t>ела</w:t>
      </w:r>
      <w:r w:rsidRPr="00327A05">
        <w:rPr>
          <w:rFonts w:ascii="Times New Roman" w:eastAsia="Times New Roman" w:hAnsi="Times New Roman" w:cs="Times New Roman"/>
          <w:color w:val="000000"/>
          <w:sz w:val="24"/>
          <w:szCs w:val="24"/>
        </w:rPr>
        <w:t xml:space="preserve"> Братишів, Одаїв, Незвисько, Копачинці, Семаківці, Поточище тощо). На зміну трипільським приходять поселення доби бронзи (ІІ – поч. І тис</w:t>
      </w:r>
      <w:r w:rsidR="00B04A9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до н.е.) виявлені у с</w:t>
      </w:r>
      <w:r w:rsidR="00B04A96">
        <w:rPr>
          <w:rFonts w:ascii="Times New Roman" w:eastAsia="Times New Roman" w:hAnsi="Times New Roman" w:cs="Times New Roman"/>
          <w:color w:val="000000"/>
          <w:sz w:val="24"/>
          <w:szCs w:val="24"/>
          <w:lang w:val="ru-RU"/>
        </w:rPr>
        <w:t>ела</w:t>
      </w:r>
      <w:r w:rsidR="000C31CF">
        <w:rPr>
          <w:rFonts w:ascii="Times New Roman" w:eastAsia="Times New Roman" w:hAnsi="Times New Roman" w:cs="Times New Roman"/>
          <w:color w:val="000000"/>
          <w:sz w:val="24"/>
          <w:szCs w:val="24"/>
          <w:lang w:val="ru-RU"/>
        </w:rPr>
        <w:t>х</w:t>
      </w:r>
      <w:r w:rsidRPr="00327A05">
        <w:rPr>
          <w:rFonts w:ascii="Times New Roman" w:eastAsia="Times New Roman" w:hAnsi="Times New Roman" w:cs="Times New Roman"/>
          <w:color w:val="000000"/>
          <w:sz w:val="24"/>
          <w:szCs w:val="24"/>
        </w:rPr>
        <w:t xml:space="preserve"> Городниця, Далешове, Незвисько, Поточище тощо.  Поблизу с. Петрилів виявлені знахідки пшево</w:t>
      </w:r>
      <w:r w:rsidR="00B04A96">
        <w:rPr>
          <w:rFonts w:ascii="Times New Roman" w:eastAsia="Times New Roman" w:hAnsi="Times New Roman" w:cs="Times New Roman"/>
          <w:color w:val="000000"/>
          <w:sz w:val="24"/>
          <w:szCs w:val="24"/>
        </w:rPr>
        <w:t>рської культури (200 р. до н.е.</w:t>
      </w:r>
      <w:r w:rsidRPr="00327A05">
        <w:rPr>
          <w:rFonts w:ascii="Times New Roman" w:eastAsia="Times New Roman" w:hAnsi="Times New Roman" w:cs="Times New Roman"/>
          <w:color w:val="000000"/>
          <w:sz w:val="24"/>
          <w:szCs w:val="24"/>
        </w:rPr>
        <w:t>–400 р. н.е.), яка існувала наприкінці залізної доби</w:t>
      </w:r>
      <w:r w:rsidR="00B04A96" w:rsidRPr="00B04A96">
        <w:rPr>
          <w:rFonts w:ascii="Times New Roman" w:eastAsia="Times New Roman" w:hAnsi="Times New Roman" w:cs="Times New Roman"/>
          <w:color w:val="000000"/>
          <w:sz w:val="24"/>
          <w:szCs w:val="24"/>
        </w:rPr>
        <w:t xml:space="preserve"> н</w:t>
      </w:r>
      <w:r w:rsidRPr="00327A05">
        <w:rPr>
          <w:rFonts w:ascii="Times New Roman" w:eastAsia="Times New Roman" w:hAnsi="Times New Roman" w:cs="Times New Roman"/>
          <w:color w:val="000000"/>
          <w:sz w:val="24"/>
          <w:szCs w:val="24"/>
        </w:rPr>
        <w:t>а території Парку виявлен</w:t>
      </w:r>
      <w:r w:rsidR="00B04A96" w:rsidRPr="00B04A96">
        <w:rPr>
          <w:rFonts w:ascii="Times New Roman" w:eastAsia="Times New Roman" w:hAnsi="Times New Roman" w:cs="Times New Roman"/>
          <w:color w:val="000000"/>
          <w:sz w:val="24"/>
          <w:szCs w:val="24"/>
        </w:rPr>
        <w:t>о</w:t>
      </w:r>
      <w:r w:rsidRPr="00327A05">
        <w:rPr>
          <w:rFonts w:ascii="Times New Roman" w:eastAsia="Times New Roman" w:hAnsi="Times New Roman" w:cs="Times New Roman"/>
          <w:color w:val="000000"/>
          <w:sz w:val="24"/>
          <w:szCs w:val="24"/>
        </w:rPr>
        <w:t xml:space="preserve"> також залишки поселень ранньослов’янської епохи (І пол.. І тис. н.е.</w:t>
      </w:r>
      <w:r w:rsidR="00B04A96">
        <w:rPr>
          <w:rFonts w:ascii="Times New Roman" w:eastAsia="Times New Roman" w:hAnsi="Times New Roman" w:cs="Times New Roman"/>
          <w:color w:val="000000"/>
          <w:sz w:val="24"/>
          <w:szCs w:val="24"/>
        </w:rPr>
        <w:t>) та давньоруського періоду (IX</w:t>
      </w:r>
      <w:r w:rsidRPr="00327A05">
        <w:rPr>
          <w:rFonts w:ascii="Times New Roman" w:eastAsia="Times New Roman" w:hAnsi="Times New Roman" w:cs="Times New Roman"/>
          <w:color w:val="000000"/>
          <w:sz w:val="24"/>
          <w:szCs w:val="24"/>
        </w:rPr>
        <w:t>–XIII ст) в с</w:t>
      </w:r>
      <w:r w:rsidR="00B04A96">
        <w:rPr>
          <w:rFonts w:ascii="Times New Roman" w:eastAsia="Times New Roman" w:hAnsi="Times New Roman" w:cs="Times New Roman"/>
          <w:color w:val="000000"/>
          <w:sz w:val="24"/>
          <w:szCs w:val="24"/>
          <w:lang w:val="ru-RU"/>
        </w:rPr>
        <w:t>елах</w:t>
      </w:r>
      <w:r w:rsidRPr="00327A05">
        <w:rPr>
          <w:rFonts w:ascii="Times New Roman" w:eastAsia="Times New Roman" w:hAnsi="Times New Roman" w:cs="Times New Roman"/>
          <w:color w:val="000000"/>
          <w:sz w:val="24"/>
          <w:szCs w:val="24"/>
        </w:rPr>
        <w:t xml:space="preserve"> Одаїв, Незвисько, Семаківці, Поточище (Т. Мосякіна, 2023).</w:t>
      </w:r>
    </w:p>
    <w:p w14:paraId="632D5121" w14:textId="7D25CACE" w:rsidR="009A03A5" w:rsidRPr="00327A05" w:rsidRDefault="00082244">
      <w:r w:rsidRPr="00327A05">
        <w:rPr>
          <w:rFonts w:ascii="Times New Roman" w:eastAsia="Times New Roman" w:hAnsi="Times New Roman" w:cs="Times New Roman"/>
          <w:color w:val="000000"/>
          <w:sz w:val="24"/>
          <w:szCs w:val="24"/>
        </w:rPr>
        <w:t>На базі унікальних археологічних знахідок розвивається культурно-пізнавальний туризм. А ряд археологічних об’єктів включен</w:t>
      </w:r>
      <w:r w:rsidR="00B04A96">
        <w:rPr>
          <w:rFonts w:ascii="Times New Roman" w:eastAsia="Times New Roman" w:hAnsi="Times New Roman" w:cs="Times New Roman"/>
          <w:color w:val="000000"/>
          <w:sz w:val="24"/>
          <w:szCs w:val="24"/>
          <w:lang w:val="ru-RU"/>
        </w:rPr>
        <w:t>о</w:t>
      </w:r>
      <w:r w:rsidRPr="00327A05">
        <w:rPr>
          <w:rFonts w:ascii="Times New Roman" w:eastAsia="Times New Roman" w:hAnsi="Times New Roman" w:cs="Times New Roman"/>
          <w:color w:val="000000"/>
          <w:sz w:val="24"/>
          <w:szCs w:val="24"/>
        </w:rPr>
        <w:t xml:space="preserve"> до різнотематичних туристичних маршрутів, стежок та екскурсій. Наприклад, до м</w:t>
      </w:r>
      <w:r w:rsidRPr="00327A05">
        <w:rPr>
          <w:rFonts w:ascii="Times New Roman" w:eastAsia="Times New Roman" w:hAnsi="Times New Roman" w:cs="Times New Roman"/>
          <w:color w:val="212529"/>
          <w:sz w:val="24"/>
          <w:szCs w:val="24"/>
          <w:highlight w:val="white"/>
        </w:rPr>
        <w:t>аршруту «Стежка Равлика», де туристи можуть побачити цінні пам’ятки як природи, геології</w:t>
      </w:r>
      <w:r w:rsidR="000C31CF">
        <w:rPr>
          <w:rFonts w:ascii="Times New Roman" w:eastAsia="Times New Roman" w:hAnsi="Times New Roman" w:cs="Times New Roman"/>
          <w:color w:val="212529"/>
          <w:sz w:val="24"/>
          <w:szCs w:val="24"/>
          <w:highlight w:val="white"/>
          <w:lang w:val="ru-RU"/>
        </w:rPr>
        <w:t>,</w:t>
      </w:r>
      <w:r w:rsidRPr="00327A05">
        <w:rPr>
          <w:rFonts w:ascii="Times New Roman" w:eastAsia="Times New Roman" w:hAnsi="Times New Roman" w:cs="Times New Roman"/>
          <w:color w:val="212529"/>
          <w:sz w:val="24"/>
          <w:szCs w:val="24"/>
          <w:highlight w:val="white"/>
        </w:rPr>
        <w:t xml:space="preserve"> так і археології. </w:t>
      </w:r>
      <w:r w:rsidRPr="00327A05">
        <w:rPr>
          <w:rFonts w:ascii="Times New Roman" w:eastAsia="Times New Roman" w:hAnsi="Times New Roman" w:cs="Times New Roman"/>
          <w:color w:val="000000"/>
          <w:sz w:val="24"/>
          <w:szCs w:val="24"/>
        </w:rPr>
        <w:t>Територія РЛП є популярною для культурно-історичних екскурсій (</w:t>
      </w:r>
      <w:r w:rsidRPr="00327A05">
        <w:rPr>
          <w:rFonts w:ascii="Times New Roman" w:eastAsia="Times New Roman" w:hAnsi="Times New Roman" w:cs="Times New Roman"/>
          <w:sz w:val="24"/>
          <w:szCs w:val="24"/>
        </w:rPr>
        <w:t>с</w:t>
      </w:r>
      <w:r w:rsidR="000C31CF">
        <w:rPr>
          <w:rFonts w:ascii="Times New Roman" w:eastAsia="Times New Roman" w:hAnsi="Times New Roman" w:cs="Times New Roman"/>
          <w:sz w:val="24"/>
          <w:szCs w:val="24"/>
          <w:lang w:val="ru-RU"/>
        </w:rPr>
        <w:t>ела</w:t>
      </w:r>
      <w:r w:rsidRPr="00327A05">
        <w:rPr>
          <w:rFonts w:ascii="Times New Roman" w:eastAsia="Times New Roman" w:hAnsi="Times New Roman" w:cs="Times New Roman"/>
          <w:color w:val="000000"/>
          <w:sz w:val="24"/>
          <w:szCs w:val="24"/>
        </w:rPr>
        <w:t xml:space="preserve"> Буківна, Раковець), де акцент зроблений на історико-археологічній складовій.</w:t>
      </w:r>
    </w:p>
    <w:p w14:paraId="5C8E44F7" w14:textId="77777777" w:rsidR="009A03A5" w:rsidRPr="00327A05" w:rsidRDefault="00082244">
      <w:r w:rsidRPr="00327A05">
        <w:rPr>
          <w:rFonts w:ascii="Times New Roman" w:eastAsia="Times New Roman" w:hAnsi="Times New Roman" w:cs="Times New Roman"/>
          <w:color w:val="000000"/>
          <w:sz w:val="24"/>
          <w:szCs w:val="24"/>
        </w:rPr>
        <w:t xml:space="preserve">Територія парку багата і на події та свята, котрі також привертають увагу як туристів так і відпочивальників, гостей та місцевих жителів. На базі цих подій у Парку має місце фестивальний туризм. Серед туристів та відпочивальників популярністю користується </w:t>
      </w:r>
      <w:r w:rsidRPr="00327A05">
        <w:rPr>
          <w:rFonts w:ascii="Times New Roman" w:eastAsia="Times New Roman" w:hAnsi="Times New Roman" w:cs="Times New Roman"/>
          <w:color w:val="000000"/>
          <w:sz w:val="24"/>
          <w:szCs w:val="24"/>
          <w:highlight w:val="white"/>
        </w:rPr>
        <w:t xml:space="preserve">фестиваль </w:t>
      </w:r>
      <w:r w:rsidRPr="00327A05">
        <w:rPr>
          <w:rFonts w:ascii="Times New Roman" w:eastAsia="Times New Roman" w:hAnsi="Times New Roman" w:cs="Times New Roman"/>
          <w:sz w:val="24"/>
          <w:szCs w:val="24"/>
          <w:highlight w:val="white"/>
        </w:rPr>
        <w:t xml:space="preserve">українського формату «Уніж» з неформальною музикою у стилі етно, етно-фольк фестиваль «Вільха» у с. Кутище та міжнародний мистецький фестиваль «АртПоле» (кожного разу вони змінюють свою локацію), </w:t>
      </w:r>
      <w:r w:rsidRPr="00327A05">
        <w:rPr>
          <w:rFonts w:ascii="Times New Roman" w:eastAsia="Times New Roman" w:hAnsi="Times New Roman" w:cs="Times New Roman"/>
          <w:sz w:val="24"/>
          <w:szCs w:val="24"/>
        </w:rPr>
        <w:t xml:space="preserve">фестиваль </w:t>
      </w:r>
      <w:r w:rsidRPr="00327A05">
        <w:rPr>
          <w:rFonts w:ascii="Times New Roman" w:eastAsia="Times New Roman" w:hAnsi="Times New Roman" w:cs="Times New Roman"/>
          <w:color w:val="000000"/>
          <w:sz w:val="24"/>
          <w:szCs w:val="24"/>
        </w:rPr>
        <w:t xml:space="preserve">«Свято неба» у сс. Одаїв, Ісаків. Не залишаються поза увагою рекреантів і масові заходи, котрі відбуваються неподалік Парку. Серед них: фестиваль аматорського мистецтва «Надвечір’я» у с. Хотимир, </w:t>
      </w:r>
      <w:r w:rsidRPr="00327A05">
        <w:rPr>
          <w:rFonts w:ascii="Times New Roman" w:eastAsia="Times New Roman" w:hAnsi="Times New Roman" w:cs="Times New Roman"/>
          <w:color w:val="000000"/>
          <w:sz w:val="24"/>
          <w:szCs w:val="24"/>
          <w:highlight w:val="white"/>
        </w:rPr>
        <w:t>міжрегіональний фестиваль української народної пісні, музики і танцю «Дністрові зорі» у м. Городенка.</w:t>
      </w:r>
    </w:p>
    <w:p w14:paraId="58F899BC" w14:textId="64E41E78" w:rsidR="009A03A5" w:rsidRPr="00327A05" w:rsidRDefault="00082244">
      <w:r w:rsidRPr="00327A05">
        <w:rPr>
          <w:rFonts w:ascii="Times New Roman" w:eastAsia="Times New Roman" w:hAnsi="Times New Roman" w:cs="Times New Roman"/>
          <w:color w:val="000000"/>
          <w:sz w:val="24"/>
          <w:szCs w:val="24"/>
          <w:highlight w:val="white"/>
        </w:rPr>
        <w:t>Кожний населений пункт, що частково розміщений у межах РЛП чи близько примикає до його меж, вирізняється своїми звичаями, культурою та історичними знахідками. Наприклад, н</w:t>
      </w:r>
      <w:r w:rsidRPr="00327A05">
        <w:rPr>
          <w:rFonts w:ascii="Times New Roman" w:eastAsia="Times New Roman" w:hAnsi="Times New Roman" w:cs="Times New Roman"/>
          <w:color w:val="000000"/>
          <w:sz w:val="24"/>
          <w:szCs w:val="24"/>
        </w:rPr>
        <w:t xml:space="preserve">а околиці с. Петрилів біля Дністра в урочищі «Дурний кут» збереглася криївка, де переховувались воїни УПА. У селі також збереглися будинок і подвір'я, де народився і </w:t>
      </w:r>
      <w:r w:rsidRPr="00327A05">
        <w:rPr>
          <w:rFonts w:ascii="Times New Roman" w:eastAsia="Times New Roman" w:hAnsi="Times New Roman" w:cs="Times New Roman"/>
          <w:color w:val="000000"/>
          <w:sz w:val="24"/>
          <w:szCs w:val="24"/>
        </w:rPr>
        <w:lastRenderedPageBreak/>
        <w:t xml:space="preserve">виріс Микола Твердохліб – полковник «Грім», командир ВО «Говерля», полковник </w:t>
      </w:r>
      <w:r w:rsidR="000C31CF">
        <w:rPr>
          <w:rFonts w:ascii="Times New Roman" w:eastAsia="Times New Roman" w:hAnsi="Times New Roman" w:cs="Times New Roman"/>
          <w:color w:val="000000"/>
          <w:sz w:val="24"/>
          <w:szCs w:val="24"/>
        </w:rPr>
        <w:t>УПА. Щорічно 17 травня біля пам</w:t>
      </w:r>
      <w:r w:rsidR="000C31CF" w:rsidRPr="000C31CF">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ятника героя в центрі села проходить мітинг-реквієм до дня його загибелі.</w:t>
      </w:r>
    </w:p>
    <w:p w14:paraId="542EB19D" w14:textId="0EB44608"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Ще одним витвором, але уже сучасним і в той же час унікальним, є Остринський тризуб (с. Остриня). Розміри рукотворного, найбільшого в Україні зображення герба України: висота – 19 м, ширина – 13 м, висота центральної частини – 25 м. У 1992 р. його виклав місцевий житель, колишній воїн УПА Афанасій Панькович Козак на місці, де точились запеклі бої між українськими повстанцями сотні Пилипа Орлика та більшовиками, на відзнаку про вшанування пам’яті полеглих побратимів та першої річниці з Дня проголошення незалежності України. Нижче тризуба зазначений рік викладення «1992» та слово «Воля». Зі слів автора: на знак витрачено близько двох вантажівок білого каменю (гірський мергель). Камінь переносився вручну у двох сумках вагою 10</w:t>
      </w:r>
      <w:r w:rsidR="000C31C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12 кг. Відстань від гори до кар’єру – 800 м. Контур обсаджений смерічками і туями. Щоб каміння не зміщувалося, основу обладнано канавами. Омріяний тризуб Афанасій Козак зробив у 70-</w:t>
      </w:r>
      <w:r w:rsidRPr="00327A05">
        <w:rPr>
          <w:rFonts w:ascii="Times New Roman" w:eastAsia="Times New Roman" w:hAnsi="Times New Roman" w:cs="Times New Roman"/>
          <w:sz w:val="24"/>
          <w:szCs w:val="24"/>
        </w:rPr>
        <w:t>річному віці.</w:t>
      </w:r>
      <w:r w:rsidRPr="00327A05">
        <w:rPr>
          <w:rFonts w:ascii="Times New Roman" w:eastAsia="Times New Roman" w:hAnsi="Times New Roman" w:cs="Times New Roman"/>
          <w:sz w:val="24"/>
          <w:szCs w:val="24"/>
          <w:highlight w:val="white"/>
        </w:rPr>
        <w:t xml:space="preserve"> На базі цього геогліфу прокладено велосипедний туристсько-екологічний </w:t>
      </w:r>
      <w:r w:rsidRPr="00327A05">
        <w:rPr>
          <w:rFonts w:ascii="Times New Roman" w:eastAsia="Times New Roman" w:hAnsi="Times New Roman" w:cs="Times New Roman"/>
          <w:i/>
          <w:sz w:val="24"/>
          <w:szCs w:val="24"/>
          <w:highlight w:val="white"/>
        </w:rPr>
        <w:t>маршрут</w:t>
      </w:r>
      <w:r w:rsidRPr="00327A05">
        <w:rPr>
          <w:rFonts w:ascii="Times New Roman" w:eastAsia="Times New Roman" w:hAnsi="Times New Roman" w:cs="Times New Roman"/>
          <w:sz w:val="24"/>
          <w:szCs w:val="24"/>
          <w:highlight w:val="white"/>
        </w:rPr>
        <w:t xml:space="preserve"> «</w:t>
      </w:r>
      <w:r w:rsidRPr="00327A05">
        <w:rPr>
          <w:rFonts w:ascii="Times New Roman" w:eastAsia="Times New Roman" w:hAnsi="Times New Roman" w:cs="Times New Roman"/>
          <w:i/>
          <w:sz w:val="24"/>
          <w:szCs w:val="24"/>
          <w:highlight w:val="white"/>
        </w:rPr>
        <w:t>До Остринського тризуба</w:t>
      </w:r>
      <w:r w:rsidRPr="00327A05">
        <w:rPr>
          <w:rFonts w:ascii="Times New Roman" w:eastAsia="Times New Roman" w:hAnsi="Times New Roman" w:cs="Times New Roman"/>
          <w:sz w:val="24"/>
          <w:szCs w:val="24"/>
          <w:highlight w:val="white"/>
        </w:rPr>
        <w:t>».</w:t>
      </w:r>
    </w:p>
    <w:p w14:paraId="1E60B897" w14:textId="75976E50" w:rsidR="009A03A5" w:rsidRPr="00327A05" w:rsidRDefault="00D11FDD">
      <w:r w:rsidRPr="00327A05">
        <w:rPr>
          <w:rFonts w:ascii="Times New Roman" w:eastAsia="Times New Roman" w:hAnsi="Times New Roman" w:cs="Times New Roman"/>
          <w:color w:val="000000"/>
          <w:sz w:val="24"/>
          <w:szCs w:val="24"/>
        </w:rPr>
        <w:t>Наявні історико-культурні об’</w:t>
      </w:r>
      <w:r w:rsidR="00082244" w:rsidRPr="00327A05">
        <w:rPr>
          <w:rFonts w:ascii="Times New Roman" w:eastAsia="Times New Roman" w:hAnsi="Times New Roman" w:cs="Times New Roman"/>
          <w:color w:val="000000"/>
          <w:sz w:val="24"/>
          <w:szCs w:val="24"/>
        </w:rPr>
        <w:t>єкти у межах РЛП не є рівнозначними у використанні</w:t>
      </w:r>
      <w:r w:rsidR="000C31CF" w:rsidRPr="000C31CF">
        <w:rPr>
          <w:rFonts w:ascii="Times New Roman" w:eastAsia="Times New Roman" w:hAnsi="Times New Roman" w:cs="Times New Roman"/>
          <w:color w:val="000000"/>
          <w:sz w:val="24"/>
          <w:szCs w:val="24"/>
          <w:lang w:val="ru-RU"/>
        </w:rPr>
        <w:t xml:space="preserve"> </w:t>
      </w:r>
      <w:r w:rsidR="00082244" w:rsidRPr="00327A05">
        <w:rPr>
          <w:rFonts w:ascii="Times New Roman" w:eastAsia="Times New Roman" w:hAnsi="Times New Roman" w:cs="Times New Roman"/>
          <w:color w:val="000000"/>
          <w:sz w:val="24"/>
          <w:szCs w:val="24"/>
        </w:rPr>
        <w:t>для потреб туристсько-рекреаційної галузі. Їх різна цінність визначається визнанням (від місцевого до державного), геопросторовою концентрацією (компактністю), станом (від задовільного стану до руїн) та доступністю (наявність транспортних шляхів, видів пересування, ціновою політикою) тощо.</w:t>
      </w:r>
    </w:p>
    <w:p w14:paraId="7F96498D" w14:textId="7E27EBAF" w:rsidR="009A03A5" w:rsidRPr="00327A05" w:rsidRDefault="00082244">
      <w:pPr>
        <w:ind w:firstLine="708"/>
      </w:pPr>
      <w:r w:rsidRPr="00327A05">
        <w:rPr>
          <w:rFonts w:ascii="Times New Roman" w:eastAsia="Times New Roman" w:hAnsi="Times New Roman" w:cs="Times New Roman"/>
          <w:color w:val="000000"/>
          <w:sz w:val="24"/>
          <w:szCs w:val="24"/>
        </w:rPr>
        <w:t>Однією з умов розвитку туризму та рекреації у Дністровського РЛП є наявність, зручність, доступність та комфортність засобів пересування. Транспортне сполучення парку з прилеглими територіями (населеними пунктами) та з віддаленими (адміністративними районами, областями) визначають географію туристичних потоків до туристичної дестинації.</w:t>
      </w:r>
      <w:r w:rsidRPr="00327A05">
        <w:rPr>
          <w:rFonts w:ascii="Times New Roman" w:eastAsia="Times New Roman" w:hAnsi="Times New Roman" w:cs="Times New Roman"/>
          <w:color w:val="000000"/>
          <w:sz w:val="24"/>
          <w:szCs w:val="24"/>
          <w:highlight w:val="white"/>
        </w:rPr>
        <w:t xml:space="preserve"> Територія РЛП помережена рядом доріг місцевого, регіонального та державного значення. Дорога Р 24 – автомобільний шлях регіонального значення у Івано-Франківській області. Івано-Франківську область з Тернопільською на цій трасі через р. Дністер сполучає міст, котрий прокладений на околиці с. Устечко (Тернопільська обл.). </w:t>
      </w:r>
      <w:r w:rsidRPr="00327A05">
        <w:rPr>
          <w:rFonts w:ascii="Times New Roman" w:eastAsia="Times New Roman" w:hAnsi="Times New Roman" w:cs="Times New Roman"/>
          <w:color w:val="000000"/>
          <w:sz w:val="24"/>
          <w:szCs w:val="24"/>
        </w:rPr>
        <w:t xml:space="preserve">Він є </w:t>
      </w:r>
      <w:r w:rsidRPr="00327A05">
        <w:rPr>
          <w:rFonts w:ascii="Times New Roman" w:eastAsia="Times New Roman" w:hAnsi="Times New Roman" w:cs="Times New Roman"/>
          <w:color w:val="202122"/>
          <w:sz w:val="24"/>
          <w:szCs w:val="24"/>
          <w:highlight w:val="white"/>
        </w:rPr>
        <w:t>наймальовничішим в Україні.</w:t>
      </w:r>
      <w:r w:rsidRPr="00327A05">
        <w:rPr>
          <w:rFonts w:ascii="Times New Roman" w:eastAsia="Times New Roman" w:hAnsi="Times New Roman" w:cs="Times New Roman"/>
          <w:color w:val="000000"/>
          <w:sz w:val="24"/>
          <w:szCs w:val="24"/>
        </w:rPr>
        <w:t xml:space="preserve"> При в’їзді на міст є автостоянка. Тут подорожуючі залишають свій автомобіль й проходять пішки по мосту. З нього можна оглянути красу Дністерського каньйону, а також зробити фотознімки. </w:t>
      </w:r>
      <w:r w:rsidRPr="00327A05">
        <w:rPr>
          <w:rFonts w:ascii="Times New Roman" w:eastAsia="Times New Roman" w:hAnsi="Times New Roman" w:cs="Times New Roman"/>
          <w:color w:val="000000"/>
          <w:sz w:val="24"/>
          <w:szCs w:val="24"/>
          <w:highlight w:val="white"/>
        </w:rPr>
        <w:t>Села Лука і Незвисько, які розташовані по обидва боки Дністра, з’єднує залізобетонний міст, один з небагатьох у околиці. На жаль, цей міст потребує реставрації. Щоб мати можливість перейти туристам з лівого на правий берег р. Дністер</w:t>
      </w:r>
      <w:r w:rsidR="000C31CF">
        <w:rPr>
          <w:rFonts w:ascii="Times New Roman" w:eastAsia="Times New Roman" w:hAnsi="Times New Roman" w:cs="Times New Roman"/>
          <w:color w:val="000000"/>
          <w:sz w:val="24"/>
          <w:szCs w:val="24"/>
          <w:highlight w:val="white"/>
          <w:lang w:val="ru-RU"/>
        </w:rPr>
        <w:t>,</w:t>
      </w:r>
      <w:r w:rsidRPr="00327A05">
        <w:rPr>
          <w:rFonts w:ascii="Times New Roman" w:eastAsia="Times New Roman" w:hAnsi="Times New Roman" w:cs="Times New Roman"/>
          <w:color w:val="000000"/>
          <w:sz w:val="24"/>
          <w:szCs w:val="24"/>
          <w:highlight w:val="white"/>
        </w:rPr>
        <w:t xml:space="preserve"> крім Луківського мосту функціонує Нижнівський міст у с. Нижнів.</w:t>
      </w:r>
      <w:r w:rsidRPr="00327A05">
        <w:rPr>
          <w:rFonts w:ascii="Times New Roman" w:eastAsia="Times New Roman" w:hAnsi="Times New Roman" w:cs="Times New Roman"/>
          <w:color w:val="202124"/>
          <w:sz w:val="24"/>
          <w:szCs w:val="24"/>
          <w:highlight w:val="white"/>
        </w:rPr>
        <w:t xml:space="preserve"> Міст у доброму стані, але він вузький. </w:t>
      </w:r>
      <w:r w:rsidRPr="00327A05">
        <w:rPr>
          <w:rFonts w:ascii="Times New Roman" w:eastAsia="Times New Roman" w:hAnsi="Times New Roman" w:cs="Times New Roman"/>
          <w:color w:val="000000"/>
          <w:sz w:val="24"/>
          <w:szCs w:val="24"/>
          <w:highlight w:val="white"/>
        </w:rPr>
        <w:t>Міст у с. Нижнів закладений на дорозі Н-18 (автомобільний шлях національного значення) й сполучає два обласних центра й населені пункти між ними (м. Івано-Франківськ – м. Бучач – м. Тернопіль).</w:t>
      </w:r>
      <w:r w:rsidRPr="00327A05">
        <w:rPr>
          <w:rFonts w:ascii="Times New Roman" w:eastAsia="Times New Roman" w:hAnsi="Times New Roman" w:cs="Times New Roman"/>
          <w:color w:val="202124"/>
          <w:sz w:val="24"/>
          <w:szCs w:val="24"/>
          <w:highlight w:val="white"/>
        </w:rPr>
        <w:t xml:space="preserve">Туристи його обирають, щоб фотографувати краєвиди. </w:t>
      </w:r>
      <w:r w:rsidRPr="00327A05">
        <w:rPr>
          <w:rFonts w:ascii="Times New Roman" w:eastAsia="Times New Roman" w:hAnsi="Times New Roman" w:cs="Times New Roman"/>
          <w:color w:val="000000"/>
          <w:sz w:val="24"/>
          <w:szCs w:val="24"/>
        </w:rPr>
        <w:t>Загалом, мережа автомобільних доріг забезпечує транспортну доступність до рекреаційно-туристичних локацій у межах Парку, хоча картосхеми туристичних автомаршрутів немає.</w:t>
      </w:r>
    </w:p>
    <w:p w14:paraId="4390981D" w14:textId="0CCC85E1"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Певний потенціал для збільшення туристичного руху при подальшому розвитку парку слід пов’язувати з регіональними міжобласними автодорог</w:t>
      </w:r>
      <w:r w:rsidR="000C31CF">
        <w:rPr>
          <w:rFonts w:ascii="Times New Roman" w:eastAsia="Times New Roman" w:hAnsi="Times New Roman" w:cs="Times New Roman"/>
          <w:color w:val="000000"/>
          <w:sz w:val="24"/>
          <w:szCs w:val="24"/>
        </w:rPr>
        <w:t>ами на м. Заболотів, м. Снятин,</w:t>
      </w:r>
      <w:r w:rsidR="000C31CF">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м. Коломия, м. Заставна. Щодо наземного залізно-дорожнього сполучення, то в межах Парку та на прилеглих до нього територіях він відсутній. І це впливає як на кількість</w:t>
      </w:r>
      <w:r w:rsidR="000C31CF">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так і на географію туристів.</w:t>
      </w:r>
    </w:p>
    <w:p w14:paraId="1D286DF9" w14:textId="2B664C6B" w:rsidR="009A03A5" w:rsidRPr="00327A05" w:rsidRDefault="00082244">
      <w:pPr>
        <w:ind w:firstLine="708"/>
      </w:pPr>
      <w:r w:rsidRPr="00327A05">
        <w:rPr>
          <w:rFonts w:ascii="Times New Roman" w:eastAsia="Times New Roman" w:hAnsi="Times New Roman" w:cs="Times New Roman"/>
          <w:color w:val="000000"/>
          <w:sz w:val="24"/>
          <w:szCs w:val="24"/>
        </w:rPr>
        <w:t xml:space="preserve">Сприятливим фактором для розвитку туристичного руху є близькість до міст – колишніх районних центрів – м. Тлумач та м. Городенка. Відстань від обласного адміністративного центру м. Івано-Франківськ до Парку близько 30 км, що є </w:t>
      </w:r>
      <w:r w:rsidRPr="00327A05">
        <w:rPr>
          <w:rFonts w:ascii="Times New Roman" w:eastAsia="Times New Roman" w:hAnsi="Times New Roman" w:cs="Times New Roman"/>
          <w:sz w:val="24"/>
          <w:szCs w:val="24"/>
        </w:rPr>
        <w:t xml:space="preserve">приємливою </w:t>
      </w:r>
      <w:r w:rsidRPr="00327A05">
        <w:rPr>
          <w:rFonts w:ascii="Times New Roman" w:eastAsia="Times New Roman" w:hAnsi="Times New Roman" w:cs="Times New Roman"/>
          <w:color w:val="000000"/>
          <w:sz w:val="24"/>
          <w:szCs w:val="24"/>
        </w:rPr>
        <w:t>для туристів. Проте відстань від м. Тернопіль до м. Тлумач – 125 км</w:t>
      </w:r>
      <w:r w:rsidR="000C31CF">
        <w:rPr>
          <w:rFonts w:ascii="Times New Roman" w:eastAsia="Times New Roman" w:hAnsi="Times New Roman" w:cs="Times New Roman"/>
          <w:color w:val="000000"/>
          <w:sz w:val="24"/>
          <w:szCs w:val="24"/>
        </w:rPr>
        <w:t>, а від м. Бучач до</w:t>
      </w:r>
      <w:r w:rsidR="000C31CF" w:rsidRPr="000C31CF">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м. Тлумач – 60 км, що робить свого роду фільтр на прагнення приїжджих побувати у Дністровському РЛП з боку Тернопільської області. Тому відпочивальники та туристи, котрі виявили бажання подорожувати, зазвичай, користуються послугами НПП «Дністровський каньйон».</w:t>
      </w:r>
    </w:p>
    <w:p w14:paraId="330FB057" w14:textId="09191AE4" w:rsidR="009A03A5" w:rsidRPr="00327A05" w:rsidRDefault="00082244">
      <w:pPr>
        <w:ind w:firstLine="708"/>
      </w:pPr>
      <w:r w:rsidRPr="00327A05">
        <w:rPr>
          <w:rFonts w:ascii="Times New Roman" w:eastAsia="Times New Roman" w:hAnsi="Times New Roman" w:cs="Times New Roman"/>
          <w:sz w:val="24"/>
          <w:szCs w:val="24"/>
        </w:rPr>
        <w:lastRenderedPageBreak/>
        <w:t xml:space="preserve">Приуроченість Парку до основної водної артерії р. Дністер – </w:t>
      </w:r>
      <w:r w:rsidRPr="00327A05">
        <w:rPr>
          <w:rFonts w:ascii="Times New Roman" w:eastAsia="Times New Roman" w:hAnsi="Times New Roman" w:cs="Times New Roman"/>
          <w:sz w:val="24"/>
          <w:szCs w:val="24"/>
          <w:highlight w:val="white"/>
        </w:rPr>
        <w:t>другої за довжиною річки України, урізноманітнює як засоби пересування (крім усталених (наземних)</w:t>
      </w:r>
      <w:r w:rsidR="000C31CF">
        <w:rPr>
          <w:rFonts w:ascii="Times New Roman" w:eastAsia="Times New Roman" w:hAnsi="Times New Roman" w:cs="Times New Roman"/>
          <w:sz w:val="24"/>
          <w:szCs w:val="24"/>
          <w:highlight w:val="white"/>
          <w:lang w:val="ru-RU"/>
        </w:rPr>
        <w:t xml:space="preserve"> </w:t>
      </w:r>
      <w:r w:rsidRPr="00327A05">
        <w:rPr>
          <w:rFonts w:ascii="Times New Roman" w:eastAsia="Times New Roman" w:hAnsi="Times New Roman" w:cs="Times New Roman"/>
          <w:sz w:val="24"/>
          <w:szCs w:val="24"/>
          <w:highlight w:val="white"/>
        </w:rPr>
        <w:t>+ водний), так і варіативний (за вподобанням туриста), наприклад на човнах, катамаранах тощо. Для туристів, котрі планують пройти по Дністру,</w:t>
      </w:r>
      <w:r w:rsidR="000C31CF">
        <w:rPr>
          <w:rFonts w:ascii="Times New Roman" w:eastAsia="Times New Roman" w:hAnsi="Times New Roman" w:cs="Times New Roman"/>
          <w:sz w:val="24"/>
          <w:szCs w:val="24"/>
          <w:highlight w:val="white"/>
          <w:lang w:val="ru-RU"/>
        </w:rPr>
        <w:t xml:space="preserve"> </w:t>
      </w:r>
      <w:r w:rsidRPr="00327A05">
        <w:rPr>
          <w:rFonts w:ascii="Times New Roman" w:eastAsia="Times New Roman" w:hAnsi="Times New Roman" w:cs="Times New Roman"/>
          <w:sz w:val="24"/>
          <w:szCs w:val="24"/>
          <w:highlight w:val="white"/>
        </w:rPr>
        <w:t xml:space="preserve">одномісні SUP-дошки, каное, каяки, байдарки, катамарани, дракари, лодії, мілководний двопалубний корабель «Юрій». Вихідний пункт останнього – пристань «Порт Раковець». </w:t>
      </w:r>
      <w:r w:rsidRPr="00327A05">
        <w:rPr>
          <w:rFonts w:ascii="Times New Roman" w:eastAsia="Times New Roman" w:hAnsi="Times New Roman" w:cs="Times New Roman"/>
          <w:sz w:val="24"/>
          <w:szCs w:val="24"/>
        </w:rPr>
        <w:t>З палуби корабля можна спостерігати краєвиди та унікальні пейзажні картини Дністерського каньйону, насолодитися комфортним відпочинком на приро</w:t>
      </w:r>
      <w:r w:rsidR="00D11FDD" w:rsidRPr="00327A05">
        <w:rPr>
          <w:rFonts w:ascii="Times New Roman" w:eastAsia="Times New Roman" w:hAnsi="Times New Roman" w:cs="Times New Roman"/>
          <w:sz w:val="24"/>
          <w:szCs w:val="24"/>
        </w:rPr>
        <w:t xml:space="preserve">ді, відсвяткувати важливу дату </w:t>
      </w:r>
      <w:r w:rsidRPr="00327A05">
        <w:rPr>
          <w:rFonts w:ascii="Times New Roman" w:eastAsia="Times New Roman" w:hAnsi="Times New Roman" w:cs="Times New Roman"/>
          <w:sz w:val="24"/>
          <w:szCs w:val="24"/>
        </w:rPr>
        <w:t>або корпоратив. Однак цей корабль може вмістити тільки до 10 пасажирів, що робить певні незручності серед середніх та великих груп бажаючих.</w:t>
      </w:r>
    </w:p>
    <w:p w14:paraId="7BECCCFF" w14:textId="77777777"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Щороку, у травні місяці навесні, на Дністрі проводиться марафон «Троє в каное». Учасники змагань мають пройти дистанцію 63 км. Цей відтинок вони мають подолати за</w:t>
      </w:r>
      <w:r w:rsidRPr="00327A05">
        <w:rPr>
          <w:rFonts w:ascii="Times New Roman" w:eastAsia="Times New Roman" w:hAnsi="Times New Roman" w:cs="Times New Roman"/>
          <w:sz w:val="24"/>
          <w:szCs w:val="24"/>
        </w:rPr>
        <w:br/>
        <w:t>1 добу. Маршрут розпочинається у с. Нижнів і закінчується у с. Лука. У залежності від організаторів протяжність маршруту може змінюватися. Наприклад, у 2018 р. вона становила 110 км. Маршрут розпочинався у м. Галич.</w:t>
      </w:r>
    </w:p>
    <w:p w14:paraId="46815935" w14:textId="0CF3C0A4"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Також щороку, на початку жовтня, на Дністрі проводять осінній веслувальний марафон на каное, каяках, байдарках і SUP – дошках. Учасники змагань проходять 30-ти та 63-ох км маршрут. Перший маршрут розпочинається у с. Долина і закінчується у с. Лука, а другий – з с. Нижнів до с. Лука. П</w:t>
      </w:r>
      <w:r w:rsidR="000C31CF">
        <w:rPr>
          <w:rFonts w:ascii="Times New Roman" w:eastAsia="Times New Roman" w:hAnsi="Times New Roman" w:cs="Times New Roman"/>
          <w:sz w:val="24"/>
          <w:szCs w:val="24"/>
          <w:lang w:val="ru-RU"/>
        </w:rPr>
        <w:t>ід час</w:t>
      </w:r>
      <w:r w:rsidRPr="00327A05">
        <w:rPr>
          <w:rFonts w:ascii="Times New Roman" w:eastAsia="Times New Roman" w:hAnsi="Times New Roman" w:cs="Times New Roman"/>
          <w:sz w:val="24"/>
          <w:szCs w:val="24"/>
        </w:rPr>
        <w:t xml:space="preserve"> проведен</w:t>
      </w:r>
      <w:r w:rsidR="000C31CF">
        <w:rPr>
          <w:rFonts w:ascii="Times New Roman" w:eastAsia="Times New Roman" w:hAnsi="Times New Roman" w:cs="Times New Roman"/>
          <w:sz w:val="24"/>
          <w:szCs w:val="24"/>
          <w:lang w:val="ru-RU"/>
        </w:rPr>
        <w:t>ня</w:t>
      </w:r>
      <w:r w:rsidRPr="00327A05">
        <w:rPr>
          <w:rFonts w:ascii="Times New Roman" w:eastAsia="Times New Roman" w:hAnsi="Times New Roman" w:cs="Times New Roman"/>
          <w:sz w:val="24"/>
          <w:szCs w:val="24"/>
        </w:rPr>
        <w:t xml:space="preserve"> таких змагань учасники мають мати відповідне спорядження.</w:t>
      </w:r>
    </w:p>
    <w:p w14:paraId="6B4828C8" w14:textId="77777777"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Після завершення марафонів всім учасникам та гостям надається можливість відпочити у кемпінгу «Білий Бізон», що на березі ріки Дністер у с. Лука.</w:t>
      </w:r>
    </w:p>
    <w:p w14:paraId="4A517B63" w14:textId="02F74C01"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Поряд з вищезгаданими марафонами на Дністрі, щороку у середині вересня, проходять змагання-мультиперегони у трьох класах («Класика», «SUP» і «Бізон»). У «Класика» беруть участь чоловіки та жінки. Чоловіки змагаються на каное, а жінки – на каяках. У класі «SUP» – на однойменних дошках, а «Бізон» – для сильних. В останньому класі введений етап «Козацький брід». Суть його полягає в урізноманітнені та ускладненні дистанції – форсування Дністра (с. Незвисько – с. Копачинці, 16 км) і біг з перешкодами (польовими, лісовими дорогами, 6 км). Коло с. Петрів слід пройти брід (100 м). На завершальному етапі –</w:t>
      </w:r>
      <w:r w:rsidR="000C31CF">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велоперегони с</w:t>
      </w:r>
      <w:r w:rsidR="000C31CF">
        <w:rPr>
          <w:rFonts w:ascii="Times New Roman" w:eastAsia="Times New Roman" w:hAnsi="Times New Roman" w:cs="Times New Roman"/>
          <w:sz w:val="24"/>
          <w:szCs w:val="24"/>
          <w:lang w:val="ru-RU"/>
        </w:rPr>
        <w:t>іл</w:t>
      </w:r>
      <w:r w:rsidRPr="00327A05">
        <w:rPr>
          <w:rFonts w:ascii="Times New Roman" w:eastAsia="Times New Roman" w:hAnsi="Times New Roman" w:cs="Times New Roman"/>
          <w:sz w:val="24"/>
          <w:szCs w:val="24"/>
        </w:rPr>
        <w:t xml:space="preserve"> Петрів, Ісаків, П</w:t>
      </w:r>
      <w:r w:rsidR="000C31CF">
        <w:rPr>
          <w:rFonts w:ascii="Times New Roman" w:eastAsia="Times New Roman" w:hAnsi="Times New Roman" w:cs="Times New Roman"/>
          <w:sz w:val="24"/>
          <w:szCs w:val="24"/>
        </w:rPr>
        <w:t>ідвербівці і назад до Незвиська</w:t>
      </w:r>
      <w:r w:rsidR="000C31CF">
        <w:rPr>
          <w:rFonts w:ascii="Times New Roman" w:eastAsia="Times New Roman" w:hAnsi="Times New Roman" w:cs="Times New Roman"/>
          <w:sz w:val="24"/>
          <w:szCs w:val="24"/>
          <w:lang w:val="ru-RU"/>
        </w:rPr>
        <w:br/>
      </w:r>
      <w:r w:rsidRPr="00327A05">
        <w:rPr>
          <w:rFonts w:ascii="Times New Roman" w:eastAsia="Times New Roman" w:hAnsi="Times New Roman" w:cs="Times New Roman"/>
          <w:sz w:val="24"/>
          <w:szCs w:val="24"/>
        </w:rPr>
        <w:t>(23 км).</w:t>
      </w:r>
    </w:p>
    <w:p w14:paraId="32F7732F" w14:textId="77777777" w:rsidR="009A03A5" w:rsidRPr="00327A05" w:rsidRDefault="00082244">
      <w:pPr>
        <w:ind w:firstLine="708"/>
      </w:pPr>
      <w:r w:rsidRPr="00327A05">
        <w:rPr>
          <w:rFonts w:ascii="Times New Roman" w:eastAsia="Times New Roman" w:hAnsi="Times New Roman" w:cs="Times New Roman"/>
          <w:sz w:val="24"/>
          <w:szCs w:val="24"/>
        </w:rPr>
        <w:t>У межах Парку є умови для розвитку пара- та дельтапланеризму. Такими умовами є кліматичні (напрям та сила вітру) й орографічні (абсолютна й відносна висоти, експозиція схилу). А саме, горизонтальний рух повітряних мас, впираючись у каньйонну високу стінку Дністра, різко піднімається вгору, змінюючи свій напрям на вертикальний. Таким чином формується висхідний потік повітряних мас. Такі динамічні потоки є основними повітряними шляхами для малих</w:t>
      </w:r>
      <w:r w:rsidRPr="00327A05">
        <w:rPr>
          <w:rFonts w:ascii="Times New Roman" w:eastAsia="Times New Roman" w:hAnsi="Times New Roman" w:cs="Times New Roman"/>
          <w:sz w:val="24"/>
          <w:szCs w:val="24"/>
          <w:highlight w:val="white"/>
        </w:rPr>
        <w:t xml:space="preserve"> повітряних суден.</w:t>
      </w:r>
    </w:p>
    <w:p w14:paraId="5A0AB354" w14:textId="0FF14015" w:rsidR="009A03A5" w:rsidRPr="00327A05" w:rsidRDefault="00082244">
      <w:pPr>
        <w:ind w:firstLine="708"/>
      </w:pPr>
      <w:r w:rsidRPr="00327A05">
        <w:rPr>
          <w:rFonts w:ascii="Times New Roman" w:eastAsia="Times New Roman" w:hAnsi="Times New Roman" w:cs="Times New Roman"/>
          <w:sz w:val="24"/>
          <w:szCs w:val="24"/>
          <w:highlight w:val="white"/>
        </w:rPr>
        <w:t>У с. Одаїв та Ісаків–Підвербівці функціонують па</w:t>
      </w:r>
      <w:r w:rsidR="000C31CF">
        <w:rPr>
          <w:rFonts w:ascii="Times New Roman" w:eastAsia="Times New Roman" w:hAnsi="Times New Roman" w:cs="Times New Roman"/>
          <w:sz w:val="24"/>
          <w:szCs w:val="24"/>
          <w:highlight w:val="white"/>
        </w:rPr>
        <w:t>ра- і дельтадроми. Дельтадром у</w:t>
      </w:r>
      <w:r w:rsidR="000C31CF">
        <w:rPr>
          <w:rFonts w:ascii="Times New Roman" w:eastAsia="Times New Roman" w:hAnsi="Times New Roman" w:cs="Times New Roman"/>
          <w:sz w:val="24"/>
          <w:szCs w:val="24"/>
          <w:highlight w:val="white"/>
          <w:lang w:val="ru-RU"/>
        </w:rPr>
        <w:br/>
      </w:r>
      <w:r w:rsidRPr="00327A05">
        <w:rPr>
          <w:rFonts w:ascii="Times New Roman" w:eastAsia="Times New Roman" w:hAnsi="Times New Roman" w:cs="Times New Roman"/>
          <w:sz w:val="24"/>
          <w:szCs w:val="24"/>
          <w:highlight w:val="white"/>
        </w:rPr>
        <w:t xml:space="preserve">с. Одаїв розміщений на правому березі р. Дністер на плакорі </w:t>
      </w:r>
      <w:r w:rsidR="000C31CF">
        <w:rPr>
          <w:rFonts w:ascii="Times New Roman" w:eastAsia="Times New Roman" w:hAnsi="Times New Roman" w:cs="Times New Roman"/>
          <w:sz w:val="24"/>
          <w:szCs w:val="24"/>
          <w:highlight w:val="white"/>
        </w:rPr>
        <w:t>пагорба (абсолютна висота</w:t>
      </w:r>
      <w:r w:rsidR="000C31CF">
        <w:rPr>
          <w:rFonts w:ascii="Times New Roman" w:eastAsia="Times New Roman" w:hAnsi="Times New Roman" w:cs="Times New Roman"/>
          <w:sz w:val="24"/>
          <w:szCs w:val="24"/>
          <w:highlight w:val="white"/>
          <w:lang w:val="ru-RU"/>
        </w:rPr>
        <w:br/>
      </w:r>
      <w:r w:rsidR="000C31CF">
        <w:rPr>
          <w:rFonts w:ascii="Times New Roman" w:eastAsia="Times New Roman" w:hAnsi="Times New Roman" w:cs="Times New Roman"/>
          <w:sz w:val="24"/>
          <w:szCs w:val="24"/>
          <w:highlight w:val="white"/>
        </w:rPr>
        <w:t>320 м</w:t>
      </w:r>
      <w:r w:rsidRPr="00327A05">
        <w:rPr>
          <w:rFonts w:ascii="Times New Roman" w:eastAsia="Times New Roman" w:hAnsi="Times New Roman" w:cs="Times New Roman"/>
          <w:sz w:val="24"/>
          <w:szCs w:val="24"/>
          <w:highlight w:val="white"/>
        </w:rPr>
        <w:t xml:space="preserve">). Саме тут Дністер сформував велику </w:t>
      </w:r>
      <w:r w:rsidRPr="00327A05">
        <w:rPr>
          <w:rFonts w:ascii="Times New Roman" w:eastAsia="Times New Roman" w:hAnsi="Times New Roman" w:cs="Times New Roman"/>
          <w:sz w:val="24"/>
          <w:szCs w:val="24"/>
        </w:rPr>
        <w:t>(4</w:t>
      </w:r>
      <w:r w:rsidR="000C31C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sz w:val="24"/>
          <w:szCs w:val="24"/>
        </w:rPr>
        <w:t xml:space="preserve">5 км) </w:t>
      </w:r>
      <w:r w:rsidRPr="00327A05">
        <w:rPr>
          <w:rFonts w:ascii="Times New Roman" w:eastAsia="Times New Roman" w:hAnsi="Times New Roman" w:cs="Times New Roman"/>
          <w:sz w:val="24"/>
          <w:szCs w:val="24"/>
          <w:highlight w:val="white"/>
        </w:rPr>
        <w:t>підковоподібну меандру Дністра, завдяки котрій, переважаючі північно-західні вітри впираються на ц</w:t>
      </w:r>
      <w:r w:rsidR="00140796" w:rsidRPr="00140796">
        <w:rPr>
          <w:rFonts w:ascii="Times New Roman" w:eastAsia="Times New Roman" w:hAnsi="Times New Roman" w:cs="Times New Roman"/>
          <w:sz w:val="24"/>
          <w:szCs w:val="24"/>
          <w:highlight w:val="white"/>
        </w:rPr>
        <w:t>ій ділянці</w:t>
      </w:r>
      <w:r w:rsidRPr="00327A05">
        <w:rPr>
          <w:rFonts w:ascii="Times New Roman" w:eastAsia="Times New Roman" w:hAnsi="Times New Roman" w:cs="Times New Roman"/>
          <w:sz w:val="24"/>
          <w:szCs w:val="24"/>
          <w:highlight w:val="white"/>
        </w:rPr>
        <w:t xml:space="preserve"> у стінки каньйону </w:t>
      </w:r>
      <w:r w:rsidRPr="00327A05">
        <w:rPr>
          <w:rFonts w:ascii="Times New Roman" w:eastAsia="Times New Roman" w:hAnsi="Times New Roman" w:cs="Times New Roman"/>
          <w:sz w:val="24"/>
          <w:szCs w:val="24"/>
        </w:rPr>
        <w:t xml:space="preserve">(висотою до 200 м) </w:t>
      </w:r>
      <w:r w:rsidRPr="00327A05">
        <w:rPr>
          <w:rFonts w:ascii="Times New Roman" w:eastAsia="Times New Roman" w:hAnsi="Times New Roman" w:cs="Times New Roman"/>
          <w:sz w:val="24"/>
          <w:szCs w:val="24"/>
          <w:highlight w:val="white"/>
        </w:rPr>
        <w:t>аналогічної експозиції і формують потужний висхідний аеродинамічний потік</w:t>
      </w:r>
      <w:r w:rsidRPr="00327A05">
        <w:rPr>
          <w:rFonts w:ascii="Times New Roman" w:eastAsia="Times New Roman" w:hAnsi="Times New Roman" w:cs="Times New Roman"/>
          <w:sz w:val="24"/>
          <w:szCs w:val="24"/>
        </w:rPr>
        <w:t xml:space="preserve"> (висотою до 300 м)</w:t>
      </w:r>
      <w:r w:rsidRPr="00327A05">
        <w:rPr>
          <w:rFonts w:ascii="Times New Roman" w:eastAsia="Times New Roman" w:hAnsi="Times New Roman" w:cs="Times New Roman"/>
          <w:sz w:val="24"/>
          <w:szCs w:val="24"/>
          <w:highlight w:val="white"/>
        </w:rPr>
        <w:t>. Біля майданчика для зльоту відведено місце для наметового містечка, а над каньйоном – облаштований рекреаційний пункт.</w:t>
      </w:r>
    </w:p>
    <w:p w14:paraId="678E94E0" w14:textId="55FDF2DC" w:rsidR="009A03A5" w:rsidRPr="00327A05" w:rsidRDefault="00082244">
      <w:pPr>
        <w:ind w:firstLine="708"/>
      </w:pPr>
      <w:r w:rsidRPr="00327A05">
        <w:rPr>
          <w:rFonts w:ascii="Times New Roman" w:eastAsia="Times New Roman" w:hAnsi="Times New Roman" w:cs="Times New Roman"/>
          <w:sz w:val="24"/>
          <w:szCs w:val="24"/>
        </w:rPr>
        <w:t>Подібні умови є і на дельтадромі у</w:t>
      </w:r>
      <w:r w:rsidRPr="00327A05">
        <w:rPr>
          <w:rFonts w:ascii="Times New Roman" w:eastAsia="Times New Roman" w:hAnsi="Times New Roman" w:cs="Times New Roman"/>
          <w:sz w:val="24"/>
          <w:szCs w:val="24"/>
          <w:highlight w:val="white"/>
        </w:rPr>
        <w:t xml:space="preserve"> с</w:t>
      </w:r>
      <w:r w:rsidR="00140796">
        <w:rPr>
          <w:rFonts w:ascii="Times New Roman" w:eastAsia="Times New Roman" w:hAnsi="Times New Roman" w:cs="Times New Roman"/>
          <w:sz w:val="24"/>
          <w:szCs w:val="24"/>
          <w:highlight w:val="white"/>
          <w:lang w:val="ru-RU"/>
        </w:rPr>
        <w:t>елах</w:t>
      </w:r>
      <w:r w:rsidRPr="00327A05">
        <w:rPr>
          <w:rFonts w:ascii="Times New Roman" w:eastAsia="Times New Roman" w:hAnsi="Times New Roman" w:cs="Times New Roman"/>
          <w:sz w:val="24"/>
          <w:szCs w:val="24"/>
          <w:highlight w:val="white"/>
        </w:rPr>
        <w:t xml:space="preserve"> Ісаків–Підвербівці, де на високому пагорбі теж розміщений дельтадром. Але формування </w:t>
      </w:r>
      <w:r w:rsidRPr="00327A05">
        <w:rPr>
          <w:rFonts w:ascii="Times New Roman" w:eastAsia="Times New Roman" w:hAnsi="Times New Roman" w:cs="Times New Roman"/>
          <w:sz w:val="24"/>
          <w:szCs w:val="24"/>
        </w:rPr>
        <w:t xml:space="preserve">динамічного потоку тут відбувається </w:t>
      </w:r>
      <w:r w:rsidR="00140796">
        <w:rPr>
          <w:rFonts w:ascii="Times New Roman" w:eastAsia="Times New Roman" w:hAnsi="Times New Roman" w:cs="Times New Roman"/>
          <w:sz w:val="24"/>
          <w:szCs w:val="24"/>
          <w:lang w:val="ru-RU"/>
        </w:rPr>
        <w:t>за</w:t>
      </w:r>
      <w:r w:rsidRPr="00327A05">
        <w:rPr>
          <w:rFonts w:ascii="Times New Roman" w:eastAsia="Times New Roman" w:hAnsi="Times New Roman" w:cs="Times New Roman"/>
          <w:sz w:val="24"/>
          <w:szCs w:val="24"/>
        </w:rPr>
        <w:t xml:space="preserve"> участ</w:t>
      </w:r>
      <w:r w:rsidR="00140796">
        <w:rPr>
          <w:rFonts w:ascii="Times New Roman" w:eastAsia="Times New Roman" w:hAnsi="Times New Roman" w:cs="Times New Roman"/>
          <w:sz w:val="24"/>
          <w:szCs w:val="24"/>
          <w:lang w:val="ru-RU"/>
        </w:rPr>
        <w:t>ю</w:t>
      </w:r>
      <w:r w:rsidRPr="00327A05">
        <w:rPr>
          <w:rFonts w:ascii="Times New Roman" w:eastAsia="Times New Roman" w:hAnsi="Times New Roman" w:cs="Times New Roman"/>
          <w:sz w:val="24"/>
          <w:szCs w:val="24"/>
        </w:rPr>
        <w:t xml:space="preserve"> південно-східних вітрів.</w:t>
      </w:r>
    </w:p>
    <w:p w14:paraId="63F23CC6" w14:textId="77777777" w:rsidR="009A03A5" w:rsidRPr="00327A05" w:rsidRDefault="00082244">
      <w:pPr>
        <w:ind w:firstLine="708"/>
      </w:pPr>
      <w:r w:rsidRPr="00327A05">
        <w:rPr>
          <w:rFonts w:ascii="Times New Roman" w:eastAsia="Times New Roman" w:hAnsi="Times New Roman" w:cs="Times New Roman"/>
          <w:sz w:val="24"/>
          <w:szCs w:val="24"/>
        </w:rPr>
        <w:t xml:space="preserve">Локації є універсальними як для професіоналів, так і для початківців. Завдяки чудовим природним умовам на дельтадромах уже багато років проводяться тут чемпіонати України і міжнародні змагання з дельта- і парапланерного спорту. </w:t>
      </w:r>
      <w:r w:rsidRPr="00327A05">
        <w:rPr>
          <w:rFonts w:ascii="Times New Roman" w:eastAsia="Times New Roman" w:hAnsi="Times New Roman" w:cs="Times New Roman"/>
          <w:sz w:val="24"/>
          <w:szCs w:val="24"/>
          <w:highlight w:val="white"/>
        </w:rPr>
        <w:t xml:space="preserve">На базі парапланеризму та дельтапланеризму Парк уже провів 5 фестивалів «Свято неба», останній у 2019 р. </w:t>
      </w:r>
      <w:r w:rsidRPr="00327A05">
        <w:rPr>
          <w:rFonts w:ascii="Times New Roman" w:eastAsia="Times New Roman" w:hAnsi="Times New Roman" w:cs="Times New Roman"/>
          <w:sz w:val="24"/>
          <w:szCs w:val="24"/>
        </w:rPr>
        <w:t>Програма заходів включала:</w:t>
      </w:r>
    </w:p>
    <w:p w14:paraId="5F126B3E" w14:textId="77777777" w:rsidR="009A03A5" w:rsidRPr="00327A05" w:rsidRDefault="00082244" w:rsidP="00403B4D">
      <w:pPr>
        <w:numPr>
          <w:ilvl w:val="0"/>
          <w:numId w:val="36"/>
        </w:num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польоти на парапланах з інструктором над Дністровським каньйоном;</w:t>
      </w:r>
    </w:p>
    <w:p w14:paraId="60A91844" w14:textId="77777777" w:rsidR="009A03A5" w:rsidRPr="00327A05" w:rsidRDefault="00082244" w:rsidP="00403B4D">
      <w:pPr>
        <w:numPr>
          <w:ilvl w:val="0"/>
          <w:numId w:val="36"/>
        </w:numPr>
        <w:pBdr>
          <w:top w:val="nil"/>
          <w:left w:val="nil"/>
          <w:bottom w:val="nil"/>
          <w:right w:val="nil"/>
          <w:between w:val="nil"/>
        </w:pBdr>
        <w:ind w:left="0" w:firstLine="36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змагання серед парапланеристів та дельтапланеристів за Кубок «Свята неба»;</w:t>
      </w:r>
    </w:p>
    <w:p w14:paraId="5214D460" w14:textId="77777777" w:rsidR="009A03A5" w:rsidRPr="00327A05" w:rsidRDefault="00082244" w:rsidP="00403B4D">
      <w:pPr>
        <w:numPr>
          <w:ilvl w:val="0"/>
          <w:numId w:val="36"/>
        </w:numPr>
        <w:pBdr>
          <w:top w:val="nil"/>
          <w:left w:val="nil"/>
          <w:bottom w:val="nil"/>
          <w:right w:val="nil"/>
          <w:between w:val="nil"/>
        </w:pBdr>
        <w:ind w:left="0" w:firstLine="360"/>
        <w:rPr>
          <w:color w:val="000000"/>
        </w:rPr>
      </w:pPr>
      <w:r w:rsidRPr="00327A05">
        <w:rPr>
          <w:rFonts w:ascii="Times New Roman" w:eastAsia="Times New Roman" w:hAnsi="Times New Roman" w:cs="Times New Roman"/>
          <w:color w:val="000000"/>
          <w:sz w:val="24"/>
          <w:szCs w:val="24"/>
        </w:rPr>
        <w:lastRenderedPageBreak/>
        <w:t>з авіамоделювання та ракетомоделювання серед вихованців гуртків Центру науково-технічної творчості Івано-Франківської області;</w:t>
      </w:r>
    </w:p>
    <w:p w14:paraId="04244164" w14:textId="77777777" w:rsidR="009A03A5" w:rsidRPr="00327A05" w:rsidRDefault="00082244" w:rsidP="00403B4D">
      <w:pPr>
        <w:numPr>
          <w:ilvl w:val="0"/>
          <w:numId w:val="36"/>
        </w:numPr>
        <w:pBdr>
          <w:top w:val="nil"/>
          <w:left w:val="nil"/>
          <w:bottom w:val="nil"/>
          <w:right w:val="nil"/>
          <w:between w:val="nil"/>
        </w:pBdr>
        <w:ind w:left="0" w:firstLine="36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дальність польоту паперового літачка;</w:t>
      </w:r>
    </w:p>
    <w:p w14:paraId="7DED5CFC" w14:textId="77777777" w:rsidR="009A03A5" w:rsidRPr="00327A05" w:rsidRDefault="00082244" w:rsidP="00403B4D">
      <w:pPr>
        <w:numPr>
          <w:ilvl w:val="0"/>
          <w:numId w:val="36"/>
        </w:numPr>
        <w:pBdr>
          <w:top w:val="nil"/>
          <w:left w:val="nil"/>
          <w:bottom w:val="nil"/>
          <w:right w:val="nil"/>
          <w:between w:val="nil"/>
        </w:pBdr>
        <w:ind w:left="0" w:firstLine="36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екскурсії дивовижними місцями Дністровського РЛП: Одаївським печерним комплексом та до водоспадом Дівочі сльози;</w:t>
      </w:r>
    </w:p>
    <w:p w14:paraId="16153094" w14:textId="54B14738" w:rsidR="009A03A5" w:rsidRPr="00327A05" w:rsidRDefault="00082244" w:rsidP="00403B4D">
      <w:pPr>
        <w:numPr>
          <w:ilvl w:val="0"/>
          <w:numId w:val="36"/>
        </w:num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стрільби з лука, майстер-класи з малюнку на кераміці, виготовлення вітражів та ін.</w:t>
      </w:r>
    </w:p>
    <w:p w14:paraId="45F54926" w14:textId="7A8C86F3"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Територія Парку надзвичайно мальовнича і дуже перспективна у плані розвитку пішохідного туризму – майже 20 тис</w:t>
      </w:r>
      <w:r w:rsidR="00140796">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г</w:t>
      </w:r>
      <w:r w:rsidR="00140796">
        <w:rPr>
          <w:rFonts w:ascii="Times New Roman" w:eastAsia="Times New Roman" w:hAnsi="Times New Roman" w:cs="Times New Roman"/>
          <w:sz w:val="24"/>
          <w:szCs w:val="24"/>
          <w:lang w:val="ru-RU"/>
        </w:rPr>
        <w:t>а</w:t>
      </w:r>
      <w:r w:rsidRPr="00327A05">
        <w:rPr>
          <w:rFonts w:ascii="Times New Roman" w:eastAsia="Times New Roman" w:hAnsi="Times New Roman" w:cs="Times New Roman"/>
          <w:sz w:val="24"/>
          <w:szCs w:val="24"/>
        </w:rPr>
        <w:t xml:space="preserve"> неймовірних пейзажів. Уже зараз функціонують туристичні стежки та маршрути, наприклад, до водоспадів Дівочі сльози та Возилівського. Піші мандрівки туристи можуть здійснити до сіл Копачинці, Чернелиця, Незвисько, Уніж з порту Раковець. Серед туристів набирає популярності піший екомаршрут «Стежка Равлика», котрий пролягає вдовж струмка і по всій його протяжності спостерігаються каскади малих водоспадів. Культурно-пізнавальну цінність має і похід до археологічних пам’яток, зокрема, залишків стародавнього Буківнянського городища. Не втрачає своєї популярності і пішохідний марш</w:t>
      </w:r>
      <w:r w:rsidR="00140796">
        <w:rPr>
          <w:rFonts w:ascii="Times New Roman" w:eastAsia="Times New Roman" w:hAnsi="Times New Roman" w:cs="Times New Roman"/>
          <w:sz w:val="24"/>
          <w:szCs w:val="24"/>
        </w:rPr>
        <w:t>рут «Данчиця» (це урочище – пам</w:t>
      </w:r>
      <w:r w:rsidR="00140796" w:rsidRPr="00140796">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ятка природи місцевого значення) у с</w:t>
      </w:r>
      <w:r w:rsidR="00140796">
        <w:rPr>
          <w:rFonts w:ascii="Times New Roman" w:eastAsia="Times New Roman" w:hAnsi="Times New Roman" w:cs="Times New Roman"/>
          <w:sz w:val="24"/>
          <w:szCs w:val="24"/>
          <w:lang w:val="ru-RU"/>
        </w:rPr>
        <w:t>елах</w:t>
      </w:r>
      <w:r w:rsidR="00140796">
        <w:rPr>
          <w:rFonts w:ascii="Times New Roman" w:eastAsia="Times New Roman" w:hAnsi="Times New Roman" w:cs="Times New Roman"/>
          <w:sz w:val="24"/>
          <w:szCs w:val="24"/>
        </w:rPr>
        <w:t xml:space="preserve"> Підвербці</w:t>
      </w:r>
      <w:r w:rsidRPr="00327A05">
        <w:rPr>
          <w:rFonts w:ascii="Times New Roman" w:eastAsia="Times New Roman" w:hAnsi="Times New Roman" w:cs="Times New Roman"/>
          <w:sz w:val="24"/>
          <w:szCs w:val="24"/>
        </w:rPr>
        <w:t>–Долина. На сьогодні екотуристичні маршрути «Від костелу св. Архистратига Михаїла до Дністровського каньйону», маршрут «</w:t>
      </w:r>
      <w:r w:rsidR="00140796">
        <w:rPr>
          <w:rFonts w:ascii="Times New Roman" w:eastAsia="Times New Roman" w:hAnsi="Times New Roman" w:cs="Times New Roman"/>
          <w:sz w:val="24"/>
          <w:szCs w:val="24"/>
        </w:rPr>
        <w:t>Водоспади каньйону</w:t>
      </w:r>
      <w:r w:rsidR="00140796">
        <w:rPr>
          <w:rFonts w:ascii="Times New Roman" w:eastAsia="Times New Roman" w:hAnsi="Times New Roman" w:cs="Times New Roman"/>
          <w:sz w:val="24"/>
          <w:szCs w:val="24"/>
          <w:lang w:val="ru-RU"/>
        </w:rPr>
        <w:t>»</w:t>
      </w:r>
      <w:r w:rsidR="00140796">
        <w:rPr>
          <w:rFonts w:ascii="Times New Roman" w:eastAsia="Times New Roman" w:hAnsi="Times New Roman" w:cs="Times New Roman"/>
          <w:sz w:val="24"/>
          <w:szCs w:val="24"/>
          <w:lang w:val="ru-RU"/>
        </w:rPr>
        <w:br/>
      </w:r>
      <w:r w:rsidR="00140796">
        <w:rPr>
          <w:rFonts w:ascii="Times New Roman" w:eastAsia="Times New Roman" w:hAnsi="Times New Roman" w:cs="Times New Roman"/>
          <w:sz w:val="24"/>
          <w:szCs w:val="24"/>
        </w:rPr>
        <w:t>с. Долина–с. Уніж, с. Долина–с. Хмелева, с. Долина–с. Устечко, с. Долина–</w:t>
      </w:r>
      <w:r w:rsidRPr="00327A05">
        <w:rPr>
          <w:rFonts w:ascii="Times New Roman" w:eastAsia="Times New Roman" w:hAnsi="Times New Roman" w:cs="Times New Roman"/>
          <w:sz w:val="24"/>
          <w:szCs w:val="24"/>
        </w:rPr>
        <w:t>с. Заліщики користуються популярністю як серед школярів</w:t>
      </w:r>
      <w:r w:rsidR="00140796">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так і дорослих.</w:t>
      </w:r>
    </w:p>
    <w:p w14:paraId="6E04172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Крім участі на маршрутах туристам та гостям пропонуються різного роду змагання з техніки пішохідного туризму. Наприклад, обласні змагання «Пам’яті Героя України Сергія Дідича».</w:t>
      </w:r>
    </w:p>
    <w:p w14:paraId="2DF9705D" w14:textId="39072D26"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Туристичні нитки вело-маршрутів, які проходять по території РЛП: </w:t>
      </w:r>
      <w:r w:rsidR="00140796">
        <w:rPr>
          <w:rFonts w:ascii="Times New Roman" w:eastAsia="Times New Roman" w:hAnsi="Times New Roman" w:cs="Times New Roman"/>
          <w:sz w:val="24"/>
          <w:szCs w:val="24"/>
          <w:highlight w:val="white"/>
        </w:rPr>
        <w:t>Берегом Дністра (Ямниця</w:t>
      </w:r>
      <w:r w:rsidR="00140796" w:rsidRPr="00327A05">
        <w:rPr>
          <w:rFonts w:ascii="Times New Roman" w:eastAsia="Times New Roman" w:hAnsi="Times New Roman" w:cs="Times New Roman"/>
          <w:color w:val="000000"/>
          <w:sz w:val="24"/>
          <w:szCs w:val="24"/>
          <w:highlight w:val="white"/>
        </w:rPr>
        <w:t>–</w:t>
      </w:r>
      <w:r w:rsidR="00140796">
        <w:rPr>
          <w:rFonts w:ascii="Times New Roman" w:eastAsia="Times New Roman" w:hAnsi="Times New Roman" w:cs="Times New Roman"/>
          <w:sz w:val="24"/>
          <w:szCs w:val="24"/>
          <w:highlight w:val="white"/>
        </w:rPr>
        <w:t xml:space="preserve">Олешів), Далекобіжний 2 </w:t>
      </w:r>
      <w:r w:rsidR="00140796" w:rsidRPr="00140796">
        <w:rPr>
          <w:rFonts w:ascii="Times New Roman" w:eastAsia="Times New Roman" w:hAnsi="Times New Roman" w:cs="Times New Roman"/>
          <w:sz w:val="24"/>
          <w:szCs w:val="24"/>
          <w:highlight w:val="white"/>
        </w:rPr>
        <w:t>(</w:t>
      </w:r>
      <w:r w:rsidR="00140796">
        <w:rPr>
          <w:rFonts w:ascii="Times New Roman" w:eastAsia="Times New Roman" w:hAnsi="Times New Roman" w:cs="Times New Roman"/>
          <w:sz w:val="24"/>
          <w:szCs w:val="24"/>
          <w:highlight w:val="white"/>
        </w:rPr>
        <w:t>Рахів–Бучач, Тлумач</w:t>
      </w:r>
      <w:r w:rsidR="00140796" w:rsidRPr="00327A05">
        <w:rPr>
          <w:rFonts w:ascii="Times New Roman" w:eastAsia="Times New Roman" w:hAnsi="Times New Roman" w:cs="Times New Roman"/>
          <w:color w:val="000000"/>
          <w:sz w:val="24"/>
          <w:szCs w:val="24"/>
          <w:highlight w:val="white"/>
        </w:rPr>
        <w:t>–</w:t>
      </w:r>
      <w:r w:rsidR="00140796">
        <w:rPr>
          <w:rFonts w:ascii="Times New Roman" w:eastAsia="Times New Roman" w:hAnsi="Times New Roman" w:cs="Times New Roman"/>
          <w:sz w:val="24"/>
          <w:szCs w:val="24"/>
          <w:highlight w:val="white"/>
        </w:rPr>
        <w:t>Олешів–</w:t>
      </w:r>
      <w:r w:rsidRPr="00327A05">
        <w:rPr>
          <w:rFonts w:ascii="Times New Roman" w:eastAsia="Times New Roman" w:hAnsi="Times New Roman" w:cs="Times New Roman"/>
          <w:sz w:val="24"/>
          <w:szCs w:val="24"/>
          <w:highlight w:val="white"/>
        </w:rPr>
        <w:t>Нижнів</w:t>
      </w:r>
      <w:r w:rsidR="00140796" w:rsidRPr="00140796">
        <w:rPr>
          <w:rFonts w:ascii="Times New Roman" w:eastAsia="Times New Roman" w:hAnsi="Times New Roman" w:cs="Times New Roman"/>
          <w:sz w:val="24"/>
          <w:szCs w:val="24"/>
          <w:highlight w:val="white"/>
        </w:rPr>
        <w:t>)</w:t>
      </w:r>
      <w:r w:rsidR="00140796">
        <w:rPr>
          <w:rFonts w:ascii="Times New Roman" w:eastAsia="Times New Roman" w:hAnsi="Times New Roman" w:cs="Times New Roman"/>
          <w:sz w:val="24"/>
          <w:szCs w:val="24"/>
          <w:highlight w:val="white"/>
        </w:rPr>
        <w:t>, Над Каньйоном Нижній (Озеряни</w:t>
      </w:r>
      <w:r w:rsidRPr="00327A05">
        <w:rPr>
          <w:rFonts w:ascii="Times New Roman" w:eastAsia="Times New Roman" w:hAnsi="Times New Roman" w:cs="Times New Roman"/>
          <w:sz w:val="24"/>
          <w:szCs w:val="24"/>
          <w:highlight w:val="white"/>
        </w:rPr>
        <w:t>–Делева), Н</w:t>
      </w:r>
      <w:r w:rsidR="00140796">
        <w:rPr>
          <w:rFonts w:ascii="Times New Roman" w:eastAsia="Times New Roman" w:hAnsi="Times New Roman" w:cs="Times New Roman"/>
          <w:sz w:val="24"/>
          <w:szCs w:val="24"/>
          <w:highlight w:val="white"/>
        </w:rPr>
        <w:t>ад Каньйоном Верхній (Тисмениця</w:t>
      </w:r>
      <w:r w:rsidR="00140796" w:rsidRPr="00327A05">
        <w:rPr>
          <w:rFonts w:ascii="Times New Roman" w:eastAsia="Times New Roman" w:hAnsi="Times New Roman" w:cs="Times New Roman"/>
          <w:color w:val="000000"/>
          <w:sz w:val="24"/>
          <w:szCs w:val="24"/>
          <w:highlight w:val="white"/>
        </w:rPr>
        <w:t>–</w:t>
      </w:r>
      <w:r w:rsidR="00140796">
        <w:rPr>
          <w:rFonts w:ascii="Times New Roman" w:eastAsia="Times New Roman" w:hAnsi="Times New Roman" w:cs="Times New Roman"/>
          <w:sz w:val="24"/>
          <w:szCs w:val="24"/>
          <w:highlight w:val="white"/>
        </w:rPr>
        <w:t>Нижнів</w:t>
      </w:r>
      <w:r w:rsidR="00140796"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sz w:val="24"/>
          <w:szCs w:val="24"/>
          <w:highlight w:val="white"/>
        </w:rPr>
        <w:t xml:space="preserve">Тлумач), Далекобіжний 4 </w:t>
      </w:r>
      <w:r w:rsidR="00140796" w:rsidRPr="00140796">
        <w:rPr>
          <w:rFonts w:ascii="Times New Roman" w:eastAsia="Times New Roman" w:hAnsi="Times New Roman" w:cs="Times New Roman"/>
          <w:sz w:val="24"/>
          <w:szCs w:val="24"/>
          <w:highlight w:val="white"/>
        </w:rPr>
        <w:t>(</w:t>
      </w:r>
      <w:r w:rsidR="00140796">
        <w:rPr>
          <w:rFonts w:ascii="Times New Roman" w:eastAsia="Times New Roman" w:hAnsi="Times New Roman" w:cs="Times New Roman"/>
          <w:sz w:val="24"/>
          <w:szCs w:val="24"/>
          <w:highlight w:val="white"/>
        </w:rPr>
        <w:t>Хуст</w:t>
      </w:r>
      <w:r w:rsidR="00140796"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sz w:val="24"/>
          <w:szCs w:val="24"/>
          <w:highlight w:val="white"/>
        </w:rPr>
        <w:t>Заліщики</w:t>
      </w:r>
      <w:r w:rsidR="00140796" w:rsidRPr="00140796">
        <w:rPr>
          <w:rFonts w:ascii="Times New Roman" w:eastAsia="Times New Roman" w:hAnsi="Times New Roman" w:cs="Times New Roman"/>
          <w:sz w:val="24"/>
          <w:szCs w:val="24"/>
          <w:highlight w:val="white"/>
        </w:rPr>
        <w:t>)</w:t>
      </w:r>
      <w:r w:rsidR="00140796">
        <w:rPr>
          <w:rFonts w:ascii="Times New Roman" w:eastAsia="Times New Roman" w:hAnsi="Times New Roman" w:cs="Times New Roman"/>
          <w:sz w:val="24"/>
          <w:szCs w:val="24"/>
          <w:highlight w:val="white"/>
        </w:rPr>
        <w:t>,</w:t>
      </w:r>
      <w:r w:rsidR="00140796" w:rsidRPr="00140796">
        <w:rPr>
          <w:rFonts w:ascii="Times New Roman" w:eastAsia="Times New Roman" w:hAnsi="Times New Roman" w:cs="Times New Roman"/>
          <w:sz w:val="24"/>
          <w:szCs w:val="24"/>
          <w:highlight w:val="white"/>
        </w:rPr>
        <w:t xml:space="preserve"> </w:t>
      </w:r>
      <w:r w:rsidR="00140796">
        <w:rPr>
          <w:rFonts w:ascii="Times New Roman" w:eastAsia="Times New Roman" w:hAnsi="Times New Roman" w:cs="Times New Roman"/>
          <w:sz w:val="24"/>
          <w:szCs w:val="24"/>
          <w:highlight w:val="white"/>
        </w:rPr>
        <w:t>Чернелиця (Вікно</w:t>
      </w:r>
      <w:r w:rsidR="00140796"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sz w:val="24"/>
          <w:szCs w:val="24"/>
          <w:highlight w:val="white"/>
        </w:rPr>
        <w:t>Хмел</w:t>
      </w:r>
      <w:r w:rsidR="00140796">
        <w:rPr>
          <w:rFonts w:ascii="Times New Roman" w:eastAsia="Times New Roman" w:hAnsi="Times New Roman" w:cs="Times New Roman"/>
          <w:sz w:val="24"/>
          <w:szCs w:val="24"/>
          <w:highlight w:val="white"/>
        </w:rPr>
        <w:t>ева), Нижнів (Тлумач</w:t>
      </w:r>
      <w:r w:rsidR="00140796" w:rsidRPr="00327A05">
        <w:rPr>
          <w:rFonts w:ascii="Times New Roman" w:eastAsia="Times New Roman" w:hAnsi="Times New Roman" w:cs="Times New Roman"/>
          <w:color w:val="000000"/>
          <w:sz w:val="24"/>
          <w:szCs w:val="24"/>
          <w:highlight w:val="white"/>
        </w:rPr>
        <w:t>–</w:t>
      </w:r>
      <w:r w:rsidR="00140796">
        <w:rPr>
          <w:rFonts w:ascii="Times New Roman" w:eastAsia="Times New Roman" w:hAnsi="Times New Roman" w:cs="Times New Roman"/>
          <w:sz w:val="24"/>
          <w:szCs w:val="24"/>
          <w:highlight w:val="white"/>
        </w:rPr>
        <w:t>Дністер), Коломия</w:t>
      </w:r>
      <w:r w:rsidR="00140796"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sz w:val="24"/>
          <w:szCs w:val="24"/>
          <w:highlight w:val="white"/>
        </w:rPr>
        <w:t xml:space="preserve">Бучач «Дністровський </w:t>
      </w:r>
      <w:r w:rsidR="00140796">
        <w:rPr>
          <w:rFonts w:ascii="Times New Roman" w:eastAsia="Times New Roman" w:hAnsi="Times New Roman" w:cs="Times New Roman"/>
          <w:sz w:val="24"/>
          <w:szCs w:val="24"/>
          <w:highlight w:val="white"/>
        </w:rPr>
        <w:t>каньйон», Дівочі Сльози (Тлумач</w:t>
      </w:r>
      <w:r w:rsidR="00140796" w:rsidRPr="00327A05">
        <w:rPr>
          <w:rFonts w:ascii="Times New Roman" w:eastAsia="Times New Roman" w:hAnsi="Times New Roman" w:cs="Times New Roman"/>
          <w:color w:val="000000"/>
          <w:sz w:val="24"/>
          <w:szCs w:val="24"/>
          <w:highlight w:val="white"/>
        </w:rPr>
        <w:t>–</w:t>
      </w:r>
      <w:r w:rsidR="00140796">
        <w:rPr>
          <w:rFonts w:ascii="Times New Roman" w:eastAsia="Times New Roman" w:hAnsi="Times New Roman" w:cs="Times New Roman"/>
          <w:sz w:val="24"/>
          <w:szCs w:val="24"/>
          <w:highlight w:val="white"/>
        </w:rPr>
        <w:t>Ісаків</w:t>
      </w:r>
      <w:r w:rsidR="00140796" w:rsidRPr="00327A05">
        <w:rPr>
          <w:rFonts w:ascii="Times New Roman" w:eastAsia="Times New Roman" w:hAnsi="Times New Roman" w:cs="Times New Roman"/>
          <w:color w:val="000000"/>
          <w:sz w:val="24"/>
          <w:szCs w:val="24"/>
          <w:highlight w:val="white"/>
        </w:rPr>
        <w:t>–</w:t>
      </w:r>
      <w:r w:rsidR="00140796">
        <w:rPr>
          <w:rFonts w:ascii="Times New Roman" w:eastAsia="Times New Roman" w:hAnsi="Times New Roman" w:cs="Times New Roman"/>
          <w:sz w:val="24"/>
          <w:szCs w:val="24"/>
          <w:highlight w:val="white"/>
        </w:rPr>
        <w:t>Петрів), Дністер</w:t>
      </w:r>
      <w:r w:rsidR="00140796"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sz w:val="24"/>
          <w:szCs w:val="24"/>
          <w:highlight w:val="white"/>
        </w:rPr>
        <w:t xml:space="preserve">Черемош «Покуття» </w:t>
      </w:r>
      <w:r w:rsidR="00140796" w:rsidRPr="00140796">
        <w:rPr>
          <w:rFonts w:ascii="Times New Roman" w:eastAsia="Times New Roman" w:hAnsi="Times New Roman" w:cs="Times New Roman"/>
          <w:sz w:val="24"/>
          <w:szCs w:val="24"/>
          <w:highlight w:val="white"/>
        </w:rPr>
        <w:t xml:space="preserve">та </w:t>
      </w:r>
      <w:r w:rsidRPr="00327A05">
        <w:rPr>
          <w:rFonts w:ascii="Times New Roman" w:eastAsia="Times New Roman" w:hAnsi="Times New Roman" w:cs="Times New Roman"/>
          <w:sz w:val="24"/>
          <w:szCs w:val="24"/>
          <w:highlight w:val="white"/>
        </w:rPr>
        <w:t>і</w:t>
      </w:r>
      <w:r w:rsidR="00140796" w:rsidRPr="00140796">
        <w:rPr>
          <w:rFonts w:ascii="Times New Roman" w:eastAsia="Times New Roman" w:hAnsi="Times New Roman" w:cs="Times New Roman"/>
          <w:sz w:val="24"/>
          <w:szCs w:val="24"/>
          <w:highlight w:val="white"/>
        </w:rPr>
        <w:t>н</w:t>
      </w:r>
      <w:r w:rsidRPr="00327A05">
        <w:rPr>
          <w:rFonts w:ascii="Times New Roman" w:eastAsia="Times New Roman" w:hAnsi="Times New Roman" w:cs="Times New Roman"/>
          <w:sz w:val="24"/>
          <w:szCs w:val="24"/>
          <w:highlight w:val="white"/>
        </w:rPr>
        <w:t>.</w:t>
      </w:r>
    </w:p>
    <w:p w14:paraId="55586BF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Парк також пропонує відпочивальникам перегони на велосипедах з елементами орієнтування у Дністерському каньйоні – велорогейн «Коло Бізона». Змагання проходить щороку на початку жовтня й триває 2 дні. Всі учасники – дорослі.</w:t>
      </w:r>
    </w:p>
    <w:p w14:paraId="3C339856" w14:textId="03CC0B24"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Не втратили своєї популярності й паломницькі тури до чудотворних ікон у с</w:t>
      </w:r>
      <w:r w:rsidR="00140796">
        <w:rPr>
          <w:rFonts w:ascii="Times New Roman" w:eastAsia="Times New Roman" w:hAnsi="Times New Roman" w:cs="Times New Roman"/>
          <w:sz w:val="24"/>
          <w:szCs w:val="24"/>
          <w:lang w:val="ru-RU"/>
        </w:rPr>
        <w:t>елах</w:t>
      </w:r>
      <w:r w:rsidRPr="00327A05">
        <w:rPr>
          <w:rFonts w:ascii="Times New Roman" w:eastAsia="Times New Roman" w:hAnsi="Times New Roman" w:cs="Times New Roman"/>
          <w:sz w:val="24"/>
          <w:szCs w:val="24"/>
        </w:rPr>
        <w:t xml:space="preserve"> Далешове, Товмачик (що прилягають до Парку).</w:t>
      </w:r>
    </w:p>
    <w:p w14:paraId="2267E366" w14:textId="77777777"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зв’язку з розвитком транспортної інфраструктури зростає також престиж туристичної дестинації – Дністерське Поділля (каньйон). Цільові та транзитні автотуристи під час турів визначили попит на заклади розміщень та харчування вздовж всього правобережного відтинку каньйоноподібної долини Дністра.</w:t>
      </w:r>
    </w:p>
    <w:p w14:paraId="068B96D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Заклади розміщень:</w:t>
      </w:r>
    </w:p>
    <w:p w14:paraId="3425DD2B" w14:textId="77777777"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 Кемпінги функціонують у населених пунктах:</w:t>
      </w:r>
    </w:p>
    <w:p w14:paraId="2BA27D29" w14:textId="411107B1"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 с. Хмелева. Варіанти проживання тут: туристичний будиночок (бунгало), хостел, намети. Основні послуги, що пропонують туристам – сплав по р. Дністер, з використанням різних плав засобів: каяків, байдарок; велосипедні та піші маршрути. У кемпінгу для гостей є: їдальня, окремий санблок з туалетами та душами (гаряча вода), сауна, зона для паркування, пункти прокату (байдарки </w:t>
      </w:r>
      <w:r w:rsidR="00B75359" w:rsidRPr="00B75359">
        <w:rPr>
          <w:rFonts w:ascii="Times New Roman" w:eastAsia="Times New Roman" w:hAnsi="Times New Roman" w:cs="Times New Roman"/>
          <w:sz w:val="24"/>
          <w:szCs w:val="24"/>
        </w:rPr>
        <w:t>дво</w:t>
      </w:r>
      <w:r w:rsidRPr="00327A05">
        <w:rPr>
          <w:rFonts w:ascii="Times New Roman" w:eastAsia="Times New Roman" w:hAnsi="Times New Roman" w:cs="Times New Roman"/>
          <w:sz w:val="24"/>
          <w:szCs w:val="24"/>
        </w:rPr>
        <w:t xml:space="preserve"> місні, каное </w:t>
      </w:r>
      <w:r w:rsidR="00B75359" w:rsidRPr="00B75359">
        <w:rPr>
          <w:rFonts w:ascii="Times New Roman" w:eastAsia="Times New Roman" w:hAnsi="Times New Roman" w:cs="Times New Roman"/>
          <w:sz w:val="24"/>
          <w:szCs w:val="24"/>
        </w:rPr>
        <w:t>трьох</w:t>
      </w:r>
      <w:r w:rsidR="00B75359" w:rsidRPr="00327A05">
        <w:rPr>
          <w:rFonts w:ascii="Times New Roman" w:eastAsia="Times New Roman" w:hAnsi="Times New Roman" w:cs="Times New Roman"/>
          <w:color w:val="000000"/>
          <w:sz w:val="24"/>
          <w:szCs w:val="24"/>
          <w:highlight w:val="white"/>
        </w:rPr>
        <w:t>–</w:t>
      </w:r>
      <w:r w:rsidR="00B75359" w:rsidRPr="00B75359">
        <w:rPr>
          <w:rFonts w:ascii="Times New Roman" w:eastAsia="Times New Roman" w:hAnsi="Times New Roman" w:cs="Times New Roman"/>
          <w:color w:val="000000"/>
          <w:sz w:val="24"/>
          <w:szCs w:val="24"/>
        </w:rPr>
        <w:t>чотирьох</w:t>
      </w:r>
      <w:r w:rsidRPr="00327A05">
        <w:rPr>
          <w:rFonts w:ascii="Times New Roman" w:eastAsia="Times New Roman" w:hAnsi="Times New Roman" w:cs="Times New Roman"/>
          <w:sz w:val="24"/>
          <w:szCs w:val="24"/>
        </w:rPr>
        <w:t xml:space="preserve"> місні, каяки, САП-дошки, а також прокат велосипедів).</w:t>
      </w:r>
    </w:p>
    <w:p w14:paraId="13A84CC3" w14:textId="22042662"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с. Лука кемпінг «Білий Бізон. Тут є туристичні будиночки (бунгало) – у наявності 4 будиночки 4-х місні; хостел (2 кімнати по 4 місця), саманова сауна на 8 чол</w:t>
      </w:r>
      <w:r w:rsidR="00B75359">
        <w:rPr>
          <w:rFonts w:ascii="Times New Roman" w:eastAsia="Times New Roman" w:hAnsi="Times New Roman" w:cs="Times New Roman"/>
          <w:sz w:val="24"/>
          <w:szCs w:val="24"/>
          <w:lang w:val="ru-RU"/>
        </w:rPr>
        <w:t>овік</w:t>
      </w:r>
      <w:r w:rsidRPr="00327A05">
        <w:rPr>
          <w:rFonts w:ascii="Times New Roman" w:eastAsia="Times New Roman" w:hAnsi="Times New Roman" w:cs="Times New Roman"/>
          <w:sz w:val="24"/>
          <w:szCs w:val="24"/>
        </w:rPr>
        <w:t>, побудована за екотехнологією із саману, а також стаціонарна їдальня у кемпінгу на 40 чол</w:t>
      </w:r>
      <w:r w:rsidR="00B75359">
        <w:rPr>
          <w:rFonts w:ascii="Times New Roman" w:eastAsia="Times New Roman" w:hAnsi="Times New Roman" w:cs="Times New Roman"/>
          <w:sz w:val="24"/>
          <w:szCs w:val="24"/>
          <w:lang w:val="ru-RU"/>
        </w:rPr>
        <w:t>овік</w:t>
      </w:r>
      <w:r w:rsidRPr="00327A05">
        <w:rPr>
          <w:rFonts w:ascii="Times New Roman" w:eastAsia="Times New Roman" w:hAnsi="Times New Roman" w:cs="Times New Roman"/>
          <w:sz w:val="24"/>
          <w:szCs w:val="24"/>
        </w:rPr>
        <w:t>.</w:t>
      </w:r>
    </w:p>
    <w:p w14:paraId="3A959787"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с. Уніж – територія колишнього колгоспу, яка зараз має назву Кузня Уніж. Це табірна молодіжна локація. У відремонтованих приміщеннях є можливість розмістити велику кількість гостей. Під час проходження традиційного міжнародного фестивалю «АртПоле» (2019 р.) цю локацію відвідали близько 300 учасників з 12 країн (Індії, Фінляндії та інші). Увагу туристів привертала музика, перформанс, лендарт тощо.</w:t>
      </w:r>
    </w:p>
    <w:p w14:paraId="17E2E2D9" w14:textId="77777777" w:rsidR="009A03A5" w:rsidRPr="00327A05" w:rsidRDefault="00082244">
      <w:r w:rsidRPr="00327A05">
        <w:rPr>
          <w:rFonts w:ascii="Times New Roman" w:eastAsia="Times New Roman" w:hAnsi="Times New Roman" w:cs="Times New Roman"/>
          <w:sz w:val="24"/>
          <w:szCs w:val="24"/>
        </w:rPr>
        <w:lastRenderedPageBreak/>
        <w:t>- Михальче «На березі Дністра» –</w:t>
      </w:r>
      <w:r w:rsidRPr="00327A05">
        <w:rPr>
          <w:rFonts w:ascii="Times New Roman" w:eastAsia="Times New Roman" w:hAnsi="Times New Roman" w:cs="Times New Roman"/>
          <w:sz w:val="24"/>
          <w:szCs w:val="24"/>
          <w:highlight w:val="white"/>
        </w:rPr>
        <w:t xml:space="preserve"> кемпінг та місце для відпочинку. Ця локація використовується також для пікніків та барбекю.</w:t>
      </w:r>
    </w:p>
    <w:p w14:paraId="76255946" w14:textId="77777777" w:rsidR="009A03A5" w:rsidRPr="00327A05" w:rsidRDefault="00082244">
      <w:pPr>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2. Наметові містечка:</w:t>
      </w:r>
    </w:p>
    <w:p w14:paraId="11DEC659" w14:textId="77777777" w:rsidR="009A03A5" w:rsidRPr="00327A05" w:rsidRDefault="00082244">
      <w:r w:rsidRPr="00327A05">
        <w:rPr>
          <w:rFonts w:ascii="Times New Roman" w:eastAsia="Times New Roman" w:hAnsi="Times New Roman" w:cs="Times New Roman"/>
          <w:sz w:val="24"/>
          <w:szCs w:val="24"/>
        </w:rPr>
        <w:t xml:space="preserve">- у селі </w:t>
      </w:r>
      <w:r w:rsidRPr="00327A05">
        <w:rPr>
          <w:rFonts w:ascii="Times New Roman" w:eastAsia="Times New Roman" w:hAnsi="Times New Roman" w:cs="Times New Roman"/>
          <w:sz w:val="24"/>
          <w:szCs w:val="24"/>
          <w:highlight w:val="white"/>
        </w:rPr>
        <w:t>Незвисько на правому березі р. Дністер</w:t>
      </w:r>
      <w:r w:rsidRPr="00327A05">
        <w:rPr>
          <w:rFonts w:ascii="Times New Roman" w:eastAsia="Times New Roman" w:hAnsi="Times New Roman" w:cs="Times New Roman"/>
          <w:sz w:val="24"/>
          <w:szCs w:val="24"/>
        </w:rPr>
        <w:t xml:space="preserve"> відведена ділянка </w:t>
      </w:r>
      <w:r w:rsidRPr="00327A05">
        <w:rPr>
          <w:rFonts w:ascii="Times New Roman" w:eastAsia="Times New Roman" w:hAnsi="Times New Roman" w:cs="Times New Roman"/>
          <w:sz w:val="24"/>
          <w:szCs w:val="24"/>
          <w:highlight w:val="white"/>
        </w:rPr>
        <w:t>під наметове містечко. Звідси розпочинається сплав на каяках, байдарках, катамаранах тощо. Тут є пункт прокату.</w:t>
      </w:r>
    </w:p>
    <w:p w14:paraId="2A6BF7CF" w14:textId="4F23B380" w:rsidR="009A03A5" w:rsidRPr="00327A05" w:rsidRDefault="00082244">
      <w:r w:rsidRPr="00327A05">
        <w:rPr>
          <w:rFonts w:ascii="Times New Roman" w:eastAsia="Times New Roman" w:hAnsi="Times New Roman" w:cs="Times New Roman"/>
          <w:sz w:val="24"/>
          <w:szCs w:val="24"/>
          <w:highlight w:val="white"/>
        </w:rPr>
        <w:t xml:space="preserve">- </w:t>
      </w:r>
      <w:r w:rsidRPr="00327A05">
        <w:rPr>
          <w:rFonts w:ascii="Times New Roman" w:eastAsia="Times New Roman" w:hAnsi="Times New Roman" w:cs="Times New Roman"/>
          <w:sz w:val="24"/>
          <w:szCs w:val="24"/>
        </w:rPr>
        <w:t xml:space="preserve">наметове містечко «Хмелева» – </w:t>
      </w:r>
      <w:r w:rsidRPr="00327A05">
        <w:rPr>
          <w:rFonts w:ascii="Times New Roman" w:eastAsia="Times New Roman" w:hAnsi="Times New Roman" w:cs="Times New Roman"/>
          <w:sz w:val="24"/>
          <w:szCs w:val="24"/>
          <w:highlight w:val="white"/>
        </w:rPr>
        <w:t>туристична локація</w:t>
      </w:r>
      <w:r w:rsidR="00B75359">
        <w:rPr>
          <w:rFonts w:ascii="Times New Roman" w:eastAsia="Times New Roman" w:hAnsi="Times New Roman" w:cs="Times New Roman"/>
          <w:sz w:val="24"/>
          <w:szCs w:val="24"/>
          <w:highlight w:val="white"/>
          <w:lang w:val="ru-RU"/>
        </w:rPr>
        <w:t>,</w:t>
      </w:r>
      <w:r w:rsidR="00B75359">
        <w:rPr>
          <w:rFonts w:ascii="Times New Roman" w:eastAsia="Times New Roman" w:hAnsi="Times New Roman" w:cs="Times New Roman"/>
          <w:sz w:val="24"/>
          <w:szCs w:val="24"/>
          <w:highlight w:val="white"/>
        </w:rPr>
        <w:t xml:space="preserve"> куди можна під</w:t>
      </w:r>
      <w:r w:rsidR="00B75359" w:rsidRPr="00B75359">
        <w:rPr>
          <w:rFonts w:ascii="Times New Roman" w:eastAsia="Times New Roman" w:hAnsi="Times New Roman" w:cs="Times New Roman"/>
          <w:sz w:val="24"/>
          <w:szCs w:val="24"/>
          <w:highlight w:val="white"/>
          <w:lang w:val="ru-RU"/>
        </w:rPr>
        <w:t>’</w:t>
      </w:r>
      <w:r w:rsidRPr="00327A05">
        <w:rPr>
          <w:rFonts w:ascii="Times New Roman" w:eastAsia="Times New Roman" w:hAnsi="Times New Roman" w:cs="Times New Roman"/>
          <w:sz w:val="24"/>
          <w:szCs w:val="24"/>
          <w:highlight w:val="white"/>
        </w:rPr>
        <w:t>їхати автотранспортом. Тут є дві альтанки, смітники, нижче за течією – відведено місце для рибалок.</w:t>
      </w:r>
    </w:p>
    <w:p w14:paraId="0B0E91E0" w14:textId="77777777"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rPr>
        <w:t xml:space="preserve">- у с. Городниця </w:t>
      </w:r>
      <w:r w:rsidR="00D11FDD" w:rsidRPr="00327A05">
        <w:rPr>
          <w:rFonts w:ascii="Times New Roman" w:eastAsia="Times New Roman" w:hAnsi="Times New Roman" w:cs="Times New Roman"/>
          <w:sz w:val="24"/>
          <w:szCs w:val="24"/>
        </w:rPr>
        <w:t>об</w:t>
      </w:r>
      <w:r w:rsidRPr="00327A05">
        <w:rPr>
          <w:rFonts w:ascii="Times New Roman" w:eastAsia="Times New Roman" w:hAnsi="Times New Roman" w:cs="Times New Roman"/>
          <w:sz w:val="24"/>
          <w:szCs w:val="24"/>
        </w:rPr>
        <w:t xml:space="preserve">лаштована </w:t>
      </w:r>
      <w:r w:rsidRPr="00327A05">
        <w:rPr>
          <w:rFonts w:ascii="Times New Roman" w:eastAsia="Times New Roman" w:hAnsi="Times New Roman" w:cs="Times New Roman"/>
          <w:sz w:val="24"/>
          <w:szCs w:val="24"/>
          <w:highlight w:val="white"/>
        </w:rPr>
        <w:t>туристична локація «Відпочинок на Дністрі». Тут можна розкласти намети, відпочити, порибалити.</w:t>
      </w:r>
    </w:p>
    <w:p w14:paraId="48FEF167" w14:textId="77777777"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 Сільські зелені садиби:</w:t>
      </w:r>
    </w:p>
    <w:p w14:paraId="777FCAA4"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приватна зелена садиба (с. Буківна),</w:t>
      </w:r>
    </w:p>
    <w:p w14:paraId="7C8DE7B1" w14:textId="4573E7BD"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 хатинка Івана Бекити – розміщена на березі р. Дністер на околиці с. Копачинці. </w:t>
      </w:r>
      <w:r w:rsidRPr="00327A05">
        <w:rPr>
          <w:rFonts w:ascii="Times New Roman" w:eastAsia="Times New Roman" w:hAnsi="Times New Roman" w:cs="Times New Roman"/>
          <w:sz w:val="24"/>
          <w:szCs w:val="24"/>
          <w:highlight w:val="white"/>
        </w:rPr>
        <w:t>Хатинка весь час відчинена і розрахована на порядних відвідувачів. Тут можна сховатись</w:t>
      </w:r>
      <w:r w:rsidR="00B75359">
        <w:rPr>
          <w:rFonts w:ascii="Times New Roman" w:eastAsia="Times New Roman" w:hAnsi="Times New Roman" w:cs="Times New Roman"/>
          <w:sz w:val="24"/>
          <w:szCs w:val="24"/>
          <w:highlight w:val="white"/>
        </w:rPr>
        <w:t xml:space="preserve"> від не</w:t>
      </w:r>
      <w:r w:rsidRPr="00327A05">
        <w:rPr>
          <w:rFonts w:ascii="Times New Roman" w:eastAsia="Times New Roman" w:hAnsi="Times New Roman" w:cs="Times New Roman"/>
          <w:sz w:val="24"/>
          <w:szCs w:val="24"/>
          <w:highlight w:val="white"/>
        </w:rPr>
        <w:t>годи, або організувати пікнік.</w:t>
      </w:r>
    </w:p>
    <w:p w14:paraId="6AFE63B7"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садиба «Дністер Ленд» у с. Раковець з безплатною автопарковкою.</w:t>
      </w:r>
    </w:p>
    <w:p w14:paraId="3C444B68" w14:textId="77777777" w:rsidR="009A03A5" w:rsidRPr="00327A05" w:rsidRDefault="00082244">
      <w:pPr>
        <w:keepNext/>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 Готелі:</w:t>
      </w:r>
    </w:p>
    <w:p w14:paraId="230DAC3A" w14:textId="0FAD9EA4" w:rsidR="009A03A5" w:rsidRPr="00327A05" w:rsidRDefault="00082244">
      <w:pPr>
        <w:keepNext/>
        <w:shd w:val="clear" w:color="auto" w:fill="FFFFFF"/>
      </w:pPr>
      <w:r w:rsidRPr="00327A05">
        <w:rPr>
          <w:rFonts w:ascii="Times New Roman" w:eastAsia="Times New Roman" w:hAnsi="Times New Roman" w:cs="Times New Roman"/>
          <w:sz w:val="24"/>
          <w:szCs w:val="24"/>
        </w:rPr>
        <w:t>- Дністер Гранд Каньйон – заклад розміщень</w:t>
      </w:r>
      <w:r w:rsidRPr="00327A05">
        <w:rPr>
          <w:rFonts w:ascii="Times New Roman" w:eastAsia="Times New Roman" w:hAnsi="Times New Roman" w:cs="Times New Roman"/>
          <w:sz w:val="24"/>
          <w:szCs w:val="24"/>
          <w:highlight w:val="white"/>
        </w:rPr>
        <w:t xml:space="preserve"> для гостей та пілотів парапланеристів і дельтапланеристів, які приїжджають у с</w:t>
      </w:r>
      <w:r w:rsidR="00B75359" w:rsidRPr="00B75359">
        <w:rPr>
          <w:rFonts w:ascii="Times New Roman" w:eastAsia="Times New Roman" w:hAnsi="Times New Roman" w:cs="Times New Roman"/>
          <w:sz w:val="24"/>
          <w:szCs w:val="24"/>
          <w:highlight w:val="white"/>
        </w:rPr>
        <w:t>ела</w:t>
      </w:r>
      <w:r w:rsidRPr="00327A05">
        <w:rPr>
          <w:rFonts w:ascii="Times New Roman" w:eastAsia="Times New Roman" w:hAnsi="Times New Roman" w:cs="Times New Roman"/>
          <w:sz w:val="24"/>
          <w:szCs w:val="24"/>
          <w:highlight w:val="white"/>
        </w:rPr>
        <w:t xml:space="preserve"> Одаїв й Ісаки. Готель пропонує комфортне житло </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highlight w:val="white"/>
        </w:rPr>
        <w:t>фітнес зал, сауна)</w:t>
      </w:r>
      <w:r w:rsidRPr="00327A05">
        <w:rPr>
          <w:rFonts w:ascii="Times New Roman" w:eastAsia="Times New Roman" w:hAnsi="Times New Roman" w:cs="Times New Roman"/>
          <w:sz w:val="24"/>
          <w:szCs w:val="24"/>
        </w:rPr>
        <w:t xml:space="preserve"> й </w:t>
      </w:r>
      <w:r w:rsidRPr="00327A05">
        <w:rPr>
          <w:rFonts w:ascii="Times New Roman" w:eastAsia="Times New Roman" w:hAnsi="Times New Roman" w:cs="Times New Roman"/>
          <w:sz w:val="24"/>
          <w:szCs w:val="24"/>
          <w:highlight w:val="white"/>
        </w:rPr>
        <w:t xml:space="preserve">спектр послуг з івент-туризму, організації урочистостей: весіль, сімейних подій, екскурсій </w:t>
      </w:r>
      <w:r w:rsidR="00B75359" w:rsidRPr="00B75359">
        <w:rPr>
          <w:rFonts w:ascii="Times New Roman" w:eastAsia="Times New Roman" w:hAnsi="Times New Roman" w:cs="Times New Roman"/>
          <w:sz w:val="24"/>
          <w:szCs w:val="24"/>
          <w:highlight w:val="white"/>
        </w:rPr>
        <w:t>тощо</w:t>
      </w:r>
      <w:r w:rsidRPr="00327A05">
        <w:rPr>
          <w:rFonts w:ascii="Times New Roman" w:eastAsia="Times New Roman" w:hAnsi="Times New Roman" w:cs="Times New Roman"/>
          <w:sz w:val="24"/>
          <w:szCs w:val="24"/>
          <w:highlight w:val="white"/>
        </w:rPr>
        <w:t xml:space="preserve">. </w:t>
      </w:r>
      <w:r w:rsidR="00B75359">
        <w:rPr>
          <w:rFonts w:ascii="Times New Roman" w:eastAsia="Times New Roman" w:hAnsi="Times New Roman" w:cs="Times New Roman"/>
          <w:sz w:val="24"/>
          <w:szCs w:val="24"/>
          <w:highlight w:val="white"/>
          <w:lang w:val="ru-RU"/>
        </w:rPr>
        <w:t>Знаходиться</w:t>
      </w:r>
      <w:r w:rsidRPr="00327A05">
        <w:rPr>
          <w:rFonts w:ascii="Times New Roman" w:eastAsia="Times New Roman" w:hAnsi="Times New Roman" w:cs="Times New Roman"/>
          <w:sz w:val="24"/>
          <w:szCs w:val="24"/>
          <w:highlight w:val="white"/>
        </w:rPr>
        <w:t xml:space="preserve"> автостоянка, неподалік </w:t>
      </w:r>
      <w:r w:rsidR="00B75359" w:rsidRPr="00327A05">
        <w:rPr>
          <w:rFonts w:ascii="Times New Roman" w:eastAsia="Times New Roman" w:hAnsi="Times New Roman" w:cs="Times New Roman"/>
          <w:color w:val="000000"/>
          <w:sz w:val="24"/>
          <w:szCs w:val="24"/>
          <w:highlight w:val="white"/>
        </w:rPr>
        <w:t>–</w:t>
      </w:r>
      <w:r w:rsidR="00B75359">
        <w:rPr>
          <w:rFonts w:ascii="Times New Roman" w:eastAsia="Times New Roman" w:hAnsi="Times New Roman" w:cs="Times New Roman"/>
          <w:color w:val="000000"/>
          <w:sz w:val="24"/>
          <w:szCs w:val="24"/>
          <w:highlight w:val="white"/>
          <w:lang w:val="ru-RU"/>
        </w:rPr>
        <w:t xml:space="preserve"> </w:t>
      </w:r>
      <w:r w:rsidRPr="00327A05">
        <w:rPr>
          <w:rFonts w:ascii="Times New Roman" w:eastAsia="Times New Roman" w:hAnsi="Times New Roman" w:cs="Times New Roman"/>
          <w:sz w:val="24"/>
          <w:szCs w:val="24"/>
          <w:highlight w:val="white"/>
        </w:rPr>
        <w:t>пункт прокату велосипедів.</w:t>
      </w:r>
    </w:p>
    <w:p w14:paraId="5E94DF92" w14:textId="77777777" w:rsidR="009A03A5" w:rsidRPr="00327A05" w:rsidRDefault="00082244">
      <w:pPr>
        <w:keepNext/>
        <w:shd w:val="clear" w:color="auto" w:fill="FFFFFF"/>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 готель у с. Хмелева. Невеликий котедж на 3 кімнати, кухня в будинку, мангал надворі, сауна з маленьким басейном біля котеджу та більший басейн на території.</w:t>
      </w:r>
    </w:p>
    <w:p w14:paraId="1051CE37" w14:textId="77777777" w:rsidR="009A03A5" w:rsidRPr="00327A05" w:rsidRDefault="00082244">
      <w:pPr>
        <w:ind w:left="360" w:firstLine="34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Місця відпочинку та релаксу:</w:t>
      </w:r>
    </w:p>
    <w:p w14:paraId="2D60D638" w14:textId="4409B4DF"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громадське місце відпочинку у с. Петрилів – альт</w:t>
      </w:r>
      <w:r w:rsidR="00B75359">
        <w:rPr>
          <w:rFonts w:ascii="Times New Roman" w:eastAsia="Times New Roman" w:hAnsi="Times New Roman" w:cs="Times New Roman"/>
          <w:sz w:val="24"/>
          <w:szCs w:val="24"/>
        </w:rPr>
        <w:t>анка з дерева на правому березі</w:t>
      </w:r>
      <w:r w:rsidR="00B75359">
        <w:rPr>
          <w:rFonts w:ascii="Times New Roman" w:eastAsia="Times New Roman" w:hAnsi="Times New Roman" w:cs="Times New Roman"/>
          <w:sz w:val="24"/>
          <w:szCs w:val="24"/>
          <w:lang w:val="ru-RU"/>
        </w:rPr>
        <w:br/>
      </w:r>
      <w:r w:rsidRPr="00327A05">
        <w:rPr>
          <w:rFonts w:ascii="Times New Roman" w:eastAsia="Times New Roman" w:hAnsi="Times New Roman" w:cs="Times New Roman"/>
          <w:sz w:val="24"/>
          <w:szCs w:val="24"/>
        </w:rPr>
        <w:t>р. Дністер,</w:t>
      </w:r>
    </w:p>
    <w:p w14:paraId="7706EBB2"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Антонівський ліс (с. Антонівка) є місцем для релаксу та відпочинку,</w:t>
      </w:r>
    </w:p>
    <w:p w14:paraId="5F8D0532" w14:textId="77777777" w:rsidR="009A03A5" w:rsidRPr="00327A05" w:rsidRDefault="00082244">
      <w:r w:rsidRPr="00327A05">
        <w:rPr>
          <w:rFonts w:ascii="Times New Roman" w:eastAsia="Times New Roman" w:hAnsi="Times New Roman" w:cs="Times New Roman"/>
          <w:sz w:val="24"/>
          <w:szCs w:val="24"/>
        </w:rPr>
        <w:t xml:space="preserve">- Нижнівський пляж (у с. Нижнів) – тут </w:t>
      </w:r>
      <w:r w:rsidR="00D11FDD" w:rsidRPr="00327A05">
        <w:rPr>
          <w:rFonts w:ascii="Times New Roman" w:eastAsia="Times New Roman" w:hAnsi="Times New Roman" w:cs="Times New Roman"/>
          <w:sz w:val="24"/>
          <w:szCs w:val="24"/>
        </w:rPr>
        <w:t>можна покупатися й прийняти сонячні ванни</w:t>
      </w:r>
      <w:r w:rsidRPr="00327A05">
        <w:rPr>
          <w:rFonts w:ascii="Times New Roman" w:eastAsia="Times New Roman" w:hAnsi="Times New Roman" w:cs="Times New Roman"/>
          <w:sz w:val="24"/>
          <w:szCs w:val="24"/>
        </w:rPr>
        <w:t>,</w:t>
      </w:r>
    </w:p>
    <w:p w14:paraId="400D40F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highlight w:val="white"/>
        </w:rPr>
        <w:t>р. Тлумачик – місце тихого полювання – риболовлі.</w:t>
      </w:r>
    </w:p>
    <w:p w14:paraId="5782B3A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highlight w:val="white"/>
        </w:rPr>
        <w:t>Vyhlídka – розміщене у с. Долина – місце з видом на річку тут можна порибалити</w:t>
      </w:r>
      <w:r w:rsidR="008248E3" w:rsidRPr="00327A05">
        <w:rPr>
          <w:rFonts w:ascii="Times New Roman" w:eastAsia="Times New Roman" w:hAnsi="Times New Roman" w:cs="Times New Roman"/>
          <w:sz w:val="24"/>
          <w:szCs w:val="24"/>
          <w:highlight w:val="white"/>
        </w:rPr>
        <w:t>,</w:t>
      </w:r>
    </w:p>
    <w:p w14:paraId="4C32D8A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highlight w:val="white"/>
        </w:rPr>
        <w:t>р. Чортовець – забезпечує потреби місцевого населення у воді і є місцем для дозвілля.</w:t>
      </w:r>
    </w:p>
    <w:p w14:paraId="55AF1181" w14:textId="77777777" w:rsidR="009A03A5" w:rsidRPr="00327A05" w:rsidRDefault="00082244">
      <w:r w:rsidRPr="00327A05">
        <w:rPr>
          <w:rFonts w:ascii="Times New Roman" w:eastAsia="Times New Roman" w:hAnsi="Times New Roman" w:cs="Times New Roman"/>
          <w:sz w:val="24"/>
          <w:szCs w:val="24"/>
        </w:rPr>
        <w:t>- з</w:t>
      </w:r>
      <w:r w:rsidRPr="00327A05">
        <w:rPr>
          <w:rFonts w:ascii="Times New Roman" w:eastAsia="Times New Roman" w:hAnsi="Times New Roman" w:cs="Times New Roman"/>
          <w:sz w:val="24"/>
          <w:szCs w:val="24"/>
          <w:highlight w:val="white"/>
        </w:rPr>
        <w:t>она відпочинку на околиці с. Поточище на правому березі р. Дністер. Вона розміщена  у лісі. Тут є кілька місць для відпочинку.</w:t>
      </w:r>
    </w:p>
    <w:p w14:paraId="383F6598" w14:textId="77777777"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 пляж на околиці с. Городниця.</w:t>
      </w:r>
    </w:p>
    <w:p w14:paraId="732948FD"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На території РЛП функціонують такі табори:</w:t>
      </w:r>
    </w:p>
    <w:p w14:paraId="11E20AC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табір «Строкаті Єноти» у с. Уніж.</w:t>
      </w:r>
    </w:p>
    <w:p w14:paraId="27C400F5" w14:textId="294327B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 позаміський заклад оздоровлення та </w:t>
      </w:r>
      <w:r w:rsidR="00B75359">
        <w:rPr>
          <w:rFonts w:ascii="Times New Roman" w:eastAsia="Times New Roman" w:hAnsi="Times New Roman" w:cs="Times New Roman"/>
          <w:sz w:val="24"/>
          <w:szCs w:val="24"/>
        </w:rPr>
        <w:t>відпочинку «Перлина Придністров</w:t>
      </w:r>
      <w:r w:rsidR="00B75359" w:rsidRPr="00B75359">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я» в урочищі Долина на околиці с. Михальче</w:t>
      </w:r>
      <w:r w:rsidRPr="00327A05">
        <w:rPr>
          <w:rFonts w:ascii="Times New Roman" w:eastAsia="Times New Roman" w:hAnsi="Times New Roman" w:cs="Times New Roman"/>
          <w:sz w:val="24"/>
          <w:szCs w:val="24"/>
          <w:highlight w:val="white"/>
        </w:rPr>
        <w:t>.</w:t>
      </w:r>
    </w:p>
    <w:p w14:paraId="2565853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На території РЛП розміщені:</w:t>
      </w:r>
    </w:p>
    <w:p w14:paraId="42B4F430"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концертний зал – у с. Уніж. Тут відбувається фестиваль</w:t>
      </w:r>
      <w:r w:rsidR="008248E3"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АртПоле».</w:t>
      </w:r>
    </w:p>
    <w:p w14:paraId="3308A16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 буледром «Корчунки» – спортивний майданчик у с. Копачинці. Тут часто проводять </w:t>
      </w:r>
      <w:r w:rsidRPr="00327A05">
        <w:rPr>
          <w:rFonts w:ascii="Times New Roman" w:eastAsia="Times New Roman" w:hAnsi="Times New Roman" w:cs="Times New Roman"/>
          <w:sz w:val="24"/>
          <w:szCs w:val="24"/>
          <w:highlight w:val="white"/>
        </w:rPr>
        <w:t>пікніки. Це місце для митців, оскільки навкруги – неймовірні пейзажі.</w:t>
      </w:r>
    </w:p>
    <w:p w14:paraId="6D25406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Заклади харчування:</w:t>
      </w:r>
    </w:p>
    <w:p w14:paraId="492410D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 Кафетерії:</w:t>
      </w:r>
    </w:p>
    <w:p w14:paraId="07A72A7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кафе «Анастасія», «Куяльник» у м. Тлумач,</w:t>
      </w:r>
    </w:p>
    <w:p w14:paraId="3315556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кафе «Боївка» у с. Уніж,</w:t>
      </w:r>
    </w:p>
    <w:p w14:paraId="547A040B" w14:textId="00B2615E" w:rsidR="009A03A5" w:rsidRPr="00327A05" w:rsidRDefault="00B75359">
      <w:pPr>
        <w:rPr>
          <w:rFonts w:ascii="Times New Roman" w:eastAsia="Times New Roman" w:hAnsi="Times New Roman" w:cs="Times New Roman"/>
          <w:sz w:val="24"/>
          <w:szCs w:val="24"/>
        </w:rPr>
      </w:pPr>
      <w:r>
        <w:rPr>
          <w:rFonts w:ascii="Times New Roman" w:eastAsia="Times New Roman" w:hAnsi="Times New Roman" w:cs="Times New Roman"/>
          <w:sz w:val="24"/>
          <w:szCs w:val="24"/>
        </w:rPr>
        <w:t>- бар-</w:t>
      </w:r>
      <w:r w:rsidR="00082244" w:rsidRPr="00327A05">
        <w:rPr>
          <w:rFonts w:ascii="Times New Roman" w:eastAsia="Times New Roman" w:hAnsi="Times New Roman" w:cs="Times New Roman"/>
          <w:sz w:val="24"/>
          <w:szCs w:val="24"/>
        </w:rPr>
        <w:t>магазин Лев у с. Кунисівці,</w:t>
      </w:r>
    </w:p>
    <w:p w14:paraId="67F9F99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кафе «Скіф» у с. Чернелиця,</w:t>
      </w:r>
    </w:p>
    <w:p w14:paraId="7BE98074"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магазин-бар у с. Колінки,</w:t>
      </w:r>
    </w:p>
    <w:p w14:paraId="47F1D77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кафе «</w:t>
      </w:r>
      <w:r w:rsidRPr="00327A05">
        <w:rPr>
          <w:rFonts w:ascii="Times New Roman" w:eastAsia="Times New Roman" w:hAnsi="Times New Roman" w:cs="Times New Roman"/>
          <w:sz w:val="24"/>
          <w:szCs w:val="24"/>
          <w:highlight w:val="white"/>
        </w:rPr>
        <w:t>Злагода» та бар «Два відра» у с. Поточище.</w:t>
      </w:r>
    </w:p>
    <w:p w14:paraId="23E44E8B" w14:textId="5575E538"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За межами парку розміщені такі часто відвідувані об’єкти, як: 2-зірковий готель Де люкс, Merry Land ресторанно-розважальний комплекс, Coffee Guru, бар – Живе Пиво, Еспресо-бар «Білі лебеді» у м. Городенка; місце для сімейного відпочинку та прогулянок «Наш сад» – парк у с. Братишів. Тут можна пограти в різні ігри, відвідати зоопарк, піти на каруселі та багато іншого; фанати риболовлі відвіду</w:t>
      </w:r>
      <w:r w:rsidR="00B75359">
        <w:rPr>
          <w:rFonts w:ascii="Times New Roman" w:eastAsia="Times New Roman" w:hAnsi="Times New Roman" w:cs="Times New Roman"/>
          <w:sz w:val="24"/>
          <w:szCs w:val="24"/>
        </w:rPr>
        <w:t>ють Смарагдове озеро на околиці</w:t>
      </w:r>
      <w:r w:rsidR="00B75359">
        <w:rPr>
          <w:rFonts w:ascii="Times New Roman" w:eastAsia="Times New Roman" w:hAnsi="Times New Roman" w:cs="Times New Roman"/>
          <w:sz w:val="24"/>
          <w:szCs w:val="24"/>
          <w:lang w:val="ru-RU"/>
        </w:rPr>
        <w:br/>
      </w:r>
      <w:r w:rsidRPr="00327A05">
        <w:rPr>
          <w:rFonts w:ascii="Times New Roman" w:eastAsia="Times New Roman" w:hAnsi="Times New Roman" w:cs="Times New Roman"/>
          <w:sz w:val="24"/>
          <w:szCs w:val="24"/>
        </w:rPr>
        <w:t>с. Пробабин. Воно розміщене у понижені. Навколо озера є велика територія</w:t>
      </w:r>
      <w:r w:rsidR="008248E3" w:rsidRPr="00327A05">
        <w:rPr>
          <w:rFonts w:ascii="Times New Roman" w:eastAsia="Times New Roman" w:hAnsi="Times New Roman" w:cs="Times New Roman"/>
          <w:sz w:val="24"/>
          <w:szCs w:val="24"/>
        </w:rPr>
        <w:t xml:space="preserve"> для сімейного відпочинку</w:t>
      </w:r>
      <w:r w:rsidRPr="00327A05">
        <w:rPr>
          <w:rFonts w:ascii="Times New Roman" w:eastAsia="Times New Roman" w:hAnsi="Times New Roman" w:cs="Times New Roman"/>
          <w:sz w:val="24"/>
          <w:szCs w:val="24"/>
        </w:rPr>
        <w:t xml:space="preserve">. До озера </w:t>
      </w:r>
      <w:r w:rsidR="008248E3" w:rsidRPr="00327A05">
        <w:rPr>
          <w:rFonts w:ascii="Times New Roman" w:eastAsia="Times New Roman" w:hAnsi="Times New Roman" w:cs="Times New Roman"/>
          <w:sz w:val="24"/>
          <w:szCs w:val="24"/>
        </w:rPr>
        <w:t xml:space="preserve">веде спуск протяжністю близько </w:t>
      </w:r>
      <w:r w:rsidRPr="00327A05">
        <w:rPr>
          <w:rFonts w:ascii="Times New Roman" w:eastAsia="Times New Roman" w:hAnsi="Times New Roman" w:cs="Times New Roman"/>
          <w:sz w:val="24"/>
          <w:szCs w:val="24"/>
        </w:rPr>
        <w:t>100 м.</w:t>
      </w:r>
    </w:p>
    <w:p w14:paraId="08A60191" w14:textId="7C5E442A"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color w:val="000000"/>
          <w:sz w:val="24"/>
          <w:szCs w:val="24"/>
        </w:rPr>
        <w:t>Враховуючи зростання кількості туристів у відносно мирній частині України впродовж 2022–2023 рр, за даними адміністрації РЛП така тенденція не спостерігалася у Парку. Станом на 2022 р</w:t>
      </w:r>
      <w:r w:rsidR="00B7535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РЛП відвідало близько 5 тис</w:t>
      </w:r>
      <w:r w:rsidR="00B7535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а у 2023 – 7 тис</w:t>
      </w:r>
      <w:r w:rsidR="00B7535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осіб на противагу 10 тис</w:t>
      </w:r>
      <w:r w:rsidR="00B7535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осіб у доковідний і довоєнний періоди. Серед відпочив</w:t>
      </w:r>
      <w:r w:rsidR="00B75359">
        <w:rPr>
          <w:rFonts w:ascii="Times New Roman" w:eastAsia="Times New Roman" w:hAnsi="Times New Roman" w:cs="Times New Roman"/>
          <w:color w:val="000000"/>
          <w:sz w:val="24"/>
          <w:szCs w:val="24"/>
        </w:rPr>
        <w:t>альників – українці, де близько</w:t>
      </w:r>
      <w:r w:rsidR="00B75359">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40</w:t>
      </w:r>
      <w:r w:rsidR="00B75359">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 з Івано-Франківської області, 30</w:t>
      </w:r>
      <w:r w:rsidR="00B75359">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 західний, 25</w:t>
      </w:r>
      <w:r w:rsidR="00B75359">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 центральний 5 % – східний регіони. Значний відсоток гостей з центральних та східних регіонів визначається появою внутрішньо переміщених осіб та їх реабілітацією у західному регіоні</w:t>
      </w:r>
      <w:r w:rsidRPr="00327A05">
        <w:rPr>
          <w:rFonts w:ascii="Times New Roman" w:eastAsia="Times New Roman" w:hAnsi="Times New Roman" w:cs="Times New Roman"/>
          <w:sz w:val="24"/>
          <w:szCs w:val="24"/>
        </w:rPr>
        <w:t>.</w:t>
      </w:r>
    </w:p>
    <w:p w14:paraId="6396CDB2" w14:textId="77777777" w:rsidR="009A03A5" w:rsidRPr="00327A05" w:rsidRDefault="009A03A5">
      <w:pPr>
        <w:rPr>
          <w:rFonts w:ascii="Times New Roman" w:eastAsia="Times New Roman" w:hAnsi="Times New Roman" w:cs="Times New Roman"/>
          <w:i/>
          <w:sz w:val="24"/>
          <w:szCs w:val="24"/>
        </w:rPr>
      </w:pPr>
    </w:p>
    <w:p w14:paraId="2B5E2472"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Кліматичні та бальнеологічні ресурси</w:t>
      </w:r>
    </w:p>
    <w:p w14:paraId="55A8E9C7"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Клімат, погода, їх комфортність і вплив на самопочуття людини є визначальними чинниками для розвитку рекреації. До кліматичних ресурсів належать енергія сонячної радіації й вітру, суми температур і кількість опадів за певний період.</w:t>
      </w:r>
    </w:p>
    <w:p w14:paraId="4C1D524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Кліматичні умови досліджуваного регіону формуються під впливом таких кліматотвірних чинників: географічне положення, циркуляція повітряних мас і сонячна радіація. На місцевий клімат великий вплив чинять також різноманітні форми рельєфу, а також їх експозиція і висота.</w:t>
      </w:r>
    </w:p>
    <w:p w14:paraId="1BE97516" w14:textId="4791017A"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Щодо кліматичних ресурсів, то треба відмітити, що у Дністровському РЛП, як і в цілому каньйоні своєрідний мікроклімат. Зима у ньому є м’якою та малосніжною. На кручах і берегах сніг довго не затримується, адже у долинах температура на кілька градусів вища за рівнинну. Весна у каньйоні приходить на 1</w:t>
      </w:r>
      <w:r w:rsidR="00B75359"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2 тиж</w:t>
      </w:r>
      <w:r w:rsidR="00B7535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раніше, ніж на території решти Покуття. Літо — помірно спекотне, а грозові дощі тривають недовго.</w:t>
      </w:r>
    </w:p>
    <w:p w14:paraId="663D8EED" w14:textId="586BC5B8"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Клімат території РЛП помірно-континентальний, який має достатнє зволоження. Внаслідок різного впливу кліматоутворюючих факторів характеризується значними регіональними відмінностями в погодних умовах. Придністровське Покуття характеризується, як тепла зона. На території Парку рівномірний розподіл температур. Найхолоднішим місяцем вважається січень. Середня й</w:t>
      </w:r>
      <w:r w:rsidR="00B75359">
        <w:rPr>
          <w:rFonts w:ascii="Times New Roman" w:eastAsia="Times New Roman" w:hAnsi="Times New Roman" w:cs="Times New Roman"/>
          <w:color w:val="000000"/>
          <w:sz w:val="24"/>
          <w:szCs w:val="24"/>
        </w:rPr>
        <w:t>ого температура становить мінус</w:t>
      </w:r>
      <w:r w:rsidR="00B75359" w:rsidRPr="00351259">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5</w:t>
      </w:r>
      <w:r w:rsidR="00B75359"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6 ˚С. Липень – найтепліший місяць і середня температура якого становить 19</w:t>
      </w:r>
      <w:r w:rsidR="00B75359"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20 ˚С. Різниця їх може коливатися під час зміни повітряних мас, які проходять над територією Парку. Середньорічна температура повітря становить +6,7 ˚С.</w:t>
      </w:r>
    </w:p>
    <w:p w14:paraId="62A1144E" w14:textId="73E6B1F9"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Для території Парку характерні часті відлиги. У січні та лютому вони тривають 15 днів, а у грудні 20 днів. Опади більше випадають у літній період порівняно із зимовим. Приблизно їх 500</w:t>
      </w:r>
      <w:r w:rsidR="00B75359"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700 мм на рік. Найсухішим вважається місяць вересень, а місяць у якому найбільше випадає дощів – червень. Вітри на території Парку слабкі та помірні. Переважна їх швидкість у весняно-літній період 0,5–1 м/с, а зимою 6–10 м/с (Офіційний сайт Дністровський…).</w:t>
      </w:r>
    </w:p>
    <w:p w14:paraId="5894D7FD" w14:textId="5C8C9044"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Тривалість рекреаційного літнього періоду в регіоні – 6 міс</w:t>
      </w:r>
      <w:r w:rsidR="00B7535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(травень</w:t>
      </w:r>
      <w:r w:rsidR="00B75359"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жовтень). Зимовий рекреаційний період триває від 3 до 4 міс.</w:t>
      </w:r>
    </w:p>
    <w:p w14:paraId="612EF513"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Бальнеологічні ресурси – природні лікувальні речовини, що використовуються для немедикаментозного лікування на курортах і в позакурортних умовах. До бальнеологічних ресурсів належать лікувальні мінеральні води та пелоїди (грязі). </w:t>
      </w:r>
    </w:p>
    <w:p w14:paraId="617CD6E2" w14:textId="033416AD"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Біля села Поточище, що розташова</w:t>
      </w:r>
      <w:r w:rsidR="00B75359">
        <w:rPr>
          <w:rFonts w:ascii="Times New Roman" w:eastAsia="Times New Roman" w:hAnsi="Times New Roman" w:cs="Times New Roman"/>
          <w:sz w:val="24"/>
          <w:szCs w:val="24"/>
        </w:rPr>
        <w:t>не в Городенківській громаді, б</w:t>
      </w:r>
      <w:r w:rsidR="00B75359" w:rsidRPr="00B75359">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ють цілющі сульфатно-гідрокарбонатні кальцієві джерела. В Городенці наявні запаси сульфідних мінеральних вод – природно-столова вода «Городенківська». Також в с. Торговиця </w:t>
      </w:r>
      <w:r w:rsidR="00B75359">
        <w:rPr>
          <w:rFonts w:ascii="Times New Roman" w:eastAsia="Times New Roman" w:hAnsi="Times New Roman" w:cs="Times New Roman"/>
          <w:sz w:val="24"/>
          <w:szCs w:val="24"/>
        </w:rPr>
        <w:t>Городенківської громади виявлен</w:t>
      </w:r>
      <w:r w:rsidR="00B75359">
        <w:rPr>
          <w:rFonts w:ascii="Times New Roman" w:eastAsia="Times New Roman" w:hAnsi="Times New Roman" w:cs="Times New Roman"/>
          <w:sz w:val="24"/>
          <w:szCs w:val="24"/>
          <w:lang w:val="ru-RU"/>
        </w:rPr>
        <w:t>о</w:t>
      </w:r>
      <w:r w:rsidRPr="00327A05">
        <w:rPr>
          <w:rFonts w:ascii="Times New Roman" w:eastAsia="Times New Roman" w:hAnsi="Times New Roman" w:cs="Times New Roman"/>
          <w:sz w:val="24"/>
          <w:szCs w:val="24"/>
        </w:rPr>
        <w:t xml:space="preserve"> родовища мінеральних вод. Геологорозвідувальні роботи проводяться на Семаківському (Городенківська громада) родови</w:t>
      </w:r>
      <w:r w:rsidR="00B75359">
        <w:rPr>
          <w:rFonts w:ascii="Times New Roman" w:eastAsia="Times New Roman" w:hAnsi="Times New Roman" w:cs="Times New Roman"/>
          <w:sz w:val="24"/>
          <w:szCs w:val="24"/>
        </w:rPr>
        <w:t>щ</w:t>
      </w:r>
      <w:r w:rsidR="00B75359">
        <w:rPr>
          <w:rFonts w:ascii="Times New Roman" w:eastAsia="Times New Roman" w:hAnsi="Times New Roman" w:cs="Times New Roman"/>
          <w:sz w:val="24"/>
          <w:szCs w:val="24"/>
          <w:lang w:val="ru-RU"/>
        </w:rPr>
        <w:t>а</w:t>
      </w:r>
      <w:r w:rsidRPr="00327A05">
        <w:rPr>
          <w:rFonts w:ascii="Times New Roman" w:eastAsia="Times New Roman" w:hAnsi="Times New Roman" w:cs="Times New Roman"/>
          <w:sz w:val="24"/>
          <w:szCs w:val="24"/>
        </w:rPr>
        <w:t xml:space="preserve"> мінеральних вод. Родовище борної лікувально-столової води знаходиться в смт Обертин Обертинської </w:t>
      </w:r>
      <w:r w:rsidRPr="00327A05">
        <w:rPr>
          <w:rFonts w:ascii="Times New Roman" w:eastAsia="Times New Roman" w:hAnsi="Times New Roman" w:cs="Times New Roman"/>
          <w:sz w:val="24"/>
          <w:szCs w:val="24"/>
        </w:rPr>
        <w:lastRenderedPageBreak/>
        <w:t>громади. Вода «Левада» цього родовища має гідрокарбонатно-хлоридно-натрієвий склад (Павлюк, 2014).</w:t>
      </w:r>
    </w:p>
    <w:p w14:paraId="0D4C750B" w14:textId="77777777" w:rsidR="009A03A5" w:rsidRPr="00327A05" w:rsidRDefault="009A03A5">
      <w:pPr>
        <w:rPr>
          <w:rFonts w:ascii="Times New Roman" w:eastAsia="Times New Roman" w:hAnsi="Times New Roman" w:cs="Times New Roman"/>
          <w:sz w:val="24"/>
          <w:szCs w:val="24"/>
        </w:rPr>
      </w:pPr>
    </w:p>
    <w:p w14:paraId="4932F1C6"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Інформування, екологічна просвітницька діяльність, що проводиться</w:t>
      </w:r>
    </w:p>
    <w:p w14:paraId="42721D69" w14:textId="77777777" w:rsidR="009A03A5" w:rsidRPr="00327A05" w:rsidRDefault="009A03A5">
      <w:pPr>
        <w:rPr>
          <w:rFonts w:ascii="Times New Roman" w:eastAsia="Times New Roman" w:hAnsi="Times New Roman" w:cs="Times New Roman"/>
          <w:i/>
          <w:sz w:val="24"/>
          <w:szCs w:val="24"/>
        </w:rPr>
      </w:pPr>
    </w:p>
    <w:p w14:paraId="2EDF0EE0" w14:textId="6F0A89C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У відповідності до Закону України «Про природно-заповідний фонд України» на регіональні ландшафтні парки покладається виконання таких завдань:</w:t>
      </w:r>
    </w:p>
    <w:p w14:paraId="3E4A7706" w14:textId="48186C15" w:rsidR="009A03A5" w:rsidRPr="00327A05" w:rsidRDefault="00082244" w:rsidP="00403B4D">
      <w:pPr>
        <w:numPr>
          <w:ilvl w:val="0"/>
          <w:numId w:val="37"/>
        </w:numPr>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збереження цінних природних та істор</w:t>
      </w:r>
      <w:r w:rsidR="00127A47">
        <w:rPr>
          <w:rFonts w:ascii="Times New Roman" w:eastAsia="Times New Roman" w:hAnsi="Times New Roman" w:cs="Times New Roman"/>
          <w:color w:val="000000"/>
          <w:sz w:val="24"/>
          <w:szCs w:val="24"/>
        </w:rPr>
        <w:t>ико-культурних комплексів та об</w:t>
      </w:r>
      <w:r w:rsidR="00127A47" w:rsidRPr="00127A47">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єктів;</w:t>
      </w:r>
    </w:p>
    <w:p w14:paraId="49C4FE3E" w14:textId="6854F459" w:rsidR="009A03A5" w:rsidRPr="00327A05" w:rsidRDefault="00082244" w:rsidP="00403B4D">
      <w:pPr>
        <w:numPr>
          <w:ilvl w:val="0"/>
          <w:numId w:val="37"/>
        </w:numPr>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створення умов для ефективного туризму, відпочинку та інших видів рекреаційної діяльності в природних умовах з додержанням режиму охорони запов</w:t>
      </w:r>
      <w:r w:rsidR="00127A47">
        <w:rPr>
          <w:rFonts w:ascii="Times New Roman" w:eastAsia="Times New Roman" w:hAnsi="Times New Roman" w:cs="Times New Roman"/>
          <w:color w:val="000000"/>
          <w:sz w:val="24"/>
          <w:szCs w:val="24"/>
        </w:rPr>
        <w:t>ідних природних комплексів і об</w:t>
      </w:r>
      <w:r w:rsidR="00127A47" w:rsidRPr="00127A47">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єктів;</w:t>
      </w:r>
    </w:p>
    <w:p w14:paraId="255A5AEE" w14:textId="77777777" w:rsidR="009A03A5" w:rsidRPr="00327A05" w:rsidRDefault="00082244" w:rsidP="00403B4D">
      <w:pPr>
        <w:numPr>
          <w:ilvl w:val="0"/>
          <w:numId w:val="37"/>
        </w:numPr>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сприяння екологічній освітньо-виховній роботі.</w:t>
      </w:r>
    </w:p>
    <w:p w14:paraId="165F1E1A"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Виконання таких завдань вимагає від адміністрації Парку впровадження низки заходів, які будуть спрямовані на інформування населення щодо природоохоронної цінності, режиму охорони його території, умов для туризму і відпочинку та правил відвідування.</w:t>
      </w:r>
    </w:p>
    <w:p w14:paraId="5A12836A"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Метою екологічної освітньо-виховної роботи, що здійснюють установи ПЗФ, є цілеспрямований вплив на світогляд, поведінку і діяльність місцевого населення та відвідувачів установ ПЗФ стосовно збереження природної спадщини країни, природних комплексів територій та об’єктів ПЗФ, забезпечення підтримки природоохоронної діяльності установ ПЗФ шляхом поширення знань і підвищення обізнаності щодо цінностей біологічної та ландшафтної різноманітності, формування екологічної свідомості та виховання поваги до природи. Цей напрям робіт установи ПЗФ здійснюють у відповідності до Положення про екологічну освітньо-виховну роботу установ природно-заповідного фонду, затвердженого Наказом Міністерства екології та природних ресурсів України 26.10.2015 за № 399, дія якої поширюється на природні та біосферні заповідники, національні природні парки, ботанічні сади, дендрологічні та зоологічні парки, регіональні ландшафтні парки, парки-пам’ятки садово-паркового мистецтва. Цим Положенням визначено основні напрями, порядок організації та проведення екологічної освітньо-виховної роботи, взаємодії з громадськістю, сприяння підвищенню кваліфікації працівників та підготовці кадрів. Також його враховують при підготовці щорічних планів та звітів про діяльність установ ПЗФ.</w:t>
      </w:r>
    </w:p>
    <w:p w14:paraId="13486DA6" w14:textId="77777777"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Так основними напрямами екологічної освітньо-виховної роботи установ ПЗФ є:</w:t>
      </w:r>
    </w:p>
    <w:p w14:paraId="5CA3419C" w14:textId="77777777" w:rsidR="009A03A5" w:rsidRPr="00327A05" w:rsidRDefault="00082244" w:rsidP="00403B4D">
      <w:pPr>
        <w:numPr>
          <w:ilvl w:val="0"/>
          <w:numId w:val="13"/>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Проведення освітньо-виховних робіт щодо необхідності збереження природних та історико-культурних цінностей на території установ ПЗФ, інших існуючих у регіоні та країні територіях та об’єктах природно-заповідного фонду.</w:t>
      </w:r>
    </w:p>
    <w:p w14:paraId="7E18E25F" w14:textId="77777777" w:rsidR="009A03A5" w:rsidRPr="00327A05" w:rsidRDefault="00082244" w:rsidP="00403B4D">
      <w:pPr>
        <w:numPr>
          <w:ilvl w:val="0"/>
          <w:numId w:val="13"/>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Ознайомлення громадян із законодавством України, міжнародними конвенціями та договорами/угодами у природоохоронній сфері.</w:t>
      </w:r>
    </w:p>
    <w:p w14:paraId="1BB15B83" w14:textId="77777777" w:rsidR="009A03A5" w:rsidRPr="00327A05" w:rsidRDefault="00082244" w:rsidP="00403B4D">
      <w:pPr>
        <w:numPr>
          <w:ilvl w:val="0"/>
          <w:numId w:val="13"/>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Інформування місцевого населення та відвідувачів про діяльність установ ПЗФ та забезпечення доступу громадян до публічної інформації.</w:t>
      </w:r>
    </w:p>
    <w:p w14:paraId="7E1073F2" w14:textId="77777777" w:rsidR="009A03A5" w:rsidRPr="00327A05" w:rsidRDefault="00082244" w:rsidP="00403B4D">
      <w:pPr>
        <w:numPr>
          <w:ilvl w:val="0"/>
          <w:numId w:val="13"/>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Формування наукових знань, поглядів і переконань, які закладають основи відповідального ставлення до навколишнього природного середовища і, зокрема, територій та об’єктів природно-заповідного фонду України.</w:t>
      </w:r>
    </w:p>
    <w:p w14:paraId="583D166E" w14:textId="77777777" w:rsidR="009A03A5" w:rsidRPr="00327A05" w:rsidRDefault="00082244" w:rsidP="00403B4D">
      <w:pPr>
        <w:numPr>
          <w:ilvl w:val="0"/>
          <w:numId w:val="13"/>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Створення позитивного іміджу установи ПЗФ і забезпечення підтримки природоохоронної діяльності установи ПЗФ місцевим населенням та відвідувачами.</w:t>
      </w:r>
    </w:p>
    <w:p w14:paraId="3A925C31" w14:textId="77777777"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Реалізація вищезазначених напрямів досягається за допомогою різних форм діяльності, а саме:</w:t>
      </w:r>
    </w:p>
    <w:p w14:paraId="1BE7A2AA" w14:textId="77777777" w:rsidR="009A03A5" w:rsidRPr="00327A05" w:rsidRDefault="00082244" w:rsidP="00403B4D">
      <w:pPr>
        <w:numPr>
          <w:ilvl w:val="0"/>
          <w:numId w:val="30"/>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Розроблення та виконання спеціалізованих екологічних освітньо-виховних програм, розрахованих на різні категорії учасників.</w:t>
      </w:r>
      <w:bookmarkStart w:id="11" w:name="bookmark=id.2r0uhxc" w:colFirst="0" w:colLast="0"/>
      <w:bookmarkEnd w:id="11"/>
    </w:p>
    <w:p w14:paraId="20580596" w14:textId="77777777" w:rsidR="009A03A5" w:rsidRPr="00327A05" w:rsidRDefault="00082244" w:rsidP="00403B4D">
      <w:pPr>
        <w:numPr>
          <w:ilvl w:val="0"/>
          <w:numId w:val="30"/>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Надання практичної та методично-консультативної допомоги з питань екологічної освітньо-виховної роботи заінтересованим підприємствам, установам, організаціям і громадянам.</w:t>
      </w:r>
      <w:bookmarkStart w:id="12" w:name="bookmark=id.1664s55" w:colFirst="0" w:colLast="0"/>
      <w:bookmarkEnd w:id="12"/>
    </w:p>
    <w:p w14:paraId="6BDB1D50" w14:textId="77777777" w:rsidR="009A03A5" w:rsidRPr="00327A05" w:rsidRDefault="00082244" w:rsidP="00403B4D">
      <w:pPr>
        <w:numPr>
          <w:ilvl w:val="0"/>
          <w:numId w:val="30"/>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Робота із засобами масової інформації, друкованими та електронними виданнями.</w:t>
      </w:r>
      <w:bookmarkStart w:id="13" w:name="bookmark=id.3q5sasy" w:colFirst="0" w:colLast="0"/>
      <w:bookmarkEnd w:id="13"/>
    </w:p>
    <w:p w14:paraId="50006D63" w14:textId="77777777" w:rsidR="009A03A5" w:rsidRPr="00327A05" w:rsidRDefault="00082244" w:rsidP="00403B4D">
      <w:pPr>
        <w:numPr>
          <w:ilvl w:val="0"/>
          <w:numId w:val="30"/>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Підготовка та виготовлення власних екологічних освітньо-виховних матеріалів, а також їх поширення через спеціальні видання (листівки, буклети, газети тощо) з використанням символіки установи ПЗФ та розповсюдження соціальної реклами.</w:t>
      </w:r>
      <w:bookmarkStart w:id="14" w:name="bookmark=id.25b2l0r" w:colFirst="0" w:colLast="0"/>
      <w:bookmarkEnd w:id="14"/>
    </w:p>
    <w:p w14:paraId="3B715B63" w14:textId="77777777" w:rsidR="009A03A5" w:rsidRPr="00327A05" w:rsidRDefault="00082244" w:rsidP="00403B4D">
      <w:pPr>
        <w:numPr>
          <w:ilvl w:val="0"/>
          <w:numId w:val="30"/>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Організація присутності установ ПЗФ в електронному інформаційному просторі шляхом створення та ведення веб-порталів установ ПЗФ.</w:t>
      </w:r>
      <w:bookmarkStart w:id="15" w:name="bookmark=id.kgcv8k" w:colFirst="0" w:colLast="0"/>
      <w:bookmarkEnd w:id="15"/>
    </w:p>
    <w:p w14:paraId="06CBB870" w14:textId="77777777" w:rsidR="009A03A5" w:rsidRPr="00327A05" w:rsidRDefault="00082244" w:rsidP="00403B4D">
      <w:pPr>
        <w:numPr>
          <w:ilvl w:val="0"/>
          <w:numId w:val="30"/>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Створення та організація діяльності екологічних освітньо-виховних центрів, музеїв природи, візит-центрів, постійних та мобільних виставок і стендів.</w:t>
      </w:r>
      <w:bookmarkStart w:id="16" w:name="bookmark=id.34g0dwd" w:colFirst="0" w:colLast="0"/>
      <w:bookmarkEnd w:id="16"/>
    </w:p>
    <w:p w14:paraId="506F6180" w14:textId="77777777" w:rsidR="009A03A5" w:rsidRPr="00327A05" w:rsidRDefault="00082244" w:rsidP="00403B4D">
      <w:pPr>
        <w:numPr>
          <w:ilvl w:val="0"/>
          <w:numId w:val="30"/>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Організація екологічних освітньо-виховних екскурсій облаштованими еколого-освітніми стежками та маршрутами.</w:t>
      </w:r>
      <w:bookmarkStart w:id="17" w:name="bookmark=id.1jlao46" w:colFirst="0" w:colLast="0"/>
      <w:bookmarkEnd w:id="17"/>
    </w:p>
    <w:p w14:paraId="5BFC49E9" w14:textId="77777777" w:rsidR="009A03A5" w:rsidRPr="00327A05" w:rsidRDefault="00082244" w:rsidP="00403B4D">
      <w:pPr>
        <w:numPr>
          <w:ilvl w:val="0"/>
          <w:numId w:val="30"/>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Співпраця з громадськими екологічними організаціями, заохочення до волонтерської діяльності, сприяння створенню громадських природоохоронних ініціатив.</w:t>
      </w:r>
      <w:bookmarkStart w:id="18" w:name="bookmark=id.43ky6rz" w:colFirst="0" w:colLast="0"/>
      <w:bookmarkEnd w:id="18"/>
    </w:p>
    <w:p w14:paraId="78AC4463" w14:textId="77777777" w:rsidR="009A03A5" w:rsidRPr="00327A05" w:rsidRDefault="00082244" w:rsidP="00403B4D">
      <w:pPr>
        <w:numPr>
          <w:ilvl w:val="0"/>
          <w:numId w:val="30"/>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Організація та проведення таборів, польових екологічних практик, зборів юних екологів, ботаніків, зоологів, гуртків, учнівських лісництв тощо.</w:t>
      </w:r>
      <w:bookmarkStart w:id="19" w:name="bookmark=id.2iq8gzs" w:colFirst="0" w:colLast="0"/>
      <w:bookmarkEnd w:id="19"/>
    </w:p>
    <w:p w14:paraId="03C87484" w14:textId="77777777" w:rsidR="009A03A5" w:rsidRPr="00327A05" w:rsidRDefault="00082244" w:rsidP="00403B4D">
      <w:pPr>
        <w:numPr>
          <w:ilvl w:val="0"/>
          <w:numId w:val="30"/>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Організація і проведення масових природоохоронних та екологічних освітньо-виховних заходів, тематичних науково-практичних заходів (конференцій, форумів, семінарів, навчальних тренінгів, круглих столів, тематичних вечорів, фестивалів, вікторин, олімпіад, екологічних ігор, конкурсів, екскурсій, акцій тощо) за участю громадськості, учнівської та студентської молоді.</w:t>
      </w:r>
    </w:p>
    <w:p w14:paraId="3C2AAAD2" w14:textId="074BF99D"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Аналізуючи звіт про роботу комунального закладу «Дністровський регіональний ландшафтний парк імені Сергія Дідича» у 2022</w:t>
      </w:r>
      <w:r w:rsidR="00127A47" w:rsidRPr="00127A47">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І півріччі 2023 рр. слід зазначити, що робота ведеться майже за всіма напрямами, що свідчить про високий рівень впровадження екологічної освітньо-виховної роботи, але найбільш продуктивними є 5, 7, 9 та 10. </w:t>
      </w:r>
    </w:p>
    <w:p w14:paraId="4BE7FCFA" w14:textId="77777777"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Характеристика робіт за кожним напрямом:</w:t>
      </w:r>
    </w:p>
    <w:p w14:paraId="1DE0CFA0" w14:textId="5ACFA0D0"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3 – адміністрація Парку </w:t>
      </w:r>
      <w:r w:rsidR="00127A47" w:rsidRPr="00127A47">
        <w:rPr>
          <w:rFonts w:ascii="Times New Roman" w:eastAsia="Times New Roman" w:hAnsi="Times New Roman" w:cs="Times New Roman"/>
          <w:color w:val="000000"/>
          <w:sz w:val="24"/>
          <w:szCs w:val="24"/>
        </w:rPr>
        <w:t>бере</w:t>
      </w:r>
      <w:r w:rsidRPr="00327A05">
        <w:rPr>
          <w:rFonts w:ascii="Times New Roman" w:eastAsia="Times New Roman" w:hAnsi="Times New Roman" w:cs="Times New Roman"/>
          <w:color w:val="000000"/>
          <w:sz w:val="24"/>
          <w:szCs w:val="24"/>
        </w:rPr>
        <w:t xml:space="preserve"> участь у зйомці репортажів для ЗМІ на екологічні та природоохоронні теми (проти випалювання сухої трави, зривання первоцвітів, наслідки військової агресії для природних комплексів та екологічної ситуації тощо).</w:t>
      </w:r>
    </w:p>
    <w:p w14:paraId="5489E791" w14:textId="20543F35"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4 – адміністрацією Парку підготовлено і розповсюджено серед навчальних закладів  екологічний фільм «День зникаючих видів», який присвячений вимерлим й вразливим видам світової та української фауни і способам збереження останніх. Фільм був підготовлений до Дня зникаючих видів і Міжнародного дня біологічного різноманіття. Його демонстрація проводилась для учнів і студентів шкіл, ліцеїв, університетів міст Івано-Франківськ, Тлумач, Городенка та низки населених пунктів територіальних громад у межах Парку і прилеглих територій, а також навчальних закладів Закарпатської області. Окрім фільму було видано довідник «Рідкісна флора Придністерського Покуття» в рамках реалізації однойменного проєкту, який на меті мав роз’яснення широкому колу населення питань щодо збереження біорізноманіття, а також відбулося знайомство зацікавленої аудиторії з місцевою флорою та фауною. Також було підготовлено екологічний фільм до М</w:t>
      </w:r>
      <w:r w:rsidR="00127A47">
        <w:rPr>
          <w:rFonts w:ascii="Times New Roman" w:eastAsia="Times New Roman" w:hAnsi="Times New Roman" w:cs="Times New Roman"/>
          <w:color w:val="000000"/>
          <w:sz w:val="24"/>
          <w:szCs w:val="24"/>
        </w:rPr>
        <w:t xml:space="preserve">іжнародного дня чистих берегів </w:t>
      </w:r>
      <w:r w:rsidR="00127A47">
        <w:rPr>
          <w:rFonts w:ascii="Times New Roman" w:eastAsia="Times New Roman" w:hAnsi="Times New Roman" w:cs="Times New Roman"/>
          <w:color w:val="000000"/>
          <w:sz w:val="24"/>
          <w:szCs w:val="24"/>
          <w:lang w:val="ru-RU"/>
        </w:rPr>
        <w:t>«</w:t>
      </w:r>
      <w:r w:rsidR="00127A47">
        <w:rPr>
          <w:rFonts w:ascii="Times New Roman" w:eastAsia="Times New Roman" w:hAnsi="Times New Roman" w:cs="Times New Roman"/>
          <w:color w:val="000000"/>
          <w:sz w:val="24"/>
          <w:szCs w:val="24"/>
        </w:rPr>
        <w:t>Зробімо нашу планету чистішою</w:t>
      </w:r>
      <w:r w:rsidR="00127A47">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w:t>
      </w:r>
    </w:p>
    <w:p w14:paraId="49859997" w14:textId="77777777" w:rsidR="009A03A5" w:rsidRPr="00327A05" w:rsidRDefault="00082244">
      <w:pPr>
        <w:shd w:val="clear" w:color="auto" w:fill="FFFFFF"/>
        <w:ind w:firstLine="567"/>
      </w:pPr>
      <w:r w:rsidRPr="00327A05">
        <w:rPr>
          <w:rFonts w:ascii="Times New Roman" w:eastAsia="Times New Roman" w:hAnsi="Times New Roman" w:cs="Times New Roman"/>
          <w:color w:val="000000"/>
          <w:sz w:val="24"/>
          <w:szCs w:val="24"/>
        </w:rPr>
        <w:t>5 – свою діяльність та роботу Парк висвітлює в соціальних мережах (сторінка КП «Дністровський регіональний ландшафтний парк імені Сергія Дідича» в мережі FaceBook та сторінка групи в цій же мережі «Дністровський РЛП та друзі». Інформацію про діяльність Парку, особливості його природних комплексів та їх цінність, а також функціонування Парку як природоохоронної установи можна дізнатися з веб сайту Парку (</w:t>
      </w:r>
      <w:hyperlink r:id="rId28">
        <w:r w:rsidRPr="00327A05">
          <w:rPr>
            <w:rFonts w:ascii="Times New Roman" w:eastAsia="Times New Roman" w:hAnsi="Times New Roman" w:cs="Times New Roman"/>
            <w:color w:val="000000"/>
            <w:sz w:val="24"/>
            <w:szCs w:val="24"/>
            <w:u w:val="single"/>
          </w:rPr>
          <w:t>https://www.dnisterpark.if.ua/</w:t>
        </w:r>
      </w:hyperlink>
      <w:r w:rsidRPr="00327A05">
        <w:rPr>
          <w:rFonts w:ascii="Times New Roman" w:eastAsia="Times New Roman" w:hAnsi="Times New Roman" w:cs="Times New Roman"/>
          <w:color w:val="000000"/>
          <w:sz w:val="24"/>
          <w:szCs w:val="24"/>
        </w:rPr>
        <w:t>), який вже наповнений інформацією. Такий підхід сприяє як популяризації Парку, як природоохоронної установи, так і висвітленню еколого-просвітницької інформації серед населення.</w:t>
      </w:r>
    </w:p>
    <w:p w14:paraId="25620F9F" w14:textId="6515E472"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6 – до Дня створення Парку установою підготовлена фотовиставка «Нескорений Дністер», в якій бул</w:t>
      </w:r>
      <w:r w:rsidR="00127A47">
        <w:rPr>
          <w:rFonts w:ascii="Times New Roman" w:eastAsia="Times New Roman" w:hAnsi="Times New Roman" w:cs="Times New Roman"/>
          <w:color w:val="000000"/>
          <w:sz w:val="24"/>
          <w:szCs w:val="24"/>
          <w:lang w:val="ru-RU"/>
        </w:rPr>
        <w:t>о</w:t>
      </w:r>
      <w:r w:rsidRPr="00327A05">
        <w:rPr>
          <w:rFonts w:ascii="Times New Roman" w:eastAsia="Times New Roman" w:hAnsi="Times New Roman" w:cs="Times New Roman"/>
          <w:color w:val="000000"/>
          <w:sz w:val="24"/>
          <w:szCs w:val="24"/>
        </w:rPr>
        <w:t xml:space="preserve"> представлен</w:t>
      </w:r>
      <w:r w:rsidR="00127A47">
        <w:rPr>
          <w:rFonts w:ascii="Times New Roman" w:eastAsia="Times New Roman" w:hAnsi="Times New Roman" w:cs="Times New Roman"/>
          <w:color w:val="000000"/>
          <w:sz w:val="24"/>
          <w:szCs w:val="24"/>
          <w:lang w:val="ru-RU"/>
        </w:rPr>
        <w:t>о</w:t>
      </w:r>
      <w:r w:rsidRPr="00327A05">
        <w:rPr>
          <w:rFonts w:ascii="Times New Roman" w:eastAsia="Times New Roman" w:hAnsi="Times New Roman" w:cs="Times New Roman"/>
          <w:color w:val="000000"/>
          <w:sz w:val="24"/>
          <w:szCs w:val="24"/>
        </w:rPr>
        <w:t xml:space="preserve"> фотографії, картини, дитячі малюнки фотографів, художників, аматорів, дітей з регіону розташування Парку, усієї області, а також гостей краю.</w:t>
      </w:r>
    </w:p>
    <w:p w14:paraId="3DFE1177" w14:textId="5273A5D6"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7 – окремо зазначимо, що територією Парку проходять екологічні стежки та туристичні маршрути, що надає можливість проводити екскурсії ними. Так для учнів 2</w:t>
      </w:r>
      <w:r w:rsidR="00127A47" w:rsidRPr="00327A05">
        <w:rPr>
          <w:rFonts w:ascii="Times New Roman" w:eastAsia="Times New Roman" w:hAnsi="Times New Roman" w:cs="Times New Roman"/>
          <w:color w:val="000000"/>
          <w:sz w:val="24"/>
          <w:szCs w:val="24"/>
          <w:highlight w:val="white"/>
        </w:rPr>
        <w:t>–</w:t>
      </w:r>
      <w:r w:rsidR="00127A47" w:rsidRPr="00127A47">
        <w:rPr>
          <w:rFonts w:ascii="Times New Roman" w:eastAsia="Times New Roman" w:hAnsi="Times New Roman" w:cs="Times New Roman"/>
          <w:color w:val="000000"/>
          <w:sz w:val="24"/>
          <w:szCs w:val="24"/>
        </w:rPr>
        <w:t>го</w:t>
      </w:r>
      <w:r w:rsidRPr="00327A05">
        <w:rPr>
          <w:rFonts w:ascii="Times New Roman" w:eastAsia="Times New Roman" w:hAnsi="Times New Roman" w:cs="Times New Roman"/>
          <w:color w:val="000000"/>
          <w:sz w:val="24"/>
          <w:szCs w:val="24"/>
        </w:rPr>
        <w:t xml:space="preserve"> класу початкової школи імені Софії Русової та їх батьків проведена екскурсія карстово-печерним комплексом Думка, екскурсійним маршрутом «До Раковецької вежі» для студентів Фахового </w:t>
      </w:r>
      <w:r w:rsidRPr="00327A05">
        <w:rPr>
          <w:rFonts w:ascii="Times New Roman" w:eastAsia="Times New Roman" w:hAnsi="Times New Roman" w:cs="Times New Roman"/>
          <w:color w:val="000000"/>
          <w:sz w:val="24"/>
          <w:szCs w:val="24"/>
        </w:rPr>
        <w:lastRenderedPageBreak/>
        <w:t xml:space="preserve">коледжу Університету Короля Данила, під час відзначення 30-річного ювілею створення Дністровського РЛП була організована та проведена спелеомандрівка карстово-печерним комплексом Думка, спуск у печери Думка і Вертикальна, відвідування гроту Монаха. </w:t>
      </w:r>
    </w:p>
    <w:p w14:paraId="56F0DFBD" w14:textId="4FFC7C5A"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8 – адміністрацією Дністровського РЛП значна увага приділяється питанням із розчищення природних комплексів і вирішення проблеми накопичення відходів. Для їх вирішення були залучені громадські екологічні організації, волонтери, місцеве населення. Слід відмітити, що для ц</w:t>
      </w:r>
      <w:r w:rsidR="00127A47">
        <w:rPr>
          <w:rFonts w:ascii="Times New Roman" w:eastAsia="Times New Roman" w:hAnsi="Times New Roman" w:cs="Times New Roman"/>
          <w:color w:val="000000"/>
          <w:sz w:val="24"/>
          <w:szCs w:val="24"/>
        </w:rPr>
        <w:t>ього була реалізована низка про</w:t>
      </w:r>
      <w:r w:rsidR="00127A47" w:rsidRPr="00127A47">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ктів («Рятувальники для природи» (липень</w:t>
      </w:r>
      <w:r w:rsidR="00127A47"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вересень 2018 р.), «Ековарта Дністра» (червень–листопад 2019 р.</w:t>
      </w:r>
      <w:r w:rsidR="00127A47">
        <w:rPr>
          <w:rFonts w:ascii="Times New Roman" w:eastAsia="Times New Roman" w:hAnsi="Times New Roman" w:cs="Times New Roman"/>
          <w:color w:val="000000"/>
          <w:sz w:val="24"/>
          <w:szCs w:val="24"/>
        </w:rPr>
        <w:t>), «Екощит Дністра» (вересень–</w:t>
      </w:r>
      <w:r w:rsidRPr="00327A05">
        <w:rPr>
          <w:rFonts w:ascii="Times New Roman" w:eastAsia="Times New Roman" w:hAnsi="Times New Roman" w:cs="Times New Roman"/>
          <w:color w:val="000000"/>
          <w:sz w:val="24"/>
          <w:szCs w:val="24"/>
        </w:rPr>
        <w:t xml:space="preserve">грудень 2020 р.), «EcoREactive 2.0» (січень–червень 2021 р.). Також проведено розчищення печери Портал студентами УКД та прибирання мальовничого потічка, який витікає з с. Кунисівці Чернелицької ОТГ, промарковано нову екологічну стежку довжиною 2 км, яка з’єднує берег р. Дністер і центр с. Кунисівці. Такі заходи </w:t>
      </w:r>
      <w:r w:rsidR="00127A47" w:rsidRPr="00327A05">
        <w:rPr>
          <w:rFonts w:ascii="Times New Roman" w:eastAsia="Times New Roman" w:hAnsi="Times New Roman" w:cs="Times New Roman"/>
          <w:color w:val="000000"/>
          <w:sz w:val="24"/>
          <w:szCs w:val="24"/>
          <w:highlight w:val="white"/>
        </w:rPr>
        <w:t>–</w:t>
      </w:r>
      <w:r w:rsidR="00127A47" w:rsidRPr="00127A47">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окрім вирішення зазначеного вище питання на меті</w:t>
      </w:r>
      <w:r w:rsidR="00127A47" w:rsidRPr="00127A47">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також мали залучення громади та волонтерів до захисту і збереження природоохоронних територій та сприяння формуванню розуміння та екологічної свідомості у різних верств населення щодо необхідності їх збереження.</w:t>
      </w:r>
    </w:p>
    <w:p w14:paraId="71C449DF" w14:textId="16AD0305"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9 – упродовж 2022</w:t>
      </w:r>
      <w:r w:rsidR="00127A47"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2023 рр. територія Парку слугувала базою для проведення виробничої практики для студентів Прикарпатського національного університету імені Василя Стефаника та навчальної практики студентів Львівського національного університету імені Івана Франка.</w:t>
      </w:r>
    </w:p>
    <w:p w14:paraId="1252E5A7" w14:textId="3617FA07"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10 – адміністрацією Парку проведено низку екскурсій, квестів і змагань на природі для дітей і молоді, а саме: екскурсія, яка була приурочена до Міжнародного дня птахів для учнів, під час якої проведено спостереження за птахами в лісових і прибережних комплексах Парку, ботанічні екскурсії, мета яких полягала у спостереженні за природними комплексами Парку. Слід відмітити проведення благодійної екскурсії до Дня захисту дітей для вихованців Обласного дитячого психоневрологічного санаторію «Жовтень» і внутрішньо переміщених осіб (дітей і їх батьків), які проживають у м. Тлумач. Окрім цього</w:t>
      </w:r>
      <w:r w:rsidR="00127A47" w:rsidRPr="00127A47">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за звітний період було організовано 25 еколого-освітніх заходів, більшість з яких була присвячена визначним датам екологічного календаря (Міжнародному дню водно-болотних угідь, Всесвітньому дню дикої природи, Всесвітньому дню охорони водних ресурсів, Міжнародному дню птахів, Міжнародному дню Землі, Європейському дню парків, Дню туризму тощо). Зокрема, фахівці установи провели:</w:t>
      </w:r>
    </w:p>
    <w:p w14:paraId="1140F20A" w14:textId="318BFAF5" w:rsidR="009A03A5" w:rsidRPr="00327A05" w:rsidRDefault="00082244">
      <w:pPr>
        <w:numPr>
          <w:ilvl w:val="0"/>
          <w:numId w:val="1"/>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популяризаційну лекцію про флору і фауну Дністровського РЛП для учнів 8</w:t>
      </w:r>
      <w:r w:rsidR="00127A47" w:rsidRPr="00327A05">
        <w:rPr>
          <w:rFonts w:ascii="Times New Roman" w:eastAsia="Times New Roman" w:hAnsi="Times New Roman" w:cs="Times New Roman"/>
          <w:color w:val="000000"/>
          <w:sz w:val="24"/>
          <w:szCs w:val="24"/>
          <w:highlight w:val="white"/>
        </w:rPr>
        <w:t>–</w:t>
      </w:r>
      <w:r w:rsidR="00127A47" w:rsidRPr="00127A47">
        <w:rPr>
          <w:rFonts w:ascii="Times New Roman" w:eastAsia="Times New Roman" w:hAnsi="Times New Roman" w:cs="Times New Roman"/>
          <w:color w:val="000000"/>
          <w:sz w:val="24"/>
          <w:szCs w:val="24"/>
        </w:rPr>
        <w:t>го</w:t>
      </w:r>
      <w:r w:rsidRPr="00327A05">
        <w:rPr>
          <w:rFonts w:ascii="Times New Roman" w:eastAsia="Times New Roman" w:hAnsi="Times New Roman" w:cs="Times New Roman"/>
          <w:color w:val="000000"/>
          <w:sz w:val="24"/>
          <w:szCs w:val="24"/>
        </w:rPr>
        <w:t xml:space="preserve"> класу Івано-Франківського ліцею імені Івана Пулюя;</w:t>
      </w:r>
    </w:p>
    <w:p w14:paraId="03923038" w14:textId="413E54E9" w:rsidR="009A03A5" w:rsidRPr="00327A05" w:rsidRDefault="00082244">
      <w:pPr>
        <w:numPr>
          <w:ilvl w:val="0"/>
          <w:numId w:val="1"/>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еко-лекцію про особливості підгодівлі птахів у зимовий період для учнів 8</w:t>
      </w:r>
      <w:r w:rsidR="00127A47" w:rsidRPr="00327A05">
        <w:rPr>
          <w:rFonts w:ascii="Times New Roman" w:eastAsia="Times New Roman" w:hAnsi="Times New Roman" w:cs="Times New Roman"/>
          <w:color w:val="000000"/>
          <w:sz w:val="24"/>
          <w:szCs w:val="24"/>
          <w:highlight w:val="white"/>
        </w:rPr>
        <w:t>–</w:t>
      </w:r>
      <w:r w:rsidR="00127A47" w:rsidRPr="00127A47">
        <w:rPr>
          <w:rFonts w:ascii="Times New Roman" w:eastAsia="Times New Roman" w:hAnsi="Times New Roman" w:cs="Times New Roman"/>
          <w:color w:val="000000"/>
          <w:sz w:val="24"/>
          <w:szCs w:val="24"/>
        </w:rPr>
        <w:t>го</w:t>
      </w:r>
      <w:r w:rsidRPr="00327A05">
        <w:rPr>
          <w:rFonts w:ascii="Times New Roman" w:eastAsia="Times New Roman" w:hAnsi="Times New Roman" w:cs="Times New Roman"/>
          <w:color w:val="000000"/>
          <w:sz w:val="24"/>
          <w:szCs w:val="24"/>
        </w:rPr>
        <w:t xml:space="preserve"> класу Івано-Франківського ліцею імені Івана Пулюя;</w:t>
      </w:r>
    </w:p>
    <w:p w14:paraId="1A508BDE" w14:textId="0F4C39F3" w:rsidR="009A03A5" w:rsidRPr="00327A05" w:rsidRDefault="00082244">
      <w:pPr>
        <w:numPr>
          <w:ilvl w:val="0"/>
          <w:numId w:val="1"/>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еко-лекцію «Таємниці первоцвітів» для учнів 5</w:t>
      </w:r>
      <w:r w:rsidR="00127A47" w:rsidRPr="00327A05">
        <w:rPr>
          <w:rFonts w:ascii="Times New Roman" w:eastAsia="Times New Roman" w:hAnsi="Times New Roman" w:cs="Times New Roman"/>
          <w:color w:val="000000"/>
          <w:sz w:val="24"/>
          <w:szCs w:val="24"/>
          <w:highlight w:val="white"/>
        </w:rPr>
        <w:t>–</w:t>
      </w:r>
      <w:r w:rsidR="00127A47" w:rsidRPr="00127A47">
        <w:rPr>
          <w:rFonts w:ascii="Times New Roman" w:eastAsia="Times New Roman" w:hAnsi="Times New Roman" w:cs="Times New Roman"/>
          <w:color w:val="000000"/>
          <w:sz w:val="24"/>
          <w:szCs w:val="24"/>
        </w:rPr>
        <w:t>го</w:t>
      </w:r>
      <w:r w:rsidRPr="00327A05">
        <w:rPr>
          <w:rFonts w:ascii="Times New Roman" w:eastAsia="Times New Roman" w:hAnsi="Times New Roman" w:cs="Times New Roman"/>
          <w:color w:val="000000"/>
          <w:sz w:val="24"/>
          <w:szCs w:val="24"/>
        </w:rPr>
        <w:t xml:space="preserve"> класу Тлумацького ліцею № 1;</w:t>
      </w:r>
    </w:p>
    <w:p w14:paraId="1F128DFB" w14:textId="1964C372" w:rsidR="009A03A5" w:rsidRPr="00327A05" w:rsidRDefault="00082244">
      <w:pPr>
        <w:numPr>
          <w:ilvl w:val="0"/>
          <w:numId w:val="1"/>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еко-лекцію «Особливості підгодівлі пташок у зимовий період» для учнів 5</w:t>
      </w:r>
      <w:r w:rsidR="00127A47" w:rsidRPr="00327A05">
        <w:rPr>
          <w:rFonts w:ascii="Times New Roman" w:eastAsia="Times New Roman" w:hAnsi="Times New Roman" w:cs="Times New Roman"/>
          <w:color w:val="000000"/>
          <w:sz w:val="24"/>
          <w:szCs w:val="24"/>
          <w:highlight w:val="white"/>
        </w:rPr>
        <w:t>–</w:t>
      </w:r>
      <w:r w:rsidR="00127A47" w:rsidRPr="00127A47">
        <w:rPr>
          <w:rFonts w:ascii="Times New Roman" w:eastAsia="Times New Roman" w:hAnsi="Times New Roman" w:cs="Times New Roman"/>
          <w:color w:val="000000"/>
          <w:sz w:val="24"/>
          <w:szCs w:val="24"/>
        </w:rPr>
        <w:t>го</w:t>
      </w:r>
      <w:r w:rsidRPr="00327A05">
        <w:rPr>
          <w:rFonts w:ascii="Times New Roman" w:eastAsia="Times New Roman" w:hAnsi="Times New Roman" w:cs="Times New Roman"/>
          <w:color w:val="000000"/>
          <w:sz w:val="24"/>
          <w:szCs w:val="24"/>
        </w:rPr>
        <w:t xml:space="preserve"> класу Тлумацького ліцею №</w:t>
      </w:r>
      <w:r w:rsidR="00127A47">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1;</w:t>
      </w:r>
    </w:p>
    <w:p w14:paraId="25DD90DB" w14:textId="77777777" w:rsidR="009A03A5" w:rsidRPr="00327A05" w:rsidRDefault="00082244">
      <w:pPr>
        <w:numPr>
          <w:ilvl w:val="0"/>
          <w:numId w:val="1"/>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еко-лекцію «Всесвітній день дикої природи», тема 2023 року «Партнерство для збереження природи» для студентів І курсу спеціальності «Середня освіта. Біологія» Прикарпатського національного університету імені Василя Стефаника;</w:t>
      </w:r>
    </w:p>
    <w:p w14:paraId="400ADDA7" w14:textId="5D45D5D7" w:rsidR="009A03A5" w:rsidRPr="00327A05" w:rsidRDefault="00127A47">
      <w:pPr>
        <w:numPr>
          <w:ilvl w:val="0"/>
          <w:numId w:val="1"/>
        </w:numPr>
        <w:shd w:val="clear" w:color="auto" w:fill="FFFFFF"/>
        <w:ind w:left="0" w:firstLine="567"/>
      </w:pPr>
      <w:r>
        <w:rPr>
          <w:rFonts w:ascii="Times New Roman" w:eastAsia="Times New Roman" w:hAnsi="Times New Roman" w:cs="Times New Roman"/>
          <w:color w:val="000000"/>
          <w:sz w:val="24"/>
          <w:szCs w:val="24"/>
        </w:rPr>
        <w:t xml:space="preserve">екологічний квест «Загадки </w:t>
      </w:r>
      <w:r w:rsidR="00082244" w:rsidRPr="00327A05">
        <w:rPr>
          <w:rFonts w:ascii="Times New Roman" w:eastAsia="Times New Roman" w:hAnsi="Times New Roman" w:cs="Times New Roman"/>
          <w:color w:val="000000"/>
          <w:sz w:val="24"/>
          <w:szCs w:val="24"/>
        </w:rPr>
        <w:t>з</w:t>
      </w:r>
      <w:r>
        <w:rPr>
          <w:rFonts w:ascii="Times New Roman" w:eastAsia="Times New Roman" w:hAnsi="Times New Roman" w:cs="Times New Roman"/>
          <w:color w:val="000000"/>
          <w:sz w:val="24"/>
          <w:szCs w:val="24"/>
          <w:lang w:val="ru-RU"/>
        </w:rPr>
        <w:t>і</w:t>
      </w:r>
      <w:r w:rsidR="00082244" w:rsidRPr="00327A05">
        <w:rPr>
          <w:rFonts w:ascii="Times New Roman" w:eastAsia="Times New Roman" w:hAnsi="Times New Roman" w:cs="Times New Roman"/>
          <w:color w:val="000000"/>
          <w:sz w:val="24"/>
          <w:szCs w:val="24"/>
        </w:rPr>
        <w:t xml:space="preserve"> світу рослин» для студентів І курсу спеціальності «Середня освіта. Біологія та здоров’я людини» Прикарпатського національного університету імені Василя Стефаника;</w:t>
      </w:r>
    </w:p>
    <w:p w14:paraId="7BE61D11" w14:textId="77777777" w:rsidR="009A03A5" w:rsidRPr="00327A05" w:rsidRDefault="00082244">
      <w:pPr>
        <w:numPr>
          <w:ilvl w:val="0"/>
          <w:numId w:val="1"/>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відкриту еко-лекцію «Таємниці первоцвітів» на базі Факультету природничих наук Прикарпатського національного університету імені Василя Стефаника;</w:t>
      </w:r>
    </w:p>
    <w:p w14:paraId="45F6075E" w14:textId="77777777" w:rsidR="009A03A5" w:rsidRPr="00327A05" w:rsidRDefault="00082244">
      <w:pPr>
        <w:numPr>
          <w:ilvl w:val="0"/>
          <w:numId w:val="1"/>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майстер-клас із виготовлення еко-паперу для студентів Фахового коледжу Університету Короля Данила та учнів приватної гімназії «Крила»;</w:t>
      </w:r>
    </w:p>
    <w:p w14:paraId="0A857419" w14:textId="77777777" w:rsidR="009A03A5" w:rsidRPr="00327A05" w:rsidRDefault="00082244">
      <w:pPr>
        <w:numPr>
          <w:ilvl w:val="0"/>
          <w:numId w:val="1"/>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еко-просвітницькі студії на теми: «Збереження річок», «Залишимо первоцвіти весні», «Основи грамотного сортування сміття»; </w:t>
      </w:r>
    </w:p>
    <w:p w14:paraId="3CC3997B" w14:textId="73491889" w:rsidR="009A03A5" w:rsidRPr="00327A05" w:rsidRDefault="00082244">
      <w:pPr>
        <w:numPr>
          <w:ilvl w:val="0"/>
          <w:numId w:val="1"/>
        </w:numPr>
        <w:shd w:val="clear" w:color="auto" w:fill="FFFFFF"/>
        <w:ind w:left="0"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еко-уроки «Еволюція запилення» для учнів 2</w:t>
      </w:r>
      <w:r w:rsidR="00127A47" w:rsidRPr="00327A05">
        <w:rPr>
          <w:rFonts w:ascii="Times New Roman" w:eastAsia="Times New Roman" w:hAnsi="Times New Roman" w:cs="Times New Roman"/>
          <w:color w:val="000000"/>
          <w:sz w:val="24"/>
          <w:szCs w:val="24"/>
          <w:highlight w:val="white"/>
        </w:rPr>
        <w:t>–</w:t>
      </w:r>
      <w:r w:rsidR="00127A47" w:rsidRPr="00127A47">
        <w:rPr>
          <w:rFonts w:ascii="Times New Roman" w:eastAsia="Times New Roman" w:hAnsi="Times New Roman" w:cs="Times New Roman"/>
          <w:color w:val="000000"/>
          <w:sz w:val="24"/>
          <w:szCs w:val="24"/>
        </w:rPr>
        <w:t>го</w:t>
      </w:r>
      <w:r w:rsidRPr="00327A05">
        <w:rPr>
          <w:rFonts w:ascii="Times New Roman" w:eastAsia="Times New Roman" w:hAnsi="Times New Roman" w:cs="Times New Roman"/>
          <w:color w:val="000000"/>
          <w:sz w:val="24"/>
          <w:szCs w:val="24"/>
        </w:rPr>
        <w:t xml:space="preserve"> класу Початкової школи імені Софії Русової, «У світі комах» для учнів 3</w:t>
      </w:r>
      <w:r w:rsidR="00127A47" w:rsidRPr="00327A05">
        <w:rPr>
          <w:rFonts w:ascii="Times New Roman" w:eastAsia="Times New Roman" w:hAnsi="Times New Roman" w:cs="Times New Roman"/>
          <w:color w:val="000000"/>
          <w:sz w:val="24"/>
          <w:szCs w:val="24"/>
          <w:highlight w:val="white"/>
        </w:rPr>
        <w:t>–</w:t>
      </w:r>
      <w:r w:rsidR="00127A47" w:rsidRPr="00127A47">
        <w:rPr>
          <w:rFonts w:ascii="Times New Roman" w:eastAsia="Times New Roman" w:hAnsi="Times New Roman" w:cs="Times New Roman"/>
          <w:color w:val="000000"/>
          <w:sz w:val="24"/>
          <w:szCs w:val="24"/>
        </w:rPr>
        <w:t>го</w:t>
      </w:r>
      <w:r w:rsidRPr="00327A05">
        <w:rPr>
          <w:rFonts w:ascii="Times New Roman" w:eastAsia="Times New Roman" w:hAnsi="Times New Roman" w:cs="Times New Roman"/>
          <w:color w:val="000000"/>
          <w:sz w:val="24"/>
          <w:szCs w:val="24"/>
        </w:rPr>
        <w:t xml:space="preserve"> класу Початкової школи імені Софії Русової, «Еволюція запилення» для учнів 4</w:t>
      </w:r>
      <w:r w:rsidR="00127A47" w:rsidRPr="00327A05">
        <w:rPr>
          <w:rFonts w:ascii="Times New Roman" w:eastAsia="Times New Roman" w:hAnsi="Times New Roman" w:cs="Times New Roman"/>
          <w:color w:val="000000"/>
          <w:sz w:val="24"/>
          <w:szCs w:val="24"/>
          <w:highlight w:val="white"/>
        </w:rPr>
        <w:t>–</w:t>
      </w:r>
      <w:r w:rsidR="00127A47" w:rsidRPr="00127A47">
        <w:rPr>
          <w:rFonts w:ascii="Times New Roman" w:eastAsia="Times New Roman" w:hAnsi="Times New Roman" w:cs="Times New Roman"/>
          <w:color w:val="000000"/>
          <w:sz w:val="24"/>
          <w:szCs w:val="24"/>
        </w:rPr>
        <w:t>го</w:t>
      </w:r>
      <w:r w:rsidRPr="00327A05">
        <w:rPr>
          <w:rFonts w:ascii="Times New Roman" w:eastAsia="Times New Roman" w:hAnsi="Times New Roman" w:cs="Times New Roman"/>
          <w:color w:val="000000"/>
          <w:sz w:val="24"/>
          <w:szCs w:val="24"/>
        </w:rPr>
        <w:t xml:space="preserve"> класу Початкової школи імені Софії Русової.</w:t>
      </w:r>
    </w:p>
    <w:p w14:paraId="36E3D894" w14:textId="77777777"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Щороку Дністровським РЛП пропонується учням та студентам взяти участь у тематичних міжнародних екологічних акціях, а саме: «Збережи ялинку», «День зимового обліку птахів», «Збережемо первоцвіти», «Всесвітній день охорони водно-болотних угідь», «Всеукраїнський день довкілля», «Міжнародний день біологічного різноманіття», «Всесвітній день охорони навколишнього природного середовища», «Очистимо планету від сміття», «Міжнародний день туризму», «Міжнародний день спостереження за птахами», «Всесвітній день захисту тварин».</w:t>
      </w:r>
    </w:p>
    <w:p w14:paraId="5DF877E3" w14:textId="4F80F380" w:rsidR="009A03A5" w:rsidRPr="00327A05" w:rsidRDefault="00082244">
      <w:pPr>
        <w:shd w:val="clear" w:color="auto" w:fill="FFFFFF"/>
        <w:ind w:firstLine="567"/>
        <w:rPr>
          <w:rFonts w:ascii="Times New Roman" w:eastAsia="Times New Roman" w:hAnsi="Times New Roman" w:cs="Times New Roman"/>
          <w:color w:val="000000"/>
          <w:sz w:val="24"/>
          <w:szCs w:val="24"/>
        </w:rPr>
      </w:pPr>
      <w:bookmarkStart w:id="20" w:name="bookmark=id.xvir7l" w:colFirst="0" w:colLast="0"/>
      <w:bookmarkEnd w:id="20"/>
      <w:r w:rsidRPr="00327A05">
        <w:rPr>
          <w:rFonts w:ascii="Times New Roman" w:eastAsia="Times New Roman" w:hAnsi="Times New Roman" w:cs="Times New Roman"/>
          <w:color w:val="000000"/>
          <w:sz w:val="24"/>
          <w:szCs w:val="24"/>
        </w:rPr>
        <w:t xml:space="preserve">Для здійснення екологічної освітньо-виховної роботи в установах ПЗФ створюються постійні </w:t>
      </w:r>
      <w:r w:rsidR="00127A47" w:rsidRPr="00127A47">
        <w:rPr>
          <w:rFonts w:ascii="Times New Roman" w:eastAsia="Times New Roman" w:hAnsi="Times New Roman" w:cs="Times New Roman"/>
          <w:color w:val="000000"/>
          <w:sz w:val="24"/>
          <w:szCs w:val="24"/>
        </w:rPr>
        <w:t>та</w:t>
      </w:r>
      <w:r w:rsidRPr="00327A05">
        <w:rPr>
          <w:rFonts w:ascii="Times New Roman" w:eastAsia="Times New Roman" w:hAnsi="Times New Roman" w:cs="Times New Roman"/>
          <w:color w:val="000000"/>
          <w:sz w:val="24"/>
          <w:szCs w:val="24"/>
        </w:rPr>
        <w:t xml:space="preserve"> тимчасові форми інфраструктурного еколого-освітнього облаштування.</w:t>
      </w:r>
    </w:p>
    <w:p w14:paraId="201C1C4E" w14:textId="77777777"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Постійними формами інфраструктурного еколого-освітнього облаштування є: музеї природи, музейні кімнати або куточки, екоосвітні та екотуристичні центри, візит-центри, еколого-освітні класи, бібліотеки, відеотеки, обладнані екскурсійні маршрути та еколого-освітні стежки тощо.</w:t>
      </w:r>
    </w:p>
    <w:p w14:paraId="717691D5" w14:textId="77777777" w:rsidR="009A03A5" w:rsidRPr="00327A05" w:rsidRDefault="00082244">
      <w:pPr>
        <w:shd w:val="clear" w:color="auto" w:fill="FFFFFF"/>
        <w:ind w:firstLine="567"/>
        <w:rPr>
          <w:rFonts w:ascii="Times New Roman" w:eastAsia="Times New Roman" w:hAnsi="Times New Roman" w:cs="Times New Roman"/>
          <w:color w:val="000000"/>
          <w:sz w:val="24"/>
          <w:szCs w:val="24"/>
        </w:rPr>
      </w:pPr>
      <w:bookmarkStart w:id="21" w:name="bookmark=id.3hv69ve" w:colFirst="0" w:colLast="0"/>
      <w:bookmarkEnd w:id="21"/>
      <w:r w:rsidRPr="00327A05">
        <w:rPr>
          <w:rFonts w:ascii="Times New Roman" w:eastAsia="Times New Roman" w:hAnsi="Times New Roman" w:cs="Times New Roman"/>
          <w:color w:val="000000"/>
          <w:sz w:val="24"/>
          <w:szCs w:val="24"/>
        </w:rPr>
        <w:t>Тимчасовими формами інфраструктурного еколого-освітнього облаштування є: виставкові або мобільні стенди, аншлаги, вивіски, білборди, сітілайти, вітрини, таблички тощо.</w:t>
      </w:r>
    </w:p>
    <w:p w14:paraId="6CC58CBD"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 постійних форм інфраструктурного еколого-освітнього облаштування на території Дністровського РЛП є еколого-освітні стежки («До костелу святого Архистратига Михаїла», «До Чернелицького замку», «До Раковецької вежі») та екологічні маршрути («Стежка Равлика», «Дівочі сльози»).</w:t>
      </w:r>
    </w:p>
    <w:p w14:paraId="71B5324E" w14:textId="77777777" w:rsidR="009A03A5" w:rsidRPr="00327A05" w:rsidRDefault="00082244">
      <w:pPr>
        <w:shd w:val="clear" w:color="auto" w:fill="FFFFFF"/>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Коротка характеристика наявних екостежок та екологічних маршрутів наводиться нижче:</w:t>
      </w:r>
    </w:p>
    <w:p w14:paraId="4F57E015" w14:textId="77777777" w:rsidR="009A03A5" w:rsidRPr="00327A05" w:rsidRDefault="009A03A5">
      <w:pPr>
        <w:ind w:firstLine="567"/>
        <w:jc w:val="center"/>
        <w:rPr>
          <w:rFonts w:ascii="Times New Roman" w:eastAsia="Times New Roman" w:hAnsi="Times New Roman" w:cs="Times New Roman"/>
          <w:b/>
          <w:i/>
          <w:color w:val="000000"/>
          <w:sz w:val="24"/>
          <w:szCs w:val="24"/>
        </w:rPr>
      </w:pPr>
    </w:p>
    <w:p w14:paraId="793C684E" w14:textId="77777777" w:rsidR="009A03A5" w:rsidRPr="00327A05" w:rsidRDefault="00082244">
      <w:pPr>
        <w:ind w:firstLine="567"/>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Екостежка «До костелу святого Архистратига Михаїла»</w:t>
      </w:r>
    </w:p>
    <w:p w14:paraId="1D7A8102" w14:textId="77777777" w:rsidR="009A03A5" w:rsidRPr="00327A05" w:rsidRDefault="009A03A5">
      <w:pPr>
        <w:ind w:firstLine="567"/>
        <w:rPr>
          <w:rFonts w:ascii="Times New Roman" w:eastAsia="Times New Roman" w:hAnsi="Times New Roman" w:cs="Times New Roman"/>
          <w:color w:val="000000"/>
          <w:sz w:val="24"/>
          <w:szCs w:val="24"/>
        </w:rPr>
      </w:pPr>
    </w:p>
    <w:p w14:paraId="7FB3E930"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Тип – пізнавальна</w:t>
      </w:r>
    </w:p>
    <w:p w14:paraId="3405D0DF"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Спосіб пересування – піший </w:t>
      </w:r>
    </w:p>
    <w:p w14:paraId="5E2ACD5B"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Початкова точка – 307 м н.р.м.</w:t>
      </w:r>
    </w:p>
    <w:p w14:paraId="2B150DCD"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Кінцева точка – 160 м н.р.м.</w:t>
      </w:r>
    </w:p>
    <w:p w14:paraId="61BF40F8"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Довжина – 1,8 км</w:t>
      </w:r>
    </w:p>
    <w:p w14:paraId="012C5F96"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Час в дорозі (з зупинками) – 1 год. 10 хв.</w:t>
      </w:r>
    </w:p>
    <w:p w14:paraId="1E5BA9C7" w14:textId="77777777" w:rsidR="009A03A5" w:rsidRPr="00327A05" w:rsidRDefault="009A03A5">
      <w:pPr>
        <w:ind w:firstLine="567"/>
        <w:rPr>
          <w:rFonts w:ascii="Times New Roman" w:eastAsia="Times New Roman" w:hAnsi="Times New Roman" w:cs="Times New Roman"/>
          <w:color w:val="000000"/>
          <w:sz w:val="24"/>
          <w:szCs w:val="24"/>
        </w:rPr>
      </w:pPr>
    </w:p>
    <w:p w14:paraId="3D8CF82F" w14:textId="210A6765"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Екологічна стежка розпочинається в центрі с. Михальче (початок вулиці Михайла Грушевського) поряд з костелом Архистратига Михаїла 1721 року побудови. Село розкинулося на високому схилі Дністровського каньйону. Рухаючись у східному напрямку</w:t>
      </w:r>
      <w:r w:rsidR="00127A47">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приблизно через 1 км дорога виходить до узлісся (край села), де починається територія Парку і, повернувши праворуч, лісовою стежиною спускається до схилу каньйону до урочища Зарінок та берегу р. Дністер. Відвідувачі можуть пройтися грабово-дубовим лісом, перемежованим ярами, відшукати у трав’яному покриві орхідеї (гніздівку звичайну, булатку довголисту). У лісі, ближче до Дністра, можна знайти сліди траншей, що тягнуться вздовж берега. Це – залишки укріплень австро-угорського війська, які залишились ще з Першої світової війни. Також на відстані близько 300 м до виходу з лісу справа від стежини зберігся залізо-бетонний ДОТ (довготермінова укріплена точка) тієї ж пори. За 500 м нижче за течією Дністра можна оглянути залишки старого мосту через Дністер. Екологічна стежка промаркована та облаштована знаками.</w:t>
      </w:r>
    </w:p>
    <w:p w14:paraId="6419ED97" w14:textId="77777777" w:rsidR="009A03A5" w:rsidRPr="00327A05" w:rsidRDefault="009A03A5">
      <w:pPr>
        <w:shd w:val="clear" w:color="auto" w:fill="FFFFFF"/>
        <w:ind w:firstLine="567"/>
        <w:rPr>
          <w:rFonts w:ascii="Times New Roman" w:eastAsia="Times New Roman" w:hAnsi="Times New Roman" w:cs="Times New Roman"/>
          <w:color w:val="000000"/>
          <w:sz w:val="24"/>
          <w:szCs w:val="24"/>
          <w:highlight w:val="yellow"/>
        </w:rPr>
      </w:pPr>
      <w:bookmarkStart w:id="22" w:name="_heading=h.1x0gk37" w:colFirst="0" w:colLast="0"/>
      <w:bookmarkEnd w:id="22"/>
    </w:p>
    <w:p w14:paraId="51BC992A" w14:textId="77777777" w:rsidR="009A03A5" w:rsidRPr="00327A05" w:rsidRDefault="00082244">
      <w:pPr>
        <w:ind w:firstLine="567"/>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Екостежка «До Чернелицького замку»</w:t>
      </w:r>
    </w:p>
    <w:p w14:paraId="4B4CBBE5" w14:textId="77777777" w:rsidR="009A03A5" w:rsidRPr="00327A05" w:rsidRDefault="009A03A5">
      <w:pPr>
        <w:shd w:val="clear" w:color="auto" w:fill="FFFFFF"/>
        <w:ind w:firstLine="567"/>
        <w:rPr>
          <w:rFonts w:ascii="Times New Roman" w:eastAsia="Times New Roman" w:hAnsi="Times New Roman" w:cs="Times New Roman"/>
          <w:color w:val="000000"/>
          <w:sz w:val="24"/>
          <w:szCs w:val="24"/>
          <w:highlight w:val="yellow"/>
        </w:rPr>
      </w:pPr>
    </w:p>
    <w:p w14:paraId="59D11FA6"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Тип – пізнавальна</w:t>
      </w:r>
    </w:p>
    <w:p w14:paraId="46B80CE1"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Спосіб пересування – піший </w:t>
      </w:r>
    </w:p>
    <w:p w14:paraId="1DD2EAF5"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Початкова точка – 163 м н.р.м.</w:t>
      </w:r>
    </w:p>
    <w:p w14:paraId="3F8C7CF7"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Кінцева точка – 316 м н.р.м.</w:t>
      </w:r>
    </w:p>
    <w:p w14:paraId="0BA2DFE8"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Протяжність – 6,8 км</w:t>
      </w:r>
    </w:p>
    <w:p w14:paraId="02748866"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Час переходу – 3 год.</w:t>
      </w:r>
    </w:p>
    <w:p w14:paraId="4BA15E9C" w14:textId="77777777" w:rsidR="009A03A5" w:rsidRPr="00327A05" w:rsidRDefault="009A03A5">
      <w:pPr>
        <w:shd w:val="clear" w:color="auto" w:fill="FFFFFF"/>
        <w:ind w:firstLine="567"/>
        <w:rPr>
          <w:rFonts w:ascii="Times New Roman" w:eastAsia="Times New Roman" w:hAnsi="Times New Roman" w:cs="Times New Roman"/>
          <w:color w:val="000000"/>
          <w:sz w:val="24"/>
          <w:szCs w:val="24"/>
          <w:highlight w:val="white"/>
        </w:rPr>
      </w:pPr>
    </w:p>
    <w:p w14:paraId="08B7714D" w14:textId="77777777" w:rsidR="009A03A5" w:rsidRPr="00327A05" w:rsidRDefault="00082244">
      <w:pPr>
        <w:shd w:val="clear" w:color="auto" w:fill="FFFFFF"/>
        <w:ind w:firstLine="567"/>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color w:val="000000"/>
          <w:sz w:val="24"/>
          <w:szCs w:val="24"/>
          <w:highlight w:val="white"/>
        </w:rPr>
        <w:t>Стежка розпочинається на мальовничому березі Дністра у с. Хмелева і проходить територією Парку по пологому правому березі річки, а після чергової меандри раптово повертає і піднімається лісовим схилом вздовж притоки Дністра – р. Должок. Притока утворює мальовничі водоспади. Кінцевий пункт – селище Чернелиця, де збереглися дві стародавні споруди XVII ст. – Чернелицький замок (1659 р.) і домініканський костел св. Антонія (1661–1669 рр. побудови).</w:t>
      </w:r>
    </w:p>
    <w:p w14:paraId="00824D4D" w14:textId="77777777" w:rsidR="009A03A5" w:rsidRPr="00327A05" w:rsidRDefault="009A03A5">
      <w:pPr>
        <w:shd w:val="clear" w:color="auto" w:fill="FFFFFF"/>
        <w:ind w:firstLine="567"/>
        <w:rPr>
          <w:rFonts w:ascii="Times New Roman" w:eastAsia="Times New Roman" w:hAnsi="Times New Roman" w:cs="Times New Roman"/>
          <w:color w:val="000000"/>
          <w:sz w:val="24"/>
          <w:szCs w:val="24"/>
          <w:highlight w:val="white"/>
        </w:rPr>
      </w:pPr>
    </w:p>
    <w:p w14:paraId="21DC2A89" w14:textId="77777777" w:rsidR="009A03A5" w:rsidRPr="00327A05" w:rsidRDefault="00082244">
      <w:pPr>
        <w:ind w:firstLine="567"/>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Екостежка «До Раковецької вежі»</w:t>
      </w:r>
    </w:p>
    <w:p w14:paraId="1658A004" w14:textId="77777777" w:rsidR="009A03A5" w:rsidRPr="00327A05" w:rsidRDefault="009A03A5">
      <w:pPr>
        <w:shd w:val="clear" w:color="auto" w:fill="FFFFFF"/>
        <w:ind w:firstLine="567"/>
        <w:rPr>
          <w:rFonts w:ascii="Times New Roman" w:eastAsia="Times New Roman" w:hAnsi="Times New Roman" w:cs="Times New Roman"/>
          <w:color w:val="000000"/>
          <w:sz w:val="24"/>
          <w:szCs w:val="24"/>
          <w:highlight w:val="yellow"/>
        </w:rPr>
      </w:pPr>
    </w:p>
    <w:p w14:paraId="60FF7B0D"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Тип – пізнавальна</w:t>
      </w:r>
    </w:p>
    <w:p w14:paraId="44208FC1"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Спосіб пересування – піший </w:t>
      </w:r>
    </w:p>
    <w:p w14:paraId="3037C22B"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Початкова точка – 223 м н.р.м.</w:t>
      </w:r>
    </w:p>
    <w:p w14:paraId="6620CA67"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Кінцева точка – 185 м н.р.м.</w:t>
      </w:r>
    </w:p>
    <w:p w14:paraId="1301C902"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Протяжність – 0,7 км</w:t>
      </w:r>
    </w:p>
    <w:p w14:paraId="4689014E" w14:textId="77777777" w:rsidR="009A03A5" w:rsidRPr="00327A05" w:rsidRDefault="00082244">
      <w:pPr>
        <w:ind w:firstLine="567"/>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Час переходу – 1 год.</w:t>
      </w:r>
    </w:p>
    <w:p w14:paraId="1103F44A" w14:textId="77777777" w:rsidR="009A03A5" w:rsidRPr="00327A05" w:rsidRDefault="009A03A5">
      <w:pPr>
        <w:shd w:val="clear" w:color="auto" w:fill="FFFFFF"/>
        <w:ind w:firstLine="567"/>
        <w:rPr>
          <w:rFonts w:ascii="Times New Roman" w:eastAsia="Times New Roman" w:hAnsi="Times New Roman" w:cs="Times New Roman"/>
          <w:color w:val="000000"/>
          <w:sz w:val="24"/>
          <w:szCs w:val="24"/>
          <w:highlight w:val="white"/>
        </w:rPr>
      </w:pPr>
    </w:p>
    <w:p w14:paraId="5FBF8463" w14:textId="24C25164" w:rsidR="009A03A5" w:rsidRPr="00327A05" w:rsidRDefault="00082244">
      <w:pPr>
        <w:shd w:val="clear" w:color="auto" w:fill="FFFFFF"/>
        <w:ind w:firstLine="567"/>
      </w:pPr>
      <w:r w:rsidRPr="00327A05">
        <w:rPr>
          <w:rFonts w:ascii="Times New Roman" w:eastAsia="Times New Roman" w:hAnsi="Times New Roman" w:cs="Times New Roman"/>
          <w:color w:val="000000"/>
          <w:sz w:val="24"/>
          <w:szCs w:val="24"/>
          <w:highlight w:val="white"/>
        </w:rPr>
        <w:t xml:space="preserve">Свій початок стежка бере у центрі с. Раковець і веде передусім до каплиці-усипальні </w:t>
      </w:r>
      <w:r w:rsidRPr="00327A05">
        <w:rPr>
          <w:rFonts w:ascii="Times New Roman" w:eastAsia="Times New Roman" w:hAnsi="Times New Roman" w:cs="Times New Roman"/>
          <w:color w:val="000000"/>
          <w:sz w:val="24"/>
          <w:szCs w:val="24"/>
        </w:rPr>
        <w:t>польської родини (1835 р.) (рис. 11). Наступним пунк</w:t>
      </w:r>
      <w:r w:rsidR="00127A47">
        <w:rPr>
          <w:rFonts w:ascii="Times New Roman" w:eastAsia="Times New Roman" w:hAnsi="Times New Roman" w:cs="Times New Roman"/>
          <w:color w:val="000000"/>
          <w:sz w:val="24"/>
          <w:szCs w:val="24"/>
        </w:rPr>
        <w:t>том екологічної стежки є церква</w:t>
      </w:r>
      <w:r w:rsidR="00127A47">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 xml:space="preserve">св. </w:t>
      </w:r>
      <w:r w:rsidRPr="00327A05">
        <w:rPr>
          <w:rFonts w:ascii="Times New Roman" w:eastAsia="Times New Roman" w:hAnsi="Times New Roman" w:cs="Times New Roman"/>
          <w:color w:val="000000"/>
          <w:sz w:val="24"/>
          <w:szCs w:val="24"/>
          <w:highlight w:val="white"/>
        </w:rPr>
        <w:t>Дмитрія Великомученика (1858 р.). Кінцевий пункт – Раковецький замок (1660 р.), який стоїть на березі Дністра. Дотепер збереглися одна вежа із трьох і фрагмент муру. Під територією замку є ущелини, які доступні для відвідування. Вздовж екостежки протікають джерела. Вздовж стежки встановлені 6 інформаційних стендів, які допоможуть екскурсантам детальніше ознайомитися з об’єктами.</w:t>
      </w:r>
    </w:p>
    <w:p w14:paraId="5146AB12" w14:textId="77777777" w:rsidR="009A03A5" w:rsidRPr="00327A05" w:rsidRDefault="00082244">
      <w:pPr>
        <w:pBdr>
          <w:top w:val="nil"/>
          <w:left w:val="nil"/>
          <w:bottom w:val="nil"/>
          <w:right w:val="nil"/>
          <w:between w:val="nil"/>
        </w:pBdr>
        <w:ind w:firstLine="0"/>
        <w:rPr>
          <w:rFonts w:ascii="Times New Roman" w:eastAsia="Times New Roman" w:hAnsi="Times New Roman" w:cs="Times New Roman"/>
          <w:color w:val="000000"/>
          <w:sz w:val="24"/>
          <w:szCs w:val="24"/>
          <w:highlight w:val="white"/>
        </w:rPr>
      </w:pPr>
      <w:r w:rsidRPr="00327A05">
        <w:rPr>
          <w:noProof/>
          <w:lang w:eastAsia="uk-UA"/>
        </w:rPr>
        <w:drawing>
          <wp:anchor distT="0" distB="0" distL="114935" distR="114935" simplePos="0" relativeHeight="251654144" behindDoc="0" locked="0" layoutInCell="1" hidden="0" allowOverlap="1" wp14:anchorId="541A7434" wp14:editId="15E8C3A3">
            <wp:simplePos x="0" y="0"/>
            <wp:positionH relativeFrom="column">
              <wp:posOffset>820420</wp:posOffset>
            </wp:positionH>
            <wp:positionV relativeFrom="paragraph">
              <wp:posOffset>171450</wp:posOffset>
            </wp:positionV>
            <wp:extent cx="4373880" cy="3566160"/>
            <wp:effectExtent l="0" t="0" r="0" b="0"/>
            <wp:wrapTopAndBottom distT="0" dist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9"/>
                    <a:srcRect l="-9" t="-11" r="-8" b="-11"/>
                    <a:stretch>
                      <a:fillRect/>
                    </a:stretch>
                  </pic:blipFill>
                  <pic:spPr>
                    <a:xfrm>
                      <a:off x="0" y="0"/>
                      <a:ext cx="4373880" cy="3566160"/>
                    </a:xfrm>
                    <a:prstGeom prst="rect">
                      <a:avLst/>
                    </a:prstGeom>
                    <a:ln/>
                  </pic:spPr>
                </pic:pic>
              </a:graphicData>
            </a:graphic>
          </wp:anchor>
        </w:drawing>
      </w:r>
    </w:p>
    <w:p w14:paraId="1F1DBAF7" w14:textId="52873184"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rPr>
        <w:t>Рис</w:t>
      </w:r>
      <w:r w:rsidR="00127A47">
        <w:rPr>
          <w:rFonts w:ascii="Times New Roman" w:eastAsia="Times New Roman" w:hAnsi="Times New Roman" w:cs="Times New Roman"/>
          <w:i/>
          <w:color w:val="000000"/>
          <w:sz w:val="24"/>
          <w:szCs w:val="24"/>
          <w:lang w:val="ru-RU"/>
        </w:rPr>
        <w:t>унок</w:t>
      </w:r>
      <w:r w:rsidRPr="00327A05">
        <w:rPr>
          <w:rFonts w:ascii="Times New Roman" w:eastAsia="Times New Roman" w:hAnsi="Times New Roman" w:cs="Times New Roman"/>
          <w:i/>
          <w:color w:val="000000"/>
          <w:sz w:val="24"/>
          <w:szCs w:val="24"/>
        </w:rPr>
        <w:t xml:space="preserve"> 11. </w:t>
      </w:r>
      <w:r w:rsidRPr="00127A47">
        <w:rPr>
          <w:rFonts w:ascii="Times New Roman" w:eastAsia="Times New Roman" w:hAnsi="Times New Roman" w:cs="Times New Roman"/>
          <w:color w:val="000000"/>
          <w:sz w:val="24"/>
          <w:szCs w:val="24"/>
        </w:rPr>
        <w:t>Картосхема екостежки «До Раковецької вежі»</w:t>
      </w:r>
    </w:p>
    <w:p w14:paraId="529A5F02" w14:textId="77777777" w:rsidR="009A03A5" w:rsidRPr="00327A05" w:rsidRDefault="009A03A5">
      <w:pPr>
        <w:pBdr>
          <w:top w:val="nil"/>
          <w:left w:val="nil"/>
          <w:bottom w:val="nil"/>
          <w:right w:val="nil"/>
          <w:between w:val="nil"/>
        </w:pBdr>
        <w:ind w:firstLine="0"/>
        <w:rPr>
          <w:rFonts w:ascii="Times New Roman" w:eastAsia="Times New Roman" w:hAnsi="Times New Roman" w:cs="Times New Roman"/>
          <w:i/>
          <w:color w:val="000000"/>
          <w:sz w:val="24"/>
          <w:szCs w:val="24"/>
        </w:rPr>
      </w:pPr>
    </w:p>
    <w:p w14:paraId="073BC24C" w14:textId="77777777" w:rsidR="009A03A5" w:rsidRPr="00327A05" w:rsidRDefault="009A03A5">
      <w:pPr>
        <w:pBdr>
          <w:top w:val="nil"/>
          <w:left w:val="nil"/>
          <w:bottom w:val="nil"/>
          <w:right w:val="nil"/>
          <w:between w:val="nil"/>
        </w:pBdr>
        <w:ind w:firstLine="0"/>
        <w:rPr>
          <w:rFonts w:ascii="Times New Roman" w:eastAsia="Times New Roman" w:hAnsi="Times New Roman" w:cs="Times New Roman"/>
          <w:color w:val="000000"/>
          <w:sz w:val="24"/>
          <w:szCs w:val="24"/>
        </w:rPr>
      </w:pPr>
    </w:p>
    <w:p w14:paraId="1A9986AC" w14:textId="77777777" w:rsidR="009A03A5" w:rsidRDefault="009A03A5">
      <w:pPr>
        <w:pBdr>
          <w:top w:val="nil"/>
          <w:left w:val="nil"/>
          <w:bottom w:val="nil"/>
          <w:right w:val="nil"/>
          <w:between w:val="nil"/>
        </w:pBdr>
        <w:ind w:firstLine="0"/>
        <w:rPr>
          <w:rFonts w:ascii="Times New Roman" w:eastAsia="Times New Roman" w:hAnsi="Times New Roman" w:cs="Times New Roman"/>
          <w:color w:val="000000"/>
          <w:sz w:val="24"/>
          <w:szCs w:val="24"/>
          <w:lang w:val="ru-RU"/>
        </w:rPr>
      </w:pPr>
    </w:p>
    <w:p w14:paraId="27836953" w14:textId="77777777" w:rsidR="00127A47" w:rsidRDefault="00127A47">
      <w:pPr>
        <w:pBdr>
          <w:top w:val="nil"/>
          <w:left w:val="nil"/>
          <w:bottom w:val="nil"/>
          <w:right w:val="nil"/>
          <w:between w:val="nil"/>
        </w:pBdr>
        <w:ind w:firstLine="0"/>
        <w:rPr>
          <w:rFonts w:ascii="Times New Roman" w:eastAsia="Times New Roman" w:hAnsi="Times New Roman" w:cs="Times New Roman"/>
          <w:color w:val="000000"/>
          <w:sz w:val="24"/>
          <w:szCs w:val="24"/>
          <w:lang w:val="ru-RU"/>
        </w:rPr>
      </w:pPr>
    </w:p>
    <w:p w14:paraId="776C5CDB" w14:textId="77777777" w:rsidR="00127A47" w:rsidRDefault="00127A47">
      <w:pPr>
        <w:pBdr>
          <w:top w:val="nil"/>
          <w:left w:val="nil"/>
          <w:bottom w:val="nil"/>
          <w:right w:val="nil"/>
          <w:between w:val="nil"/>
        </w:pBdr>
        <w:ind w:firstLine="0"/>
        <w:rPr>
          <w:rFonts w:ascii="Times New Roman" w:eastAsia="Times New Roman" w:hAnsi="Times New Roman" w:cs="Times New Roman"/>
          <w:color w:val="000000"/>
          <w:sz w:val="24"/>
          <w:szCs w:val="24"/>
          <w:lang w:val="ru-RU"/>
        </w:rPr>
      </w:pPr>
    </w:p>
    <w:p w14:paraId="1333373F" w14:textId="77777777" w:rsidR="00127A47" w:rsidRPr="00127A47" w:rsidRDefault="00127A47">
      <w:pPr>
        <w:pBdr>
          <w:top w:val="nil"/>
          <w:left w:val="nil"/>
          <w:bottom w:val="nil"/>
          <w:right w:val="nil"/>
          <w:between w:val="nil"/>
        </w:pBdr>
        <w:ind w:firstLine="0"/>
        <w:rPr>
          <w:rFonts w:ascii="Times New Roman" w:eastAsia="Times New Roman" w:hAnsi="Times New Roman" w:cs="Times New Roman"/>
          <w:color w:val="000000"/>
          <w:sz w:val="24"/>
          <w:szCs w:val="24"/>
          <w:lang w:val="ru-RU"/>
        </w:rPr>
      </w:pPr>
    </w:p>
    <w:p w14:paraId="0ED03CA5" w14:textId="77777777" w:rsidR="009A03A5" w:rsidRPr="00327A05" w:rsidRDefault="009A03A5">
      <w:pPr>
        <w:pBdr>
          <w:top w:val="nil"/>
          <w:left w:val="nil"/>
          <w:bottom w:val="nil"/>
          <w:right w:val="nil"/>
          <w:between w:val="nil"/>
        </w:pBdr>
        <w:ind w:firstLine="0"/>
        <w:rPr>
          <w:rFonts w:ascii="Times New Roman" w:eastAsia="Times New Roman" w:hAnsi="Times New Roman" w:cs="Times New Roman"/>
          <w:color w:val="000000"/>
          <w:sz w:val="24"/>
          <w:szCs w:val="24"/>
        </w:rPr>
      </w:pPr>
    </w:p>
    <w:p w14:paraId="65B33658" w14:textId="77777777" w:rsidR="009A03A5" w:rsidRPr="00327A05" w:rsidRDefault="00082244">
      <w:pPr>
        <w:ind w:firstLine="567"/>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lastRenderedPageBreak/>
        <w:t>Екологічний маршрут «Стежка Равлика»</w:t>
      </w:r>
    </w:p>
    <w:p w14:paraId="2738B4D9" w14:textId="77777777" w:rsidR="009A03A5" w:rsidRPr="00327A05" w:rsidRDefault="009A03A5">
      <w:pPr>
        <w:pBdr>
          <w:top w:val="nil"/>
          <w:left w:val="nil"/>
          <w:bottom w:val="nil"/>
          <w:right w:val="nil"/>
          <w:between w:val="nil"/>
        </w:pBdr>
        <w:ind w:firstLine="0"/>
        <w:rPr>
          <w:rFonts w:ascii="Times New Roman" w:eastAsia="Times New Roman" w:hAnsi="Times New Roman" w:cs="Times New Roman"/>
          <w:color w:val="000000"/>
          <w:sz w:val="24"/>
          <w:szCs w:val="24"/>
        </w:rPr>
      </w:pPr>
    </w:p>
    <w:p w14:paraId="457EAB5E"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Тип – пізнавальний</w:t>
      </w:r>
    </w:p>
    <w:p w14:paraId="27811A6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Спосіб пересування – піший </w:t>
      </w:r>
    </w:p>
    <w:p w14:paraId="1EDDBDED"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Початкова точка – 286 м н.р.м.</w:t>
      </w:r>
    </w:p>
    <w:p w14:paraId="3BCBF9E6"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Кінцева точка – 175 м н.р.м.</w:t>
      </w:r>
    </w:p>
    <w:p w14:paraId="1B3ECD5D"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Протяжність – 2 км</w:t>
      </w:r>
    </w:p>
    <w:p w14:paraId="53593656"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Час переходу – 1 год.</w:t>
      </w:r>
    </w:p>
    <w:p w14:paraId="20865B02" w14:textId="77777777" w:rsidR="009A03A5" w:rsidRPr="00327A05" w:rsidRDefault="009A03A5">
      <w:pPr>
        <w:pBdr>
          <w:top w:val="nil"/>
          <w:left w:val="nil"/>
          <w:bottom w:val="nil"/>
          <w:right w:val="nil"/>
          <w:between w:val="nil"/>
        </w:pBdr>
        <w:ind w:firstLine="0"/>
        <w:rPr>
          <w:rFonts w:ascii="Times New Roman" w:eastAsia="Times New Roman" w:hAnsi="Times New Roman" w:cs="Times New Roman"/>
          <w:color w:val="000000"/>
          <w:sz w:val="24"/>
          <w:szCs w:val="24"/>
        </w:rPr>
      </w:pPr>
    </w:p>
    <w:p w14:paraId="5D5E266E"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Екологічний маршрут «Стежка Равлика» сполучає берег р. Дністер з покутським селом Копачинці (рис. 12). Маршрут проходить вздовж струмка, який по всій своїй протяжності утворив каскади водоспадів. У с. Копачинці з 2002 року діє історико-краєзнавчий музей «Борцям за волю України» з експозиціями історико-архітектурної спадщини та визвольної боротьби українського народу. </w:t>
      </w:r>
      <w:r w:rsidRPr="00327A05">
        <w:rPr>
          <w:noProof/>
          <w:lang w:eastAsia="uk-UA"/>
        </w:rPr>
        <w:drawing>
          <wp:anchor distT="0" distB="0" distL="114935" distR="114935" simplePos="0" relativeHeight="251656192" behindDoc="0" locked="0" layoutInCell="1" hidden="0" allowOverlap="1" wp14:anchorId="1DA60867" wp14:editId="059D1623">
            <wp:simplePos x="0" y="0"/>
            <wp:positionH relativeFrom="column">
              <wp:posOffset>1645920</wp:posOffset>
            </wp:positionH>
            <wp:positionV relativeFrom="paragraph">
              <wp:posOffset>1058545</wp:posOffset>
            </wp:positionV>
            <wp:extent cx="2827020" cy="3368040"/>
            <wp:effectExtent l="0" t="0" r="0" b="0"/>
            <wp:wrapTopAndBottom distT="0" distB="0"/>
            <wp:docPr id="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0"/>
                    <a:srcRect l="-12" t="-9" r="-12" b="-10"/>
                    <a:stretch>
                      <a:fillRect/>
                    </a:stretch>
                  </pic:blipFill>
                  <pic:spPr>
                    <a:xfrm>
                      <a:off x="0" y="0"/>
                      <a:ext cx="2827020" cy="3368040"/>
                    </a:xfrm>
                    <a:prstGeom prst="rect">
                      <a:avLst/>
                    </a:prstGeom>
                    <a:ln/>
                  </pic:spPr>
                </pic:pic>
              </a:graphicData>
            </a:graphic>
          </wp:anchor>
        </w:drawing>
      </w:r>
    </w:p>
    <w:p w14:paraId="7FF52778"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7AF81ACE"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1B29468D" w14:textId="2738057E" w:rsidR="009A03A5" w:rsidRPr="00127A47" w:rsidRDefault="00082244">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rPr>
        <w:t>Рис</w:t>
      </w:r>
      <w:r w:rsidR="00127A47">
        <w:rPr>
          <w:rFonts w:ascii="Times New Roman" w:eastAsia="Times New Roman" w:hAnsi="Times New Roman" w:cs="Times New Roman"/>
          <w:i/>
          <w:color w:val="000000"/>
          <w:sz w:val="24"/>
          <w:szCs w:val="24"/>
          <w:lang w:val="ru-RU"/>
        </w:rPr>
        <w:t>унок</w:t>
      </w:r>
      <w:r w:rsidRPr="00327A05">
        <w:rPr>
          <w:rFonts w:ascii="Times New Roman" w:eastAsia="Times New Roman" w:hAnsi="Times New Roman" w:cs="Times New Roman"/>
          <w:i/>
          <w:color w:val="000000"/>
          <w:sz w:val="24"/>
          <w:szCs w:val="24"/>
        </w:rPr>
        <w:t xml:space="preserve"> 12. </w:t>
      </w:r>
      <w:r w:rsidRPr="00127A47">
        <w:rPr>
          <w:rFonts w:ascii="Times New Roman" w:eastAsia="Times New Roman" w:hAnsi="Times New Roman" w:cs="Times New Roman"/>
          <w:color w:val="000000"/>
          <w:sz w:val="24"/>
          <w:szCs w:val="24"/>
        </w:rPr>
        <w:t>Картосхема екологічного маршруту «Стежка Равлика»</w:t>
      </w:r>
    </w:p>
    <w:p w14:paraId="1984507D" w14:textId="77777777" w:rsidR="009A03A5" w:rsidRPr="00327A05" w:rsidRDefault="009A03A5">
      <w:pPr>
        <w:pBdr>
          <w:top w:val="nil"/>
          <w:left w:val="nil"/>
          <w:bottom w:val="nil"/>
          <w:right w:val="nil"/>
          <w:between w:val="nil"/>
        </w:pBdr>
        <w:rPr>
          <w:rFonts w:ascii="Times New Roman" w:eastAsia="Times New Roman" w:hAnsi="Times New Roman" w:cs="Times New Roman"/>
          <w:i/>
          <w:color w:val="000000"/>
          <w:sz w:val="24"/>
          <w:szCs w:val="24"/>
        </w:rPr>
      </w:pPr>
    </w:p>
    <w:p w14:paraId="041086E8" w14:textId="77777777" w:rsidR="009A03A5" w:rsidRPr="00327A05" w:rsidRDefault="00082244">
      <w:pPr>
        <w:ind w:firstLine="567"/>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Екологічний маршрут «Дівочі сльози»</w:t>
      </w:r>
    </w:p>
    <w:p w14:paraId="09142E4D"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66410667"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Тип – пізнавальний</w:t>
      </w:r>
    </w:p>
    <w:p w14:paraId="679F93BA"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Спосіб пересування – піший </w:t>
      </w:r>
    </w:p>
    <w:p w14:paraId="6FF33F8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Початкова точка – 313 м н.р.м. (с. Ісаків), 180 м н.р.м. (с. Незвисько)</w:t>
      </w:r>
    </w:p>
    <w:p w14:paraId="61D81825"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Час переходу – 2–3 год.</w:t>
      </w:r>
    </w:p>
    <w:p w14:paraId="3A232D04"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7282C9AB"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Маршрут у своєму складі має 2 напрями: маршрут І – с. Ісаків – «Дівочі сльози», маршрут ІІ – с. Незвисько – «Дівочі сльози» (рис. 13). Зокрема маршрут ІІ був прокладений у 2020 році в рамках проєкту «Незвисько – переправа крізь століття», основною метою якого було відновлення цвинтаря інтернаціональних воїнів Першої і Другої світових воєн у с. Незвисько на г. Біла.</w:t>
      </w:r>
    </w:p>
    <w:p w14:paraId="1E7F8F72"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noProof/>
          <w:lang w:eastAsia="uk-UA"/>
        </w:rPr>
        <w:lastRenderedPageBreak/>
        <w:drawing>
          <wp:anchor distT="0" distB="0" distL="114935" distR="114935" simplePos="0" relativeHeight="251658240" behindDoc="0" locked="0" layoutInCell="1" hidden="0" allowOverlap="1" wp14:anchorId="7666F176" wp14:editId="664A3746">
            <wp:simplePos x="0" y="0"/>
            <wp:positionH relativeFrom="column">
              <wp:posOffset>1469390</wp:posOffset>
            </wp:positionH>
            <wp:positionV relativeFrom="paragraph">
              <wp:posOffset>34290</wp:posOffset>
            </wp:positionV>
            <wp:extent cx="3177540" cy="3383280"/>
            <wp:effectExtent l="0" t="0" r="0" b="0"/>
            <wp:wrapTopAndBottom distT="0" distB="0"/>
            <wp:docPr id="5"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31"/>
                    <a:srcRect l="-11" t="-9" r="-11" b="-10"/>
                    <a:stretch>
                      <a:fillRect/>
                    </a:stretch>
                  </pic:blipFill>
                  <pic:spPr>
                    <a:xfrm>
                      <a:off x="0" y="0"/>
                      <a:ext cx="3177540" cy="3383280"/>
                    </a:xfrm>
                    <a:prstGeom prst="rect">
                      <a:avLst/>
                    </a:prstGeom>
                    <a:ln/>
                  </pic:spPr>
                </pic:pic>
              </a:graphicData>
            </a:graphic>
          </wp:anchor>
        </w:drawing>
      </w:r>
    </w:p>
    <w:p w14:paraId="1EAED8AA" w14:textId="0C39FECC" w:rsidR="009A03A5" w:rsidRPr="00327A05" w:rsidRDefault="00082244">
      <w:pPr>
        <w:pBdr>
          <w:top w:val="nil"/>
          <w:left w:val="nil"/>
          <w:bottom w:val="nil"/>
          <w:right w:val="nil"/>
          <w:between w:val="nil"/>
        </w:pBdr>
        <w:ind w:firstLine="0"/>
        <w:jc w:val="center"/>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Рис</w:t>
      </w:r>
      <w:r w:rsidR="00127A47">
        <w:rPr>
          <w:rFonts w:ascii="Times New Roman" w:eastAsia="Times New Roman" w:hAnsi="Times New Roman" w:cs="Times New Roman"/>
          <w:i/>
          <w:color w:val="000000"/>
          <w:sz w:val="24"/>
          <w:szCs w:val="24"/>
          <w:lang w:val="ru-RU"/>
        </w:rPr>
        <w:t>унок</w:t>
      </w:r>
      <w:r w:rsidRPr="00327A05">
        <w:rPr>
          <w:rFonts w:ascii="Times New Roman" w:eastAsia="Times New Roman" w:hAnsi="Times New Roman" w:cs="Times New Roman"/>
          <w:i/>
          <w:color w:val="000000"/>
          <w:sz w:val="24"/>
          <w:szCs w:val="24"/>
        </w:rPr>
        <w:t xml:space="preserve"> 13. </w:t>
      </w:r>
      <w:r w:rsidRPr="00127A47">
        <w:rPr>
          <w:rFonts w:ascii="Times New Roman" w:eastAsia="Times New Roman" w:hAnsi="Times New Roman" w:cs="Times New Roman"/>
          <w:color w:val="000000"/>
          <w:sz w:val="24"/>
          <w:szCs w:val="24"/>
        </w:rPr>
        <w:t>Картосхема екологічного маршруту «Дівочі сльози»</w:t>
      </w:r>
    </w:p>
    <w:p w14:paraId="34BAB9D7" w14:textId="77777777" w:rsidR="009A03A5" w:rsidRPr="00327A05" w:rsidRDefault="009A03A5">
      <w:pPr>
        <w:pBdr>
          <w:top w:val="nil"/>
          <w:left w:val="nil"/>
          <w:bottom w:val="nil"/>
          <w:right w:val="nil"/>
          <w:between w:val="nil"/>
        </w:pBdr>
        <w:rPr>
          <w:rFonts w:ascii="Times New Roman" w:eastAsia="Times New Roman" w:hAnsi="Times New Roman" w:cs="Times New Roman"/>
          <w:i/>
          <w:color w:val="000000"/>
          <w:sz w:val="24"/>
          <w:szCs w:val="24"/>
        </w:rPr>
      </w:pPr>
    </w:p>
    <w:p w14:paraId="7A783CE7" w14:textId="77777777" w:rsidR="009A03A5" w:rsidRPr="00327A05" w:rsidRDefault="00082244">
      <w:pPr>
        <w:shd w:val="clear" w:color="auto" w:fill="FFFFFF"/>
        <w:ind w:firstLine="567"/>
        <w:rPr>
          <w:rFonts w:ascii="Times New Roman" w:eastAsia="Times New Roman" w:hAnsi="Times New Roman" w:cs="Times New Roman"/>
          <w:color w:val="000000"/>
          <w:sz w:val="24"/>
          <w:szCs w:val="24"/>
          <w:highlight w:val="white"/>
        </w:rPr>
      </w:pPr>
      <w:r w:rsidRPr="00327A05">
        <w:rPr>
          <w:rFonts w:ascii="Times New Roman" w:eastAsia="Times New Roman" w:hAnsi="Times New Roman" w:cs="Times New Roman"/>
          <w:color w:val="000000"/>
          <w:sz w:val="24"/>
          <w:szCs w:val="24"/>
          <w:highlight w:val="white"/>
        </w:rPr>
        <w:t>Для кожного екологічного маршруту та кожної еколого-освітньої стежки розробляється інформаційний опис, який містить: еколого-освітню та науково-популярну інформацію про природні об’єкти (екосистеми, біотопи, види флори та фауни тощо); інформацію історико-культурного та етнографічного спрямування; опис визначених форм маркування, інформаційного та рекреаційного облаштування; картосхему з позначеними природними об’єктами, місцями встановлення інформаційного та рекреаційного облаштування; умови проходження стежкою/маршрутом та гарантування безпеки відвідувачів; умови контролю за станом стежки/маршруту та поновлення їх облаштування тощо. Умови проходження стежкою/маршрутом повинні враховувати необхідність забезпечення мінімально можливого впливу на природні комплекси і об’єкти, визначати безпечний для тварин час відвідування, оптимальну кількість відвідувачів, правила поведінки відвідувачів на території установи ПЗФ, передбачати умови супроводу тощо.</w:t>
      </w:r>
    </w:p>
    <w:p w14:paraId="71C554EA" w14:textId="48E6292F" w:rsidR="009A03A5" w:rsidRPr="00327A05" w:rsidRDefault="00082244">
      <w:pPr>
        <w:shd w:val="clear" w:color="auto" w:fill="FFFFFF"/>
        <w:ind w:firstLine="567"/>
      </w:pPr>
      <w:r w:rsidRPr="00327A05">
        <w:rPr>
          <w:rFonts w:ascii="Times New Roman" w:eastAsia="Times New Roman" w:hAnsi="Times New Roman" w:cs="Times New Roman"/>
          <w:color w:val="000000"/>
          <w:sz w:val="24"/>
          <w:szCs w:val="24"/>
        </w:rPr>
        <w:t xml:space="preserve">Сучасна інфраструктура екологічних стежок та екологічних маршрутів представлена стендами з </w:t>
      </w:r>
      <w:r w:rsidRPr="00327A05">
        <w:rPr>
          <w:rFonts w:ascii="Times New Roman" w:eastAsia="Times New Roman" w:hAnsi="Times New Roman" w:cs="Times New Roman"/>
          <w:color w:val="000000"/>
          <w:sz w:val="24"/>
          <w:szCs w:val="24"/>
          <w:highlight w:val="white"/>
        </w:rPr>
        <w:t xml:space="preserve">інформуванням відвідувачів, що вони знаходяться на екологічній стежці або на якійсь одній </w:t>
      </w:r>
      <w:r w:rsidR="0029413F" w:rsidRPr="0029413F">
        <w:rPr>
          <w:rFonts w:ascii="Times New Roman" w:eastAsia="Times New Roman" w:hAnsi="Times New Roman" w:cs="Times New Roman"/>
          <w:color w:val="000000"/>
          <w:sz w:val="24"/>
          <w:szCs w:val="24"/>
          <w:highlight w:val="white"/>
        </w:rPr>
        <w:t>і</w:t>
      </w:r>
      <w:r w:rsidRPr="00327A05">
        <w:rPr>
          <w:rFonts w:ascii="Times New Roman" w:eastAsia="Times New Roman" w:hAnsi="Times New Roman" w:cs="Times New Roman"/>
          <w:color w:val="000000"/>
          <w:sz w:val="24"/>
          <w:szCs w:val="24"/>
          <w:highlight w:val="white"/>
        </w:rPr>
        <w:t xml:space="preserve">з зупинок, </w:t>
      </w:r>
      <w:r w:rsidRPr="00327A05">
        <w:rPr>
          <w:rFonts w:ascii="Times New Roman" w:eastAsia="Times New Roman" w:hAnsi="Times New Roman" w:cs="Times New Roman"/>
          <w:color w:val="000000"/>
          <w:sz w:val="24"/>
          <w:szCs w:val="24"/>
        </w:rPr>
        <w:t xml:space="preserve">з </w:t>
      </w:r>
      <w:r w:rsidRPr="00327A05">
        <w:rPr>
          <w:rFonts w:ascii="Times New Roman" w:eastAsia="Times New Roman" w:hAnsi="Times New Roman" w:cs="Times New Roman"/>
          <w:color w:val="000000"/>
          <w:sz w:val="24"/>
          <w:szCs w:val="24"/>
          <w:highlight w:val="white"/>
        </w:rPr>
        <w:t>правилами поведінки відвідувачів на території установи ПЗФ, що свідчить про те, що рекреанти є поінформованими щодо специфіки території, її особливостей, також особливостей її рослинного та тваринного світу (рис.</w:t>
      </w:r>
      <w:r w:rsidRPr="00327A05">
        <w:rPr>
          <w:rFonts w:ascii="Times New Roman" w:eastAsia="Times New Roman" w:hAnsi="Times New Roman" w:cs="Times New Roman"/>
          <w:color w:val="000000"/>
          <w:sz w:val="24"/>
          <w:szCs w:val="24"/>
        </w:rPr>
        <w:t xml:space="preserve"> 14</w:t>
      </w:r>
      <w:r w:rsidRPr="00327A05">
        <w:rPr>
          <w:rFonts w:ascii="Times New Roman" w:eastAsia="Times New Roman" w:hAnsi="Times New Roman" w:cs="Times New Roman"/>
          <w:color w:val="000000"/>
          <w:sz w:val="24"/>
          <w:szCs w:val="24"/>
          <w:highlight w:val="white"/>
        </w:rPr>
        <w:t>).</w:t>
      </w:r>
    </w:p>
    <w:p w14:paraId="3A577D89" w14:textId="77777777" w:rsidR="009A03A5" w:rsidRPr="00327A05" w:rsidRDefault="009A03A5">
      <w:pPr>
        <w:shd w:val="clear" w:color="auto" w:fill="FFFFFF"/>
        <w:rPr>
          <w:rFonts w:ascii="Times New Roman" w:eastAsia="Times New Roman" w:hAnsi="Times New Roman" w:cs="Times New Roman"/>
          <w:color w:val="000000"/>
          <w:sz w:val="24"/>
          <w:szCs w:val="24"/>
          <w:highlight w:val="white"/>
        </w:rPr>
      </w:pPr>
    </w:p>
    <w:tbl>
      <w:tblPr>
        <w:tblStyle w:val="afc"/>
        <w:tblW w:w="9853" w:type="dxa"/>
        <w:tblInd w:w="-324" w:type="dxa"/>
        <w:tblLayout w:type="fixed"/>
        <w:tblLook w:val="0000" w:firstRow="0" w:lastRow="0" w:firstColumn="0" w:lastColumn="0" w:noHBand="0" w:noVBand="0"/>
      </w:tblPr>
      <w:tblGrid>
        <w:gridCol w:w="4926"/>
        <w:gridCol w:w="4927"/>
      </w:tblGrid>
      <w:tr w:rsidR="009A03A5" w:rsidRPr="00327A05" w14:paraId="460ABF79" w14:textId="77777777">
        <w:trPr>
          <w:trHeight w:val="6938"/>
        </w:trPr>
        <w:tc>
          <w:tcPr>
            <w:tcW w:w="4926" w:type="dxa"/>
            <w:shd w:val="clear" w:color="auto" w:fill="auto"/>
          </w:tcPr>
          <w:p w14:paraId="4977B33B" w14:textId="77777777" w:rsidR="009A03A5" w:rsidRPr="00327A05" w:rsidRDefault="00082244">
            <w:pPr>
              <w:rPr>
                <w:rFonts w:ascii="Times New Roman" w:eastAsia="Times New Roman" w:hAnsi="Times New Roman" w:cs="Times New Roman"/>
                <w:color w:val="000000"/>
                <w:sz w:val="24"/>
                <w:szCs w:val="24"/>
                <w:highlight w:val="white"/>
              </w:rPr>
            </w:pPr>
            <w:r w:rsidRPr="00327A05">
              <w:rPr>
                <w:noProof/>
                <w:lang w:eastAsia="uk-UA"/>
              </w:rPr>
              <w:lastRenderedPageBreak/>
              <w:drawing>
                <wp:anchor distT="0" distB="0" distL="114935" distR="114935" simplePos="0" relativeHeight="251660288" behindDoc="0" locked="0" layoutInCell="1" hidden="0" allowOverlap="1" wp14:anchorId="48375890" wp14:editId="0E4D67E1">
                  <wp:simplePos x="0" y="0"/>
                  <wp:positionH relativeFrom="column">
                    <wp:posOffset>102236</wp:posOffset>
                  </wp:positionH>
                  <wp:positionV relativeFrom="paragraph">
                    <wp:posOffset>77470</wp:posOffset>
                  </wp:positionV>
                  <wp:extent cx="2872740" cy="4105910"/>
                  <wp:effectExtent l="0" t="0" r="0" b="0"/>
                  <wp:wrapTopAndBottom distT="0" dist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2"/>
                          <a:srcRect l="-12" t="-8" r="-12" b="-8"/>
                          <a:stretch>
                            <a:fillRect/>
                          </a:stretch>
                        </pic:blipFill>
                        <pic:spPr>
                          <a:xfrm>
                            <a:off x="0" y="0"/>
                            <a:ext cx="2872740" cy="4105910"/>
                          </a:xfrm>
                          <a:prstGeom prst="rect">
                            <a:avLst/>
                          </a:prstGeom>
                          <a:ln/>
                        </pic:spPr>
                      </pic:pic>
                    </a:graphicData>
                  </a:graphic>
                </wp:anchor>
              </w:drawing>
            </w:r>
          </w:p>
        </w:tc>
        <w:tc>
          <w:tcPr>
            <w:tcW w:w="4927" w:type="dxa"/>
            <w:shd w:val="clear" w:color="auto" w:fill="auto"/>
          </w:tcPr>
          <w:p w14:paraId="1023BCB2" w14:textId="77777777" w:rsidR="009A03A5" w:rsidRPr="00327A05" w:rsidRDefault="00082244">
            <w:pPr>
              <w:rPr>
                <w:rFonts w:ascii="Times New Roman" w:eastAsia="Times New Roman" w:hAnsi="Times New Roman" w:cs="Times New Roman"/>
                <w:color w:val="000000"/>
                <w:sz w:val="24"/>
                <w:szCs w:val="24"/>
                <w:highlight w:val="white"/>
              </w:rPr>
            </w:pPr>
            <w:r w:rsidRPr="00327A05">
              <w:rPr>
                <w:noProof/>
                <w:lang w:eastAsia="uk-UA"/>
              </w:rPr>
              <w:drawing>
                <wp:anchor distT="0" distB="0" distL="114935" distR="114935" simplePos="0" relativeHeight="251661312" behindDoc="0" locked="0" layoutInCell="1" hidden="0" allowOverlap="1" wp14:anchorId="4A96D4DD" wp14:editId="17710FFC">
                  <wp:simplePos x="0" y="0"/>
                  <wp:positionH relativeFrom="column">
                    <wp:posOffset>57786</wp:posOffset>
                  </wp:positionH>
                  <wp:positionV relativeFrom="paragraph">
                    <wp:posOffset>77470</wp:posOffset>
                  </wp:positionV>
                  <wp:extent cx="2737485" cy="4105910"/>
                  <wp:effectExtent l="0" t="0" r="0" b="0"/>
                  <wp:wrapTopAndBottom distT="0" dist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3"/>
                          <a:srcRect l="-13" t="-8" r="-13" b="-8"/>
                          <a:stretch>
                            <a:fillRect/>
                          </a:stretch>
                        </pic:blipFill>
                        <pic:spPr>
                          <a:xfrm>
                            <a:off x="0" y="0"/>
                            <a:ext cx="2737485" cy="4105910"/>
                          </a:xfrm>
                          <a:prstGeom prst="rect">
                            <a:avLst/>
                          </a:prstGeom>
                          <a:ln/>
                        </pic:spPr>
                      </pic:pic>
                    </a:graphicData>
                  </a:graphic>
                </wp:anchor>
              </w:drawing>
            </w:r>
          </w:p>
        </w:tc>
      </w:tr>
      <w:tr w:rsidR="009A03A5" w:rsidRPr="00327A05" w14:paraId="6F738C9D" w14:textId="77777777">
        <w:trPr>
          <w:trHeight w:val="6938"/>
        </w:trPr>
        <w:tc>
          <w:tcPr>
            <w:tcW w:w="4926" w:type="dxa"/>
            <w:shd w:val="clear" w:color="auto" w:fill="auto"/>
          </w:tcPr>
          <w:p w14:paraId="2560516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noProof/>
                <w:sz w:val="24"/>
                <w:szCs w:val="24"/>
                <w:lang w:eastAsia="uk-UA"/>
              </w:rPr>
              <w:drawing>
                <wp:inline distT="0" distB="0" distL="0" distR="0" wp14:anchorId="677EE706" wp14:editId="0A71BF07">
                  <wp:extent cx="2980055" cy="4472305"/>
                  <wp:effectExtent l="0" t="0" r="0" b="0"/>
                  <wp:docPr id="24"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34"/>
                          <a:srcRect l="-12" t="-8" r="-12" b="-8"/>
                          <a:stretch>
                            <a:fillRect/>
                          </a:stretch>
                        </pic:blipFill>
                        <pic:spPr>
                          <a:xfrm>
                            <a:off x="0" y="0"/>
                            <a:ext cx="2980055" cy="4472305"/>
                          </a:xfrm>
                          <a:prstGeom prst="rect">
                            <a:avLst/>
                          </a:prstGeom>
                          <a:ln/>
                        </pic:spPr>
                      </pic:pic>
                    </a:graphicData>
                  </a:graphic>
                </wp:inline>
              </w:drawing>
            </w:r>
          </w:p>
        </w:tc>
        <w:tc>
          <w:tcPr>
            <w:tcW w:w="4927" w:type="dxa"/>
            <w:shd w:val="clear" w:color="auto" w:fill="auto"/>
          </w:tcPr>
          <w:p w14:paraId="7B1F00ED"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noProof/>
                <w:sz w:val="24"/>
                <w:szCs w:val="24"/>
                <w:lang w:eastAsia="uk-UA"/>
              </w:rPr>
              <w:drawing>
                <wp:inline distT="0" distB="0" distL="0" distR="0" wp14:anchorId="48BA2DF5" wp14:editId="2981F59C">
                  <wp:extent cx="2981325" cy="4471035"/>
                  <wp:effectExtent l="0" t="0" r="0" b="0"/>
                  <wp:docPr id="2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5"/>
                          <a:srcRect l="-1" t="-1" r="-1" b="-1"/>
                          <a:stretch>
                            <a:fillRect/>
                          </a:stretch>
                        </pic:blipFill>
                        <pic:spPr>
                          <a:xfrm>
                            <a:off x="0" y="0"/>
                            <a:ext cx="2981325" cy="4471035"/>
                          </a:xfrm>
                          <a:prstGeom prst="rect">
                            <a:avLst/>
                          </a:prstGeom>
                          <a:ln/>
                        </pic:spPr>
                      </pic:pic>
                    </a:graphicData>
                  </a:graphic>
                </wp:inline>
              </w:drawing>
            </w:r>
          </w:p>
        </w:tc>
      </w:tr>
    </w:tbl>
    <w:p w14:paraId="3EE66171" w14:textId="77777777" w:rsidR="009A03A5" w:rsidRPr="00327A05" w:rsidRDefault="009A03A5">
      <w:pPr>
        <w:shd w:val="clear" w:color="auto" w:fill="FFFFFF"/>
        <w:ind w:firstLine="567"/>
        <w:rPr>
          <w:rFonts w:ascii="Times New Roman" w:eastAsia="Times New Roman" w:hAnsi="Times New Roman" w:cs="Times New Roman"/>
          <w:color w:val="000000"/>
          <w:sz w:val="24"/>
          <w:szCs w:val="24"/>
          <w:highlight w:val="yellow"/>
        </w:rPr>
      </w:pPr>
    </w:p>
    <w:p w14:paraId="2734F003" w14:textId="78DEBA9A" w:rsidR="009A03A5" w:rsidRPr="00327A05" w:rsidRDefault="00082244">
      <w:pPr>
        <w:shd w:val="clear" w:color="auto" w:fill="FFFFFF"/>
        <w:ind w:firstLine="567"/>
        <w:jc w:val="center"/>
      </w:pPr>
      <w:r w:rsidRPr="00327A05">
        <w:rPr>
          <w:rFonts w:ascii="Times New Roman" w:eastAsia="Times New Roman" w:hAnsi="Times New Roman" w:cs="Times New Roman"/>
          <w:i/>
          <w:color w:val="000000"/>
          <w:sz w:val="24"/>
          <w:szCs w:val="24"/>
        </w:rPr>
        <w:t>Рис</w:t>
      </w:r>
      <w:r w:rsidR="00A2519F">
        <w:rPr>
          <w:rFonts w:ascii="Times New Roman" w:eastAsia="Times New Roman" w:hAnsi="Times New Roman" w:cs="Times New Roman"/>
          <w:i/>
          <w:color w:val="000000"/>
          <w:sz w:val="24"/>
          <w:szCs w:val="24"/>
          <w:lang w:val="ru-RU"/>
        </w:rPr>
        <w:t>унок</w:t>
      </w:r>
      <w:r w:rsidRPr="00327A05">
        <w:rPr>
          <w:rFonts w:ascii="Times New Roman" w:eastAsia="Times New Roman" w:hAnsi="Times New Roman" w:cs="Times New Roman"/>
          <w:i/>
          <w:color w:val="000000"/>
          <w:sz w:val="24"/>
          <w:szCs w:val="24"/>
        </w:rPr>
        <w:t xml:space="preserve"> 14. </w:t>
      </w:r>
      <w:r w:rsidRPr="00A2519F">
        <w:rPr>
          <w:rFonts w:ascii="Times New Roman" w:eastAsia="Times New Roman" w:hAnsi="Times New Roman" w:cs="Times New Roman"/>
          <w:color w:val="000000"/>
          <w:sz w:val="24"/>
          <w:szCs w:val="24"/>
        </w:rPr>
        <w:t>Макети стендів, які розташовані на території Дністровського РЛП</w:t>
      </w:r>
    </w:p>
    <w:p w14:paraId="34E87344" w14:textId="77777777" w:rsidR="009A03A5" w:rsidRPr="00327A05" w:rsidRDefault="009A03A5">
      <w:pPr>
        <w:pBdr>
          <w:top w:val="nil"/>
          <w:left w:val="nil"/>
          <w:bottom w:val="nil"/>
          <w:right w:val="nil"/>
          <w:between w:val="nil"/>
        </w:pBdr>
        <w:shd w:val="clear" w:color="auto" w:fill="FFFFFF"/>
        <w:ind w:firstLine="567"/>
        <w:rPr>
          <w:rFonts w:ascii="Times New Roman" w:eastAsia="Times New Roman" w:hAnsi="Times New Roman" w:cs="Times New Roman"/>
          <w:i/>
          <w:color w:val="000000"/>
          <w:sz w:val="24"/>
          <w:szCs w:val="24"/>
        </w:rPr>
      </w:pPr>
    </w:p>
    <w:p w14:paraId="549AB8D1" w14:textId="77777777" w:rsidR="009A03A5" w:rsidRPr="00327A05" w:rsidRDefault="009A03A5">
      <w:pPr>
        <w:rPr>
          <w:sz w:val="24"/>
          <w:szCs w:val="24"/>
        </w:rPr>
      </w:pPr>
    </w:p>
    <w:p w14:paraId="4EB0FDD8" w14:textId="77777777" w:rsidR="009A03A5" w:rsidRPr="00327A05" w:rsidRDefault="00082244" w:rsidP="00403B4D">
      <w:pPr>
        <w:pStyle w:val="3"/>
        <w:numPr>
          <w:ilvl w:val="2"/>
          <w:numId w:val="14"/>
        </w:numPr>
        <w:spacing w:before="0" w:after="0"/>
        <w:ind w:left="0"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Наукові дослідження</w:t>
      </w:r>
    </w:p>
    <w:p w14:paraId="77073217"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Природа, природокористування на території Парку в нинішніх межах і складі досліджена неоднорідно. Комплексних наукових досліджень на його теренах до теперішнього часу проведено не було.</w:t>
      </w:r>
    </w:p>
    <w:p w14:paraId="6A198866" w14:textId="28A990F3"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Слід зазначити, що територія регіону поширення фрагментів РЛП в різних аспектах, масштабах і ступенях детальності вивчалась багатьма дослідниками Австро-Угорщини (з 1818 по 1917 р.), Речі Посполитої (1918</w:t>
      </w:r>
      <w:r w:rsidR="00A2519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1940 та 1941</w:t>
      </w:r>
      <w:r w:rsidR="00A2519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1944 рр.), Радянського Союзу (1940</w:t>
      </w:r>
      <w:r w:rsidR="00A2519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1941, 1944</w:t>
      </w:r>
      <w:r w:rsidR="00A2519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1991 рр.) та України. На увагу заслуговують праці таких нижче вказаних дослідників та науковців.</w:t>
      </w:r>
    </w:p>
    <w:p w14:paraId="7092AE8F" w14:textId="7B68DEC8" w:rsidR="009A03A5" w:rsidRPr="00327A05" w:rsidRDefault="00082244">
      <w:pPr>
        <w:ind w:firstLine="851"/>
      </w:pPr>
      <w:r w:rsidRPr="00327A05">
        <w:rPr>
          <w:rFonts w:ascii="Times New Roman" w:eastAsia="Times New Roman" w:hAnsi="Times New Roman" w:cs="Times New Roman"/>
          <w:color w:val="000000"/>
          <w:sz w:val="24"/>
          <w:szCs w:val="24"/>
        </w:rPr>
        <w:t xml:space="preserve">У сфері </w:t>
      </w:r>
      <w:r w:rsidRPr="00327A05">
        <w:rPr>
          <w:rFonts w:ascii="Times New Roman" w:eastAsia="Times New Roman" w:hAnsi="Times New Roman" w:cs="Times New Roman"/>
          <w:b/>
          <w:color w:val="000000"/>
          <w:sz w:val="24"/>
          <w:szCs w:val="24"/>
        </w:rPr>
        <w:t>геології та геоморфології</w:t>
      </w:r>
      <w:r w:rsidRPr="00327A05">
        <w:rPr>
          <w:rFonts w:ascii="Times New Roman" w:eastAsia="Times New Roman" w:hAnsi="Times New Roman" w:cs="Times New Roman"/>
          <w:color w:val="000000"/>
          <w:sz w:val="24"/>
          <w:szCs w:val="24"/>
        </w:rPr>
        <w:t xml:space="preserve"> цікавими є праці W</w:t>
      </w:r>
      <w:r w:rsidR="00A2519F">
        <w:rPr>
          <w:rFonts w:ascii="Times New Roman" w:eastAsia="Times New Roman" w:hAnsi="Times New Roman" w:cs="Times New Roman"/>
          <w:color w:val="000000"/>
          <w:sz w:val="24"/>
          <w:szCs w:val="24"/>
        </w:rPr>
        <w:t>. Teisseyre, який протягом 1890–</w:t>
      </w:r>
      <w:r w:rsidRPr="00327A05">
        <w:rPr>
          <w:rFonts w:ascii="Times New Roman" w:eastAsia="Times New Roman" w:hAnsi="Times New Roman" w:cs="Times New Roman"/>
          <w:color w:val="000000"/>
          <w:sz w:val="24"/>
          <w:szCs w:val="24"/>
        </w:rPr>
        <w:t>1930 років вивчав неотектоніку та палеогеоморфологію Поділля. В 1903 р. вийшла праця А.</w:t>
      </w:r>
      <w:r w:rsidR="00A2519F">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О. Михальського «Медоборы (толтры) в Бессарабии», де описувався феномен цього непересічного природного утворення. В румунський час T. Porucik (Поручик) вивчав рельєф Прут-Дністерського межиріччя з акцентуванням уваги н</w:t>
      </w:r>
      <w:r w:rsidR="00A2519F">
        <w:rPr>
          <w:rFonts w:ascii="Times New Roman" w:eastAsia="Times New Roman" w:hAnsi="Times New Roman" w:cs="Times New Roman"/>
          <w:color w:val="000000"/>
          <w:sz w:val="24"/>
          <w:szCs w:val="24"/>
        </w:rPr>
        <w:t>а долинах цих річок (20-ті роки</w:t>
      </w:r>
      <w:r w:rsidR="00A2519F" w:rsidRPr="00A2519F">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XX ст.). Дані про четвертинні відклади Дністра в 1933 році оприлюднив N. Morosan (Морошан), а протягом 30</w:t>
      </w:r>
      <w:r w:rsidR="00A2519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40 років будовою долини Дністра та терасових відкладів цікавився С. Bratescu (Братеску).</w:t>
      </w:r>
    </w:p>
    <w:p w14:paraId="463F874E" w14:textId="26A02506"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радянський час геологічні дослідження розпочались з роботи експедицій з інвентаризації існуючих родовищ корисних копалин та уточненню геологічної будови Подністер’я (Н.</w:t>
      </w:r>
      <w:r w:rsidR="00A2519F" w:rsidRPr="00A2519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А. Биховер, 40</w:t>
      </w:r>
      <w:r w:rsidR="00A2519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50-</w:t>
      </w:r>
      <w:r w:rsidR="00A2519F" w:rsidRPr="00A2519F">
        <w:rPr>
          <w:rFonts w:ascii="Times New Roman" w:eastAsia="Times New Roman" w:hAnsi="Times New Roman" w:cs="Times New Roman"/>
          <w:color w:val="000000"/>
          <w:sz w:val="24"/>
          <w:szCs w:val="24"/>
        </w:rPr>
        <w:t xml:space="preserve">ті </w:t>
      </w:r>
      <w:r w:rsidRPr="00327A05">
        <w:rPr>
          <w:rFonts w:ascii="Times New Roman" w:eastAsia="Times New Roman" w:hAnsi="Times New Roman" w:cs="Times New Roman"/>
          <w:color w:val="000000"/>
          <w:sz w:val="24"/>
          <w:szCs w:val="24"/>
        </w:rPr>
        <w:t xml:space="preserve">роки ХХ </w:t>
      </w:r>
      <w:r w:rsidR="00A2519F">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Геотектонікою Поділля в 50</w:t>
      </w:r>
      <w:r w:rsidR="00A2519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60</w:t>
      </w:r>
      <w:r w:rsidR="00A2519F" w:rsidRPr="00A2519F">
        <w:rPr>
          <w:rFonts w:ascii="Times New Roman" w:eastAsia="Times New Roman" w:hAnsi="Times New Roman" w:cs="Times New Roman"/>
          <w:color w:val="000000"/>
          <w:sz w:val="24"/>
          <w:szCs w:val="24"/>
        </w:rPr>
        <w:t>-ті</w:t>
      </w:r>
      <w:r w:rsidRPr="00327A05">
        <w:rPr>
          <w:rFonts w:ascii="Times New Roman" w:eastAsia="Times New Roman" w:hAnsi="Times New Roman" w:cs="Times New Roman"/>
          <w:color w:val="000000"/>
          <w:sz w:val="24"/>
          <w:szCs w:val="24"/>
        </w:rPr>
        <w:t xml:space="preserve"> роки цікавився І.</w:t>
      </w:r>
      <w:r w:rsidR="00A2519F" w:rsidRPr="00A2519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Д. Гофштейн, а в 50-х роках К.</w:t>
      </w:r>
      <w:r w:rsidR="00A2519F" w:rsidRPr="00A2519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І. Геренчук довів роль неотектонічних розломів у формуванні елементів річкової мережі і неотектонічній ролі у створенні вузлових меандр Дністра. З чернівецьких геологів та географів дослідженням рельєфу Прут-Дністерського межиріччя у 50</w:t>
      </w:r>
      <w:r w:rsidR="00A2519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70 р</w:t>
      </w:r>
      <w:r w:rsidR="00A2519F" w:rsidRPr="00A2519F">
        <w:rPr>
          <w:rFonts w:ascii="Times New Roman" w:eastAsia="Times New Roman" w:hAnsi="Times New Roman" w:cs="Times New Roman"/>
          <w:color w:val="000000"/>
          <w:sz w:val="24"/>
          <w:szCs w:val="24"/>
        </w:rPr>
        <w:t>оках</w:t>
      </w:r>
      <w:r w:rsidRPr="00327A05">
        <w:rPr>
          <w:rFonts w:ascii="Times New Roman" w:eastAsia="Times New Roman" w:hAnsi="Times New Roman" w:cs="Times New Roman"/>
          <w:color w:val="000000"/>
          <w:sz w:val="24"/>
          <w:szCs w:val="24"/>
        </w:rPr>
        <w:t xml:space="preserve"> займалась М.</w:t>
      </w:r>
      <w:r w:rsidR="00A2519F" w:rsidRPr="00A2519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С. Кожурина; дослідженням річкових терас Дністра та лесового покрову – М.</w:t>
      </w:r>
      <w:r w:rsidR="00A2519F" w:rsidRPr="00A2519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О. Куниця (60</w:t>
      </w:r>
      <w:r w:rsidR="00A2519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80 р</w:t>
      </w:r>
      <w:r w:rsidR="00A2519F" w:rsidRPr="00A2519F">
        <w:rPr>
          <w:rFonts w:ascii="Times New Roman" w:eastAsia="Times New Roman" w:hAnsi="Times New Roman" w:cs="Times New Roman"/>
          <w:color w:val="000000"/>
          <w:sz w:val="24"/>
          <w:szCs w:val="24"/>
        </w:rPr>
        <w:t xml:space="preserve">оках </w:t>
      </w:r>
      <w:r w:rsidR="00A2519F" w:rsidRPr="00327A05">
        <w:rPr>
          <w:rFonts w:ascii="Times New Roman" w:eastAsia="Times New Roman" w:hAnsi="Times New Roman" w:cs="Times New Roman"/>
          <w:color w:val="000000"/>
          <w:sz w:val="24"/>
          <w:szCs w:val="24"/>
        </w:rPr>
        <w:t xml:space="preserve">ХХ </w:t>
      </w:r>
      <w:r w:rsidR="00A2519F">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Мінеральними водами Подністер’я, у 60</w:t>
      </w:r>
      <w:r w:rsidR="00A2519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80</w:t>
      </w:r>
      <w:r w:rsidR="00A2519F">
        <w:rPr>
          <w:rFonts w:ascii="Times New Roman" w:eastAsia="Times New Roman" w:hAnsi="Times New Roman" w:cs="Times New Roman"/>
          <w:color w:val="000000"/>
          <w:sz w:val="24"/>
          <w:szCs w:val="24"/>
          <w:lang w:val="ru-RU"/>
        </w:rPr>
        <w:t>-х</w:t>
      </w:r>
      <w:r w:rsidRPr="00327A05">
        <w:rPr>
          <w:rFonts w:ascii="Times New Roman" w:eastAsia="Times New Roman" w:hAnsi="Times New Roman" w:cs="Times New Roman"/>
          <w:color w:val="000000"/>
          <w:sz w:val="24"/>
          <w:szCs w:val="24"/>
        </w:rPr>
        <w:t xml:space="preserve"> р</w:t>
      </w:r>
      <w:r w:rsidR="00A2519F">
        <w:rPr>
          <w:rFonts w:ascii="Times New Roman" w:eastAsia="Times New Roman" w:hAnsi="Times New Roman" w:cs="Times New Roman"/>
          <w:color w:val="000000"/>
          <w:sz w:val="24"/>
          <w:szCs w:val="24"/>
          <w:lang w:val="ru-RU"/>
        </w:rPr>
        <w:t>оках</w:t>
      </w:r>
      <w:r w:rsidRPr="00327A05">
        <w:rPr>
          <w:rFonts w:ascii="Times New Roman" w:eastAsia="Times New Roman" w:hAnsi="Times New Roman" w:cs="Times New Roman"/>
          <w:color w:val="000000"/>
          <w:sz w:val="24"/>
          <w:szCs w:val="24"/>
        </w:rPr>
        <w:t xml:space="preserve"> займався Ф.</w:t>
      </w:r>
      <w:r w:rsidR="00A2519F">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В. Лапшин.</w:t>
      </w:r>
    </w:p>
    <w:p w14:paraId="0E368FC9" w14:textId="77777777"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Прикладними геологічними дослідженнями стосовно геодинамічних процесів займались переважно працівники регіональних геологічних установ та інститутів. Важливою зведеною працею стало видання довідника (1972 р.) з детальним описом опорного розрізу силуру і нижнього девону Поділля.</w:t>
      </w:r>
    </w:p>
    <w:p w14:paraId="5E36BA54" w14:textId="576EF9A8" w:rsidR="009A03A5" w:rsidRPr="00327A05" w:rsidRDefault="00082244">
      <w:pPr>
        <w:ind w:firstLine="851"/>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Особлива увага приділялась такому природному феномену, як карст. Перші оглядові публікації належать Б.</w:t>
      </w:r>
      <w:r w:rsidR="00A2519F" w:rsidRPr="00A2519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М. Іванову, М.</w:t>
      </w:r>
      <w:r w:rsidR="00A2519F" w:rsidRPr="00A2519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С. Кожуриній та К.</w:t>
      </w:r>
      <w:r w:rsidR="00A2519F">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А. Татаринову (50</w:t>
      </w:r>
      <w:r w:rsidR="00A2519F"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60</w:t>
      </w:r>
      <w:r w:rsidR="002C6B86">
        <w:rPr>
          <w:rFonts w:ascii="Times New Roman" w:eastAsia="Times New Roman" w:hAnsi="Times New Roman" w:cs="Times New Roman"/>
          <w:color w:val="000000"/>
          <w:sz w:val="24"/>
          <w:szCs w:val="24"/>
          <w:lang w:val="ru-RU"/>
        </w:rPr>
        <w:t>-ті</w:t>
      </w:r>
      <w:r w:rsidRPr="00327A05">
        <w:rPr>
          <w:rFonts w:ascii="Times New Roman" w:eastAsia="Times New Roman" w:hAnsi="Times New Roman" w:cs="Times New Roman"/>
          <w:color w:val="000000"/>
          <w:sz w:val="24"/>
          <w:szCs w:val="24"/>
        </w:rPr>
        <w:t xml:space="preserve"> р</w:t>
      </w:r>
      <w:r w:rsidR="00A2519F">
        <w:rPr>
          <w:rFonts w:ascii="Times New Roman" w:eastAsia="Times New Roman" w:hAnsi="Times New Roman" w:cs="Times New Roman"/>
          <w:color w:val="000000"/>
          <w:sz w:val="24"/>
          <w:szCs w:val="24"/>
          <w:lang w:val="ru-RU"/>
        </w:rPr>
        <w:t>оки</w:t>
      </w:r>
      <w:r w:rsidRPr="00327A05">
        <w:rPr>
          <w:rFonts w:ascii="Times New Roman" w:eastAsia="Times New Roman" w:hAnsi="Times New Roman" w:cs="Times New Roman"/>
          <w:color w:val="000000"/>
          <w:sz w:val="24"/>
          <w:szCs w:val="24"/>
        </w:rPr>
        <w:t>). В 60-70</w:t>
      </w:r>
      <w:r w:rsidR="002C6B86">
        <w:rPr>
          <w:rFonts w:ascii="Times New Roman" w:eastAsia="Times New Roman" w:hAnsi="Times New Roman" w:cs="Times New Roman"/>
          <w:color w:val="000000"/>
          <w:sz w:val="24"/>
          <w:szCs w:val="24"/>
          <w:lang w:val="ru-RU"/>
        </w:rPr>
        <w:t>-ті</w:t>
      </w:r>
      <w:r w:rsidRPr="00327A05">
        <w:rPr>
          <w:rFonts w:ascii="Times New Roman" w:eastAsia="Times New Roman" w:hAnsi="Times New Roman" w:cs="Times New Roman"/>
          <w:color w:val="000000"/>
          <w:sz w:val="24"/>
          <w:szCs w:val="24"/>
        </w:rPr>
        <w:t xml:space="preserve"> р</w:t>
      </w:r>
      <w:r w:rsidR="002C6B86">
        <w:rPr>
          <w:rFonts w:ascii="Times New Roman" w:eastAsia="Times New Roman" w:hAnsi="Times New Roman" w:cs="Times New Roman"/>
          <w:color w:val="000000"/>
          <w:sz w:val="24"/>
          <w:szCs w:val="24"/>
          <w:lang w:val="ru-RU"/>
        </w:rPr>
        <w:t>оки</w:t>
      </w:r>
      <w:r w:rsidRPr="00327A05">
        <w:rPr>
          <w:rFonts w:ascii="Times New Roman" w:eastAsia="Times New Roman" w:hAnsi="Times New Roman" w:cs="Times New Roman"/>
          <w:color w:val="000000"/>
          <w:sz w:val="24"/>
          <w:szCs w:val="24"/>
        </w:rPr>
        <w:t xml:space="preserve"> цим регіоном цікавився В.</w:t>
      </w:r>
      <w:r w:rsidR="002C6B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М. Дублянський, який разом з Б.</w:t>
      </w:r>
      <w:r w:rsidR="002C6B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М. Івановим видали монографію «Карст і печери України» (1973 р.). З 1973 року активні дослідження розпочали спелеологи чернівецького спелеоклубу «Троглодит» (В.</w:t>
      </w:r>
      <w:r w:rsidR="002C6B86" w:rsidRPr="002C6B86">
        <w:rPr>
          <w:rFonts w:ascii="Times New Roman" w:eastAsia="Times New Roman" w:hAnsi="Times New Roman" w:cs="Times New Roman"/>
          <w:color w:val="000000"/>
          <w:sz w:val="24"/>
          <w:szCs w:val="24"/>
        </w:rPr>
        <w:t xml:space="preserve"> </w:t>
      </w:r>
      <w:r w:rsidR="002C6B86">
        <w:rPr>
          <w:rFonts w:ascii="Times New Roman" w:eastAsia="Times New Roman" w:hAnsi="Times New Roman" w:cs="Times New Roman"/>
          <w:color w:val="000000"/>
          <w:sz w:val="24"/>
          <w:szCs w:val="24"/>
        </w:rPr>
        <w:t>П. Коржик, потім</w:t>
      </w:r>
      <w:r w:rsidR="002C6B86" w:rsidRPr="002C6B86">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В.</w:t>
      </w:r>
      <w:r w:rsidR="002C6B86" w:rsidRPr="002C6B8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М. Андрейчук, Б.</w:t>
      </w:r>
      <w:r w:rsidR="002C6B86" w:rsidRPr="002C6B8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Т. Рідуш, С.</w:t>
      </w:r>
      <w:r w:rsidR="002C6B86" w:rsidRPr="002C6B8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М. Волков та інші), результати праці яких знайшли відображення у численних публікаціях. Сучасні геологічні і геоморфологічні дослідження на території РЛП відображені у працях В. Загрійчука (2019). На основі отриманих даних ним здійснено рекреаційну оцінку рельєфу у межах Парку.</w:t>
      </w:r>
    </w:p>
    <w:p w14:paraId="74971E13" w14:textId="7A76AD8C" w:rsidR="009A03A5" w:rsidRPr="00327A05" w:rsidRDefault="00082244">
      <w:pPr>
        <w:ind w:firstLine="851"/>
      </w:pPr>
      <w:r w:rsidRPr="00327A05">
        <w:rPr>
          <w:rFonts w:ascii="Times New Roman" w:eastAsia="Times New Roman" w:hAnsi="Times New Roman" w:cs="Times New Roman"/>
          <w:color w:val="000000"/>
          <w:sz w:val="24"/>
          <w:szCs w:val="24"/>
        </w:rPr>
        <w:t xml:space="preserve">У сфері </w:t>
      </w:r>
      <w:r w:rsidRPr="00327A05">
        <w:rPr>
          <w:rFonts w:ascii="Times New Roman" w:eastAsia="Times New Roman" w:hAnsi="Times New Roman" w:cs="Times New Roman"/>
          <w:b/>
          <w:color w:val="000000"/>
          <w:sz w:val="24"/>
          <w:szCs w:val="24"/>
        </w:rPr>
        <w:t>кліматології</w:t>
      </w:r>
      <w:r w:rsidRPr="00327A05">
        <w:rPr>
          <w:rFonts w:ascii="Times New Roman" w:eastAsia="Times New Roman" w:hAnsi="Times New Roman" w:cs="Times New Roman"/>
          <w:color w:val="000000"/>
          <w:sz w:val="24"/>
          <w:szCs w:val="24"/>
        </w:rPr>
        <w:t xml:space="preserve"> заслуговують на увагу декілька публікацій О.</w:t>
      </w:r>
      <w:r w:rsidR="002C6B86" w:rsidRPr="002C6B8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В. Моргоч (Моргоч, 2007), присвячені аналізу та виокремленню специфіки мезоклімату та мікрокліматів Подністер’я, а також С.</w:t>
      </w:r>
      <w:r w:rsidR="002C6B86" w:rsidRPr="002C6B8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Сніжко присвячені впливу кліматичних змін на водні ресурси України та Дністра зокрема (Сніжко та ін., 2021). На жаль, відсутність поки що повноцінної гідрометеостанції або метеопоста біля меж РЛП заважає отримувати цінну інформацію щодо мікрокліматичних відмінностей у каньйоні ріки.</w:t>
      </w:r>
    </w:p>
    <w:p w14:paraId="6469BEE1" w14:textId="7566D56A" w:rsidR="009A03A5" w:rsidRPr="00327A05" w:rsidRDefault="00082244">
      <w:pPr>
        <w:ind w:firstLine="851"/>
      </w:pPr>
      <w:r w:rsidRPr="00327A05">
        <w:rPr>
          <w:rFonts w:ascii="Times New Roman" w:eastAsia="Times New Roman" w:hAnsi="Times New Roman" w:cs="Times New Roman"/>
          <w:b/>
          <w:color w:val="000000"/>
          <w:sz w:val="24"/>
          <w:szCs w:val="24"/>
        </w:rPr>
        <w:t>Гідрологічні спостереження</w:t>
      </w:r>
      <w:r w:rsidRPr="00327A05">
        <w:rPr>
          <w:rFonts w:ascii="Times New Roman" w:eastAsia="Times New Roman" w:hAnsi="Times New Roman" w:cs="Times New Roman"/>
          <w:color w:val="000000"/>
          <w:sz w:val="24"/>
          <w:szCs w:val="24"/>
        </w:rPr>
        <w:t xml:space="preserve"> розпочались на Середньому Дністрі у середині XIX ст. і продовжувались гідропостами в основних населених пунктах (Могилів-Подільський, Жванець). Першою визначною публікацією можна вважати книгу Н.</w:t>
      </w:r>
      <w:r w:rsidR="002C6B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П. Пузиревського «Днестр, его описание и и предложение об его улучшении», 1902 р. Нині відомі</w:t>
      </w:r>
      <w:r w:rsidR="002C6B86">
        <w:rPr>
          <w:rFonts w:ascii="Times New Roman" w:eastAsia="Times New Roman" w:hAnsi="Times New Roman" w:cs="Times New Roman"/>
          <w:color w:val="000000"/>
          <w:sz w:val="24"/>
          <w:szCs w:val="24"/>
        </w:rPr>
        <w:t xml:space="preserve"> праці</w:t>
      </w:r>
      <w:r w:rsidR="002C6B86">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Ю.</w:t>
      </w:r>
      <w:r w:rsidR="002C6B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С. Ющенка з Чернівецького національного університету, що присвячені руслоформуючим процесам (Ющенко, 2004, 2005).</w:t>
      </w:r>
    </w:p>
    <w:p w14:paraId="47CCA0DE" w14:textId="36313FAA" w:rsidR="009A03A5" w:rsidRPr="00327A05" w:rsidRDefault="00082244">
      <w:pPr>
        <w:ind w:firstLine="851"/>
      </w:pPr>
      <w:r w:rsidRPr="00327A05">
        <w:rPr>
          <w:rFonts w:ascii="Times New Roman" w:eastAsia="Times New Roman" w:hAnsi="Times New Roman" w:cs="Times New Roman"/>
          <w:color w:val="000000"/>
          <w:sz w:val="24"/>
          <w:szCs w:val="24"/>
        </w:rPr>
        <w:t xml:space="preserve">У сфері вивчення </w:t>
      </w:r>
      <w:r w:rsidRPr="00327A05">
        <w:rPr>
          <w:rFonts w:ascii="Times New Roman" w:eastAsia="Times New Roman" w:hAnsi="Times New Roman" w:cs="Times New Roman"/>
          <w:b/>
          <w:color w:val="000000"/>
          <w:sz w:val="24"/>
          <w:szCs w:val="24"/>
        </w:rPr>
        <w:t>ґрунтів</w:t>
      </w:r>
      <w:r w:rsidRPr="00327A05">
        <w:rPr>
          <w:rFonts w:ascii="Times New Roman" w:eastAsia="Times New Roman" w:hAnsi="Times New Roman" w:cs="Times New Roman"/>
          <w:color w:val="000000"/>
          <w:sz w:val="24"/>
          <w:szCs w:val="24"/>
        </w:rPr>
        <w:t xml:space="preserve"> поза всяких сумнівів великий внесок В.</w:t>
      </w:r>
      <w:r w:rsidR="002C6B86" w:rsidRPr="002C6B8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В. Докучаєва, який ще наприкінці XIX ст. описав класичні бессарабські чорноземи у Хотинському повіті. В </w:t>
      </w:r>
      <w:r w:rsidRPr="00327A05">
        <w:rPr>
          <w:rFonts w:ascii="Times New Roman" w:eastAsia="Times New Roman" w:hAnsi="Times New Roman" w:cs="Times New Roman"/>
          <w:color w:val="000000"/>
          <w:sz w:val="24"/>
          <w:szCs w:val="24"/>
        </w:rPr>
        <w:lastRenderedPageBreak/>
        <w:t>радянський час масові ґрунтознавчі дослідження здійснювали державні інститути (обласний інститут землеустрою, державна сільськогосподарська науково-дослідна станція в Рогізні – м. Чернівці). В 50</w:t>
      </w:r>
      <w:r w:rsidR="00AA5BA8"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60</w:t>
      </w:r>
      <w:r w:rsidR="00AA5BA8" w:rsidRPr="00AA5BA8">
        <w:rPr>
          <w:rFonts w:ascii="Times New Roman" w:eastAsia="Times New Roman" w:hAnsi="Times New Roman" w:cs="Times New Roman"/>
          <w:color w:val="000000"/>
          <w:sz w:val="24"/>
          <w:szCs w:val="24"/>
        </w:rPr>
        <w:t>-х</w:t>
      </w:r>
      <w:r w:rsidRPr="00327A05">
        <w:rPr>
          <w:rFonts w:ascii="Times New Roman" w:eastAsia="Times New Roman" w:hAnsi="Times New Roman" w:cs="Times New Roman"/>
          <w:color w:val="000000"/>
          <w:sz w:val="24"/>
          <w:szCs w:val="24"/>
        </w:rPr>
        <w:t xml:space="preserve"> р</w:t>
      </w:r>
      <w:r w:rsidR="00AA5BA8" w:rsidRPr="00AA5BA8">
        <w:rPr>
          <w:rFonts w:ascii="Times New Roman" w:eastAsia="Times New Roman" w:hAnsi="Times New Roman" w:cs="Times New Roman"/>
          <w:color w:val="000000"/>
          <w:sz w:val="24"/>
          <w:szCs w:val="24"/>
        </w:rPr>
        <w:t xml:space="preserve">оках </w:t>
      </w:r>
      <w:r w:rsidR="00AA5BA8">
        <w:rPr>
          <w:rFonts w:ascii="Times New Roman" w:eastAsia="Times New Roman" w:hAnsi="Times New Roman" w:cs="Times New Roman"/>
          <w:color w:val="000000"/>
          <w:sz w:val="24"/>
          <w:szCs w:val="24"/>
          <w:lang w:val="en-US"/>
        </w:rPr>
        <w:t>XX</w:t>
      </w:r>
      <w:r w:rsidR="00AA5BA8">
        <w:rPr>
          <w:rFonts w:ascii="Times New Roman" w:eastAsia="Times New Roman" w:hAnsi="Times New Roman" w:cs="Times New Roman"/>
          <w:color w:val="000000"/>
          <w:sz w:val="24"/>
          <w:szCs w:val="24"/>
          <w:lang w:val="ru-RU"/>
        </w:rPr>
        <w:t xml:space="preserve"> ст.</w:t>
      </w:r>
      <w:r w:rsidRPr="00327A05">
        <w:rPr>
          <w:rFonts w:ascii="Times New Roman" w:eastAsia="Times New Roman" w:hAnsi="Times New Roman" w:cs="Times New Roman"/>
          <w:color w:val="000000"/>
          <w:sz w:val="24"/>
          <w:szCs w:val="24"/>
        </w:rPr>
        <w:t xml:space="preserve"> сільськогосподарську оцінку ландшафтів Прут-Дністерського межиріччя здійснив М.</w:t>
      </w:r>
      <w:r w:rsidR="00AA5BA8">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Г. Зеланд. Особливо слід відзначити серйозні дослідження ґрунтів П.</w:t>
      </w:r>
      <w:r w:rsidR="00AA5BA8" w:rsidRPr="00AA5BA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О. Кучинського, М.</w:t>
      </w:r>
      <w:r w:rsidR="00AA5BA8" w:rsidRPr="00AA5BA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С. Кожуриной та Я.</w:t>
      </w:r>
      <w:r w:rsidR="00AA5BA8">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Д. Докаля (50</w:t>
      </w:r>
      <w:r w:rsidR="00AA5BA8" w:rsidRPr="00327A05">
        <w:rPr>
          <w:rFonts w:ascii="Times New Roman" w:eastAsia="Times New Roman" w:hAnsi="Times New Roman" w:cs="Times New Roman"/>
          <w:color w:val="000000"/>
          <w:sz w:val="24"/>
          <w:szCs w:val="24"/>
          <w:highlight w:val="white"/>
        </w:rPr>
        <w:t>–</w:t>
      </w:r>
      <w:r w:rsidRPr="00327A05">
        <w:rPr>
          <w:rFonts w:ascii="Times New Roman" w:eastAsia="Times New Roman" w:hAnsi="Times New Roman" w:cs="Times New Roman"/>
          <w:color w:val="000000"/>
          <w:sz w:val="24"/>
          <w:szCs w:val="24"/>
        </w:rPr>
        <w:t>80 рр.). Ґрунтовий покрив лісостепової зони Буковини описував й В.</w:t>
      </w:r>
      <w:r w:rsidR="00AA5BA8">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І. Чоп (70</w:t>
      </w:r>
      <w:r w:rsidR="00AA5BA8">
        <w:rPr>
          <w:rFonts w:ascii="Times New Roman" w:eastAsia="Times New Roman" w:hAnsi="Times New Roman" w:cs="Times New Roman"/>
          <w:color w:val="000000"/>
          <w:sz w:val="24"/>
          <w:szCs w:val="24"/>
          <w:lang w:val="ru-RU"/>
        </w:rPr>
        <w:t>-ті</w:t>
      </w:r>
      <w:r w:rsidRPr="00327A05">
        <w:rPr>
          <w:rFonts w:ascii="Times New Roman" w:eastAsia="Times New Roman" w:hAnsi="Times New Roman" w:cs="Times New Roman"/>
          <w:color w:val="000000"/>
          <w:sz w:val="24"/>
          <w:szCs w:val="24"/>
        </w:rPr>
        <w:t xml:space="preserve"> р</w:t>
      </w:r>
      <w:r w:rsidR="00AA5BA8">
        <w:rPr>
          <w:rFonts w:ascii="Times New Roman" w:eastAsia="Times New Roman" w:hAnsi="Times New Roman" w:cs="Times New Roman"/>
          <w:color w:val="000000"/>
          <w:sz w:val="24"/>
          <w:szCs w:val="24"/>
          <w:lang w:val="ru-RU"/>
        </w:rPr>
        <w:t>оки</w:t>
      </w:r>
      <w:r w:rsidR="00341060">
        <w:rPr>
          <w:rFonts w:ascii="Times New Roman" w:eastAsia="Times New Roman" w:hAnsi="Times New Roman" w:cs="Times New Roman"/>
          <w:color w:val="000000"/>
          <w:sz w:val="24"/>
          <w:szCs w:val="24"/>
        </w:rPr>
        <w:t xml:space="preserve">). Сучасні </w:t>
      </w:r>
      <w:r w:rsidR="00341060" w:rsidRPr="00B3040D">
        <w:rPr>
          <w:rFonts w:ascii="Times New Roman" w:hAnsi="Times New Roman" w:cs="Times New Roman"/>
          <w:sz w:val="24"/>
          <w:szCs w:val="24"/>
        </w:rPr>
        <w:t>ґ</w:t>
      </w:r>
      <w:r w:rsidRPr="00327A05">
        <w:rPr>
          <w:rFonts w:ascii="Times New Roman" w:eastAsia="Times New Roman" w:hAnsi="Times New Roman" w:cs="Times New Roman"/>
          <w:color w:val="000000"/>
          <w:sz w:val="24"/>
          <w:szCs w:val="24"/>
        </w:rPr>
        <w:t>рунтознавчі дослідження у регіоні здійснен</w:t>
      </w:r>
      <w:r w:rsidR="00AA5BA8" w:rsidRPr="00AA5BA8">
        <w:rPr>
          <w:rFonts w:ascii="Times New Roman" w:eastAsia="Times New Roman" w:hAnsi="Times New Roman" w:cs="Times New Roman"/>
          <w:color w:val="000000"/>
          <w:sz w:val="24"/>
          <w:szCs w:val="24"/>
        </w:rPr>
        <w:t>о</w:t>
      </w:r>
      <w:r w:rsidRPr="00327A05">
        <w:rPr>
          <w:rFonts w:ascii="Times New Roman" w:eastAsia="Times New Roman" w:hAnsi="Times New Roman" w:cs="Times New Roman"/>
          <w:color w:val="000000"/>
          <w:sz w:val="24"/>
          <w:szCs w:val="24"/>
        </w:rPr>
        <w:t xml:space="preserve"> Д.</w:t>
      </w:r>
      <w:r w:rsidR="00AA5BA8" w:rsidRPr="00AA5BA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В. Касіянчуком (Касіянчук, 2020). </w:t>
      </w:r>
    </w:p>
    <w:p w14:paraId="10444A67" w14:textId="6173A44E" w:rsidR="009A03A5" w:rsidRPr="00327A05" w:rsidRDefault="00082244">
      <w:pPr>
        <w:ind w:firstLine="851"/>
        <w:rPr>
          <w:rFonts w:ascii="Times New Roman" w:eastAsia="Times New Roman" w:hAnsi="Times New Roman" w:cs="Times New Roman"/>
          <w:sz w:val="24"/>
          <w:szCs w:val="24"/>
        </w:rPr>
      </w:pPr>
      <w:bookmarkStart w:id="23" w:name="_heading=h.4h042r0" w:colFirst="0" w:colLast="0"/>
      <w:bookmarkEnd w:id="23"/>
      <w:r w:rsidRPr="00327A05">
        <w:rPr>
          <w:rFonts w:ascii="Times New Roman" w:eastAsia="Times New Roman" w:hAnsi="Times New Roman" w:cs="Times New Roman"/>
          <w:b/>
          <w:color w:val="000000"/>
          <w:sz w:val="24"/>
          <w:szCs w:val="24"/>
        </w:rPr>
        <w:t xml:space="preserve">Флора і рослинність </w:t>
      </w:r>
      <w:r w:rsidRPr="00327A05">
        <w:rPr>
          <w:rFonts w:ascii="Times New Roman" w:eastAsia="Times New Roman" w:hAnsi="Times New Roman" w:cs="Times New Roman"/>
          <w:color w:val="000000"/>
          <w:sz w:val="24"/>
          <w:szCs w:val="24"/>
        </w:rPr>
        <w:t>були об’єктом дослідження Ф. Гербіха ще у середині XIX ст. (Herbich F. Flora der Bukowina). Аналізу та опису лісової рослинності в 60</w:t>
      </w:r>
      <w:r w:rsidR="004A28FF" w:rsidRPr="004A28FF">
        <w:rPr>
          <w:rFonts w:ascii="Times New Roman" w:eastAsia="Times New Roman" w:hAnsi="Times New Roman" w:cs="Times New Roman"/>
          <w:color w:val="000000"/>
          <w:sz w:val="24"/>
          <w:szCs w:val="24"/>
        </w:rPr>
        <w:t>-ті</w:t>
      </w:r>
      <w:r w:rsidRPr="00327A05">
        <w:rPr>
          <w:rFonts w:ascii="Times New Roman" w:eastAsia="Times New Roman" w:hAnsi="Times New Roman" w:cs="Times New Roman"/>
          <w:color w:val="000000"/>
          <w:sz w:val="24"/>
          <w:szCs w:val="24"/>
        </w:rPr>
        <w:t xml:space="preserve"> роки </w:t>
      </w:r>
      <w:r w:rsidR="004A28FF">
        <w:rPr>
          <w:rFonts w:ascii="Times New Roman" w:eastAsia="Times New Roman" w:hAnsi="Times New Roman" w:cs="Times New Roman"/>
          <w:color w:val="000000"/>
          <w:sz w:val="24"/>
          <w:szCs w:val="24"/>
          <w:lang w:val="en-US"/>
        </w:rPr>
        <w:t>XX</w:t>
      </w:r>
      <w:r w:rsidR="004A28FF" w:rsidRPr="004A28FF">
        <w:rPr>
          <w:rFonts w:ascii="Times New Roman" w:eastAsia="Times New Roman" w:hAnsi="Times New Roman" w:cs="Times New Roman"/>
          <w:color w:val="000000"/>
          <w:sz w:val="24"/>
          <w:szCs w:val="24"/>
        </w:rPr>
        <w:t xml:space="preserve"> ст. </w:t>
      </w:r>
      <w:r w:rsidRPr="00327A05">
        <w:rPr>
          <w:rFonts w:ascii="Times New Roman" w:eastAsia="Times New Roman" w:hAnsi="Times New Roman" w:cs="Times New Roman"/>
          <w:color w:val="000000"/>
          <w:sz w:val="24"/>
          <w:szCs w:val="24"/>
        </w:rPr>
        <w:t>присвятили свої дослідження Ю.</w:t>
      </w:r>
      <w:r w:rsidR="004A28FF" w:rsidRPr="00351259">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Р. Шеляг-Сосонко (Шеляг-Сосонко, Байрова, 1965). Нині основними дослідниками флори та рослинності По</w:t>
      </w:r>
      <w:r w:rsidR="004A28FF">
        <w:rPr>
          <w:rFonts w:ascii="Times New Roman" w:eastAsia="Times New Roman" w:hAnsi="Times New Roman" w:cs="Times New Roman"/>
          <w:color w:val="000000"/>
          <w:sz w:val="24"/>
          <w:szCs w:val="24"/>
        </w:rPr>
        <w:t>куття та Подністер`я зокрема, є</w:t>
      </w:r>
      <w:r w:rsidR="004A28FF" w:rsidRPr="004A28FF">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Я.</w:t>
      </w:r>
      <w:r w:rsidR="004A28FF" w:rsidRPr="004A28F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П. Дідух, І.</w:t>
      </w:r>
      <w:r w:rsidR="004A28FF" w:rsidRPr="004A28F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І. Чорней, В.</w:t>
      </w:r>
      <w:r w:rsidR="004A28FF" w:rsidRPr="004A28F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В. Буджак, Н. Шумська,</w:t>
      </w:r>
      <w:r w:rsidR="004A28FF">
        <w:rPr>
          <w:rFonts w:ascii="Times New Roman" w:eastAsia="Times New Roman" w:hAnsi="Times New Roman" w:cs="Times New Roman"/>
          <w:color w:val="000000"/>
          <w:sz w:val="24"/>
          <w:szCs w:val="24"/>
        </w:rPr>
        <w:t xml:space="preserve"> І. Дмитраш-Вацеба, Ю. Вашеняк,</w:t>
      </w:r>
      <w:r w:rsidR="004A28FF" w:rsidRPr="004A28FF">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Ю. Розенбліт. Зокрема колективом під керівництвом акад. Я.</w:t>
      </w:r>
      <w:r w:rsidR="004A28FF" w:rsidRPr="004A28FF">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П. Дідуха з’ясовані фактори поширення угруповань Подністер’я, встановлено синтаксономічний склад угруповань Дністровського каньйону та оцінено її адаптивний потенціал (Дідух та ін., 2018, 2021). Чернівецькими і Київськими ботаніками з’ясовані процеси трансформації рослинного покриву Прут-Дністерського межиріччя, визначені інвазійні види, здійснено аналіз рідкісних видів та біотопів тощо (Буджак та ін., 2015; Дмитраш-Вацеба, Шумська, 2016; Токарюк та ін., 2019; Чорней и </w:t>
      </w:r>
      <w:r w:rsidR="004A28FF">
        <w:rPr>
          <w:rFonts w:ascii="Times New Roman" w:eastAsia="Times New Roman" w:hAnsi="Times New Roman" w:cs="Times New Roman"/>
          <w:color w:val="000000"/>
          <w:sz w:val="24"/>
          <w:szCs w:val="24"/>
        </w:rPr>
        <w:t>др.</w:t>
      </w:r>
      <w:r w:rsidRPr="00327A05">
        <w:rPr>
          <w:rFonts w:ascii="Times New Roman" w:eastAsia="Times New Roman" w:hAnsi="Times New Roman" w:cs="Times New Roman"/>
          <w:color w:val="000000"/>
          <w:sz w:val="24"/>
          <w:szCs w:val="24"/>
        </w:rPr>
        <w:t>, 2019)</w:t>
      </w:r>
      <w:r w:rsidRPr="00327A05">
        <w:rPr>
          <w:rFonts w:ascii="Times New Roman" w:eastAsia="Times New Roman" w:hAnsi="Times New Roman" w:cs="Times New Roman"/>
          <w:sz w:val="24"/>
          <w:szCs w:val="24"/>
        </w:rPr>
        <w:t>.</w:t>
      </w:r>
    </w:p>
    <w:p w14:paraId="26E71E85" w14:textId="1D9502C8" w:rsidR="009A03A5" w:rsidRPr="00327A05" w:rsidRDefault="00082244">
      <w:pPr>
        <w:ind w:firstLine="851"/>
      </w:pPr>
      <w:r w:rsidRPr="00327A05">
        <w:rPr>
          <w:rFonts w:ascii="Times New Roman" w:eastAsia="Times New Roman" w:hAnsi="Times New Roman" w:cs="Times New Roman"/>
          <w:b/>
          <w:sz w:val="24"/>
          <w:szCs w:val="24"/>
        </w:rPr>
        <w:t xml:space="preserve">Риби. </w:t>
      </w:r>
      <w:r w:rsidRPr="00327A05">
        <w:rPr>
          <w:rFonts w:ascii="Times New Roman" w:eastAsia="Times New Roman" w:hAnsi="Times New Roman" w:cs="Times New Roman"/>
          <w:sz w:val="24"/>
          <w:szCs w:val="24"/>
        </w:rPr>
        <w:t xml:space="preserve">Іхтіофауна регіону, в який входить досліджуваний фрагмент річки, детально не вивчалася. Відомі праці дослідників, регіон досліджень яких частково перекривають цей район Дністра (Берг, 1948, Долгий, 1993, Опалатенко, 1966, Худий, 2002, Забитівський, Ковальчук, 2021). Додатковими даними. Що можуть стати основою для аналізу іхтіофауни можуть бути каталоги колекцій та зведення знахідок риб </w:t>
      </w:r>
      <w:r w:rsidR="004A28FF">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рамках різних досліджень (Каталог, 2000, Романь та ін., 2021). Важливим результатом узагальнення </w:t>
      </w:r>
      <w:r w:rsidRPr="00327A05">
        <w:rPr>
          <w:rFonts w:ascii="Times New Roman" w:eastAsia="Times New Roman" w:hAnsi="Times New Roman" w:cs="Times New Roman"/>
          <w:color w:val="000000"/>
          <w:sz w:val="24"/>
          <w:szCs w:val="24"/>
        </w:rPr>
        <w:t>іхтіофауни</w:t>
      </w:r>
      <w:r w:rsidRPr="00327A05">
        <w:rPr>
          <w:rFonts w:ascii="Times New Roman" w:eastAsia="Times New Roman" w:hAnsi="Times New Roman" w:cs="Times New Roman"/>
          <w:sz w:val="24"/>
          <w:szCs w:val="24"/>
        </w:rPr>
        <w:t xml:space="preserve"> РЛП стала монографія «Дністровський регіональний ландшафтний парк імені Сергія Дідича» (2023). В ній наведений досить великий перелік </w:t>
      </w:r>
      <w:r w:rsidRPr="00327A05">
        <w:rPr>
          <w:rFonts w:ascii="Times New Roman" w:eastAsia="Times New Roman" w:hAnsi="Times New Roman" w:cs="Times New Roman"/>
          <w:color w:val="000000"/>
          <w:sz w:val="24"/>
          <w:szCs w:val="24"/>
        </w:rPr>
        <w:t>іхтіофауни</w:t>
      </w:r>
      <w:r w:rsidRPr="00327A05">
        <w:rPr>
          <w:rFonts w:ascii="Times New Roman" w:eastAsia="Times New Roman" w:hAnsi="Times New Roman" w:cs="Times New Roman"/>
          <w:sz w:val="24"/>
          <w:szCs w:val="24"/>
        </w:rPr>
        <w:t xml:space="preserve"> регіону, до якого також входить РЛП. Результати досліджень, що проводилися в межах невеликих водойм</w:t>
      </w:r>
      <w:r w:rsidR="004A28FF">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які входять в парк відсутні. Що ускладнює формування переліку видів окремих акваторій.</w:t>
      </w:r>
    </w:p>
    <w:p w14:paraId="0B8AAAA3" w14:textId="160C92AC"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b/>
          <w:sz w:val="24"/>
          <w:szCs w:val="24"/>
        </w:rPr>
        <w:t xml:space="preserve">Земноводні та плазуни. </w:t>
      </w:r>
      <w:r w:rsidRPr="00327A05">
        <w:rPr>
          <w:rFonts w:ascii="Times New Roman" w:eastAsia="Times New Roman" w:hAnsi="Times New Roman" w:cs="Times New Roman"/>
          <w:sz w:val="24"/>
          <w:szCs w:val="24"/>
        </w:rPr>
        <w:t>До</w:t>
      </w:r>
      <w:r w:rsidR="00EF0C43" w:rsidRPr="00327A05">
        <w:rPr>
          <w:rFonts w:ascii="Times New Roman" w:eastAsia="Times New Roman" w:hAnsi="Times New Roman" w:cs="Times New Roman"/>
          <w:sz w:val="24"/>
          <w:szCs w:val="24"/>
        </w:rPr>
        <w:t>с</w:t>
      </w:r>
      <w:r w:rsidRPr="00327A05">
        <w:rPr>
          <w:rFonts w:ascii="Times New Roman" w:eastAsia="Times New Roman" w:hAnsi="Times New Roman" w:cs="Times New Roman"/>
          <w:sz w:val="24"/>
          <w:szCs w:val="24"/>
        </w:rPr>
        <w:t>лідження в межах Дністровського РЛП проводилися різними фахівцями і охоплювали як правий</w:t>
      </w:r>
      <w:r w:rsidR="004A28FF">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так і лівий береги Дністра (Соболенко, 2010; Доценко, 2014). Також досить добре вивчалось поширення рідкісних та зникаючих видів регіону (Гринчишин,</w:t>
      </w:r>
      <w:r w:rsidR="004A28FF" w:rsidRPr="004A28FF">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2007; Доценко, Викирчак, Дребет, 2013; Пилявский, 1983; Вікирчак, 2018; Смирнов, 2013; 2018; Писанец, Реминный,</w:t>
      </w:r>
      <w:r w:rsidR="005F7976"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2008). Це дозволило сформувати досить системні уявлення про видовий склад та поширення як земноводних</w:t>
      </w:r>
      <w:r w:rsidR="004A28FF">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так і плазунів в регіоні. Узагальнення щодо видового складу Дністровського РЛП наведено в монографії «Дністровський регіональний ландшафтний парк імені Сергія Дідича» (2003). Дана робота дає можливість ознайомитися як з видовим складом</w:t>
      </w:r>
      <w:r w:rsidR="004A28FF">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так і особливостями біології видів.</w:t>
      </w:r>
    </w:p>
    <w:p w14:paraId="61C0EC48" w14:textId="762B7791" w:rsidR="00560400" w:rsidRPr="00327A05" w:rsidRDefault="00560400" w:rsidP="00560400">
      <w:pPr>
        <w:pBdr>
          <w:top w:val="nil"/>
          <w:left w:val="nil"/>
          <w:bottom w:val="nil"/>
          <w:right w:val="nil"/>
          <w:between w:val="nil"/>
        </w:pBdr>
        <w:ind w:firstLine="567"/>
        <w:rPr>
          <w:rFonts w:ascii="Times New Roman" w:hAnsi="Times New Roman" w:cs="Times New Roman"/>
          <w:color w:val="000000"/>
          <w:sz w:val="24"/>
          <w:szCs w:val="24"/>
        </w:rPr>
      </w:pPr>
      <w:r w:rsidRPr="00327A05">
        <w:rPr>
          <w:rFonts w:ascii="Times New Roman" w:eastAsia="Times New Roman" w:hAnsi="Times New Roman" w:cs="Times New Roman"/>
          <w:b/>
          <w:sz w:val="24"/>
          <w:szCs w:val="24"/>
        </w:rPr>
        <w:t xml:space="preserve">Птахи. </w:t>
      </w:r>
      <w:r w:rsidRPr="00327A05">
        <w:rPr>
          <w:rFonts w:ascii="Times New Roman" w:hAnsi="Times New Roman" w:cs="Times New Roman"/>
          <w:color w:val="000000"/>
          <w:sz w:val="24"/>
          <w:szCs w:val="24"/>
        </w:rPr>
        <w:t>Інформація про орнітофауну району, Дністровського регіонального ландшафтного парку, та прилеглих територій Галичини та Поділля подана в працях орнітологів ХІХ ст. (</w:t>
      </w:r>
      <w:r w:rsidRPr="00327A05">
        <w:rPr>
          <w:rFonts w:ascii="Times New Roman" w:hAnsi="Times New Roman" w:cs="Times New Roman"/>
          <w:sz w:val="24"/>
          <w:szCs w:val="24"/>
          <w:shd w:val="clear" w:color="auto" w:fill="FFFFFF"/>
        </w:rPr>
        <w:t>Nowicki</w:t>
      </w:r>
      <w:r w:rsidRPr="00327A05">
        <w:rPr>
          <w:rFonts w:ascii="Times New Roman" w:hAnsi="Times New Roman" w:cs="Times New Roman"/>
          <w:sz w:val="24"/>
          <w:szCs w:val="24"/>
        </w:rPr>
        <w:t xml:space="preserve"> , 1866; Dzieduszycki, 1880, 1895</w:t>
      </w:r>
      <w:r w:rsidRPr="00327A05">
        <w:rPr>
          <w:rFonts w:ascii="Times New Roman" w:hAnsi="Times New Roman" w:cs="Times New Roman"/>
          <w:color w:val="000000"/>
          <w:sz w:val="24"/>
          <w:szCs w:val="24"/>
        </w:rPr>
        <w:t>) та першої половині ХХ ст. (</w:t>
      </w:r>
      <w:r w:rsidRPr="00327A05">
        <w:rPr>
          <w:rFonts w:ascii="Times New Roman" w:hAnsi="Times New Roman" w:cs="Times New Roman"/>
          <w:sz w:val="24"/>
          <w:szCs w:val="24"/>
          <w:shd w:val="clear" w:color="auto" w:fill="FFFFFF"/>
        </w:rPr>
        <w:t>Kuntze, 1929</w:t>
      </w:r>
      <w:r w:rsidRPr="00327A05">
        <w:rPr>
          <w:rFonts w:ascii="Times New Roman" w:hAnsi="Times New Roman" w:cs="Times New Roman"/>
          <w:color w:val="000000"/>
          <w:sz w:val="24"/>
          <w:szCs w:val="24"/>
        </w:rPr>
        <w:t>). Подальші дослідження орнітофауни цього регіону були</w:t>
      </w:r>
      <w:r w:rsidR="004A28FF">
        <w:rPr>
          <w:rFonts w:ascii="Times New Roman" w:hAnsi="Times New Roman" w:cs="Times New Roman"/>
          <w:color w:val="000000"/>
          <w:sz w:val="24"/>
          <w:szCs w:val="24"/>
        </w:rPr>
        <w:t xml:space="preserve"> продовжені наприкінці ХХ ст.–</w:t>
      </w:r>
      <w:r w:rsidRPr="00327A05">
        <w:rPr>
          <w:rFonts w:ascii="Times New Roman" w:hAnsi="Times New Roman" w:cs="Times New Roman"/>
          <w:color w:val="000000"/>
          <w:sz w:val="24"/>
          <w:szCs w:val="24"/>
        </w:rPr>
        <w:t xml:space="preserve">на початку ХХІ ст. Питання різноманіття орнітофауни верхньої течії Дністра розглянуті в наукових працях, що присвячені: загальним дослідженням орнітофауни регіону: стану вивченості гніздової орнітофауни рівнинної частини басейну Верхнього Дністра (Бокотей та ін., 2003), загальній характеристиці орнітофауни верхньої течії Дністра (Бокотей та ін., 1999; Бучко, 1995; Когут та ін., 1995), значенні цього регіону для збереження </w:t>
      </w:r>
      <w:sdt>
        <w:sdtPr>
          <w:rPr>
            <w:rFonts w:ascii="Times New Roman" w:hAnsi="Times New Roman" w:cs="Times New Roman"/>
          </w:rPr>
          <w:tag w:val="goog_rdk_251"/>
          <w:id w:val="-1477378607"/>
        </w:sdtPr>
        <w:sdtContent/>
      </w:sdt>
      <w:r w:rsidRPr="00327A05">
        <w:rPr>
          <w:rFonts w:ascii="Times New Roman" w:hAnsi="Times New Roman" w:cs="Times New Roman"/>
          <w:color w:val="000000"/>
          <w:sz w:val="24"/>
          <w:szCs w:val="24"/>
        </w:rPr>
        <w:t xml:space="preserve">орніторізноманіття (Бучко, Скільський, 1999) та ін., а також дослідженню окремих біотопів: населених пунктів (Бокотей, 2004), ставкових комплексів і стариць басейну Верхнього Дністра та острові на Дністрі (Бокотей, Дзюбенко, 2004) та ін. Є багато публікацій, що містять інформацію про чисельність, поширення та біологію окремих видів птахів чи окремих систематичних груп птахів фауни цього регіону: пугача (Башта, 2012; Бучко, 1994), соколоподібних (Бучко, Хлібкевич, 1996), широконіски (Бучко та ін., 2006), ремеза (Бучко та ін., 1995), крячків (Дзюбенко, 2000; Дзюбенко, 2003) та ін. Важливу роль у дослідженні </w:t>
      </w:r>
      <w:r w:rsidRPr="00327A05">
        <w:rPr>
          <w:rFonts w:ascii="Times New Roman" w:hAnsi="Times New Roman" w:cs="Times New Roman"/>
          <w:color w:val="000000"/>
          <w:sz w:val="24"/>
          <w:szCs w:val="24"/>
        </w:rPr>
        <w:lastRenderedPageBreak/>
        <w:t>орнітофауни Верхнього Дністра зіграли експедиції</w:t>
      </w:r>
      <w:r w:rsidR="004A28FF">
        <w:rPr>
          <w:rFonts w:ascii="Times New Roman" w:hAnsi="Times New Roman" w:cs="Times New Roman"/>
          <w:color w:val="000000"/>
          <w:sz w:val="24"/>
          <w:szCs w:val="24"/>
        </w:rPr>
        <w:t xml:space="preserve"> по Дністру наприкінці ХХ ст.–</w:t>
      </w:r>
      <w:r w:rsidRPr="00327A05">
        <w:rPr>
          <w:rFonts w:ascii="Times New Roman" w:hAnsi="Times New Roman" w:cs="Times New Roman"/>
          <w:color w:val="000000"/>
          <w:sz w:val="24"/>
          <w:szCs w:val="24"/>
        </w:rPr>
        <w:t>на початку ХХІ ст. (Когут, 1997; Скільський та ін., 1995), результати яких бул</w:t>
      </w:r>
      <w:r w:rsidR="004A28FF">
        <w:rPr>
          <w:rFonts w:ascii="Times New Roman" w:hAnsi="Times New Roman" w:cs="Times New Roman"/>
          <w:color w:val="000000"/>
          <w:sz w:val="24"/>
          <w:szCs w:val="24"/>
          <w:lang w:val="ru-RU"/>
        </w:rPr>
        <w:t>о</w:t>
      </w:r>
      <w:r w:rsidRPr="00327A05">
        <w:rPr>
          <w:rFonts w:ascii="Times New Roman" w:hAnsi="Times New Roman" w:cs="Times New Roman"/>
          <w:color w:val="000000"/>
          <w:sz w:val="24"/>
          <w:szCs w:val="24"/>
        </w:rPr>
        <w:t xml:space="preserve"> подан</w:t>
      </w:r>
      <w:r w:rsidR="004A28FF">
        <w:rPr>
          <w:rFonts w:ascii="Times New Roman" w:hAnsi="Times New Roman" w:cs="Times New Roman"/>
          <w:color w:val="000000"/>
          <w:sz w:val="24"/>
          <w:szCs w:val="24"/>
          <w:lang w:val="ru-RU"/>
        </w:rPr>
        <w:t>о</w:t>
      </w:r>
      <w:r w:rsidRPr="00327A05">
        <w:rPr>
          <w:rFonts w:ascii="Times New Roman" w:hAnsi="Times New Roman" w:cs="Times New Roman"/>
          <w:color w:val="000000"/>
          <w:sz w:val="24"/>
          <w:szCs w:val="24"/>
        </w:rPr>
        <w:t xml:space="preserve"> в монографії про гніздову орнітофауну басейну Верхнього Дністра (Бокотей та ін., 2010). Дослідження орнітофауни Дністровського регіонального ландшафтного парку та прилеглих територій басейну Верхнього Дністра подані в науковому зведенні, присвяченому 30-ти річчю ландшафтного парку (</w:t>
      </w:r>
      <w:r w:rsidRPr="00327A05">
        <w:rPr>
          <w:rFonts w:ascii="Times New Roman" w:hAnsi="Times New Roman" w:cs="Times New Roman"/>
          <w:sz w:val="24"/>
        </w:rPr>
        <w:t>Дністровський…,</w:t>
      </w:r>
      <w:r w:rsidRPr="00327A05">
        <w:rPr>
          <w:rFonts w:ascii="Times New Roman" w:hAnsi="Times New Roman" w:cs="Times New Roman"/>
          <w:color w:val="000000"/>
          <w:sz w:val="24"/>
          <w:szCs w:val="24"/>
        </w:rPr>
        <w:t xml:space="preserve"> 2023).</w:t>
      </w:r>
    </w:p>
    <w:p w14:paraId="4135616B" w14:textId="77777777" w:rsidR="00090878" w:rsidRPr="00327A05" w:rsidRDefault="00090878" w:rsidP="00090878">
      <w:pPr>
        <w:ind w:firstLine="708"/>
        <w:rPr>
          <w:rFonts w:ascii="Times New Roman" w:hAnsi="Times New Roman"/>
          <w:color w:val="000000"/>
          <w:sz w:val="24"/>
          <w:szCs w:val="24"/>
        </w:rPr>
      </w:pPr>
      <w:r w:rsidRPr="00327A05">
        <w:rPr>
          <w:rFonts w:ascii="Times New Roman" w:eastAsia="Times New Roman" w:hAnsi="Times New Roman" w:cs="Times New Roman"/>
          <w:b/>
          <w:sz w:val="24"/>
          <w:szCs w:val="24"/>
        </w:rPr>
        <w:t xml:space="preserve">Ссавці. </w:t>
      </w:r>
      <w:r w:rsidRPr="00327A05">
        <w:rPr>
          <w:rFonts w:ascii="Times New Roman" w:hAnsi="Times New Roman"/>
          <w:color w:val="000000"/>
          <w:sz w:val="24"/>
          <w:szCs w:val="24"/>
        </w:rPr>
        <w:t>Перші відомості про диких тварин Українського Подністров`я з’явилися ще у XVI ст. і стосувалися переважно мисливських звірів, оскільки литовські та польські вельможі (Острозькі, Радзивіли, Потоцькі та ін.) дуже полюбляли полювання і мали приватні мисливські володіння.</w:t>
      </w:r>
    </w:p>
    <w:p w14:paraId="37E728DA" w14:textId="5D4C4B58" w:rsidR="00090878" w:rsidRPr="00327A05" w:rsidRDefault="00090878" w:rsidP="00090878">
      <w:pPr>
        <w:ind w:firstLine="708"/>
        <w:rPr>
          <w:rFonts w:ascii="Times New Roman" w:hAnsi="Times New Roman"/>
          <w:color w:val="000000"/>
          <w:sz w:val="24"/>
          <w:szCs w:val="24"/>
        </w:rPr>
      </w:pPr>
      <w:r w:rsidRPr="00327A05">
        <w:rPr>
          <w:rFonts w:ascii="Times New Roman" w:hAnsi="Times New Roman"/>
          <w:snapToGrid w:val="0"/>
          <w:sz w:val="24"/>
          <w:szCs w:val="24"/>
        </w:rPr>
        <w:t>На основі дослідження поширення ссавців О.</w:t>
      </w:r>
      <w:r w:rsidR="004A28FF" w:rsidRPr="004A28FF">
        <w:rPr>
          <w:rFonts w:ascii="Times New Roman" w:hAnsi="Times New Roman"/>
          <w:snapToGrid w:val="0"/>
          <w:sz w:val="24"/>
          <w:szCs w:val="24"/>
        </w:rPr>
        <w:t xml:space="preserve"> </w:t>
      </w:r>
      <w:r w:rsidRPr="00327A05">
        <w:rPr>
          <w:rFonts w:ascii="Times New Roman" w:hAnsi="Times New Roman"/>
          <w:snapToGrid w:val="0"/>
          <w:sz w:val="24"/>
          <w:szCs w:val="24"/>
        </w:rPr>
        <w:t xml:space="preserve">О. Мигулін (1938) поділив територію нашої держави на 3 провінції: Поліську, Дніпрянську або лісостепову та Чорноморсько-Азовську або степову. </w:t>
      </w:r>
      <w:r w:rsidRPr="00327A05">
        <w:rPr>
          <w:rFonts w:ascii="Times New Roman" w:hAnsi="Times New Roman"/>
          <w:snapToGrid w:val="0"/>
          <w:color w:val="000000"/>
          <w:sz w:val="24"/>
          <w:szCs w:val="24"/>
        </w:rPr>
        <w:t>Пізніше до цієї роботи долучили Є.</w:t>
      </w:r>
      <w:r w:rsidR="004A28FF">
        <w:rPr>
          <w:rFonts w:ascii="Times New Roman" w:hAnsi="Times New Roman"/>
          <w:snapToGrid w:val="0"/>
          <w:color w:val="000000"/>
          <w:sz w:val="24"/>
          <w:szCs w:val="24"/>
          <w:lang w:val="ru-RU"/>
        </w:rPr>
        <w:t xml:space="preserve"> </w:t>
      </w:r>
      <w:r w:rsidRPr="00327A05">
        <w:rPr>
          <w:rFonts w:ascii="Times New Roman" w:hAnsi="Times New Roman"/>
          <w:snapToGrid w:val="0"/>
          <w:color w:val="000000"/>
          <w:sz w:val="24"/>
          <w:szCs w:val="24"/>
        </w:rPr>
        <w:t xml:space="preserve">І. </w:t>
      </w:r>
      <w:r w:rsidRPr="00327A05">
        <w:rPr>
          <w:rFonts w:ascii="Times New Roman" w:hAnsi="Times New Roman"/>
          <w:color w:val="000000"/>
          <w:sz w:val="24"/>
          <w:szCs w:val="24"/>
        </w:rPr>
        <w:t>Страутман та К.</w:t>
      </w:r>
      <w:r w:rsidR="004A28FF">
        <w:rPr>
          <w:rFonts w:ascii="Times New Roman" w:hAnsi="Times New Roman"/>
          <w:color w:val="000000"/>
          <w:sz w:val="24"/>
          <w:szCs w:val="24"/>
          <w:lang w:val="ru-RU"/>
        </w:rPr>
        <w:t xml:space="preserve"> </w:t>
      </w:r>
      <w:r w:rsidRPr="00327A05">
        <w:rPr>
          <w:rFonts w:ascii="Times New Roman" w:hAnsi="Times New Roman"/>
          <w:color w:val="000000"/>
          <w:sz w:val="24"/>
          <w:szCs w:val="24"/>
        </w:rPr>
        <w:t>А. Т</w:t>
      </w:r>
      <w:r w:rsidR="00DC2D56" w:rsidRPr="00327A05">
        <w:rPr>
          <w:rFonts w:ascii="Times New Roman" w:hAnsi="Times New Roman"/>
          <w:color w:val="000000"/>
          <w:sz w:val="24"/>
          <w:szCs w:val="24"/>
        </w:rPr>
        <w:t xml:space="preserve">атаринов (1957), які на основі </w:t>
      </w:r>
      <w:r w:rsidRPr="00327A05">
        <w:rPr>
          <w:rFonts w:ascii="Times New Roman" w:hAnsi="Times New Roman"/>
          <w:color w:val="000000"/>
          <w:sz w:val="24"/>
          <w:szCs w:val="24"/>
        </w:rPr>
        <w:t>поширення наземних хребетних тварин провели зоогеографічне районування Західних областей України. Згодом використані підходи до зазначеного районування були осучаснені видатним українським герпетологом М.</w:t>
      </w:r>
      <w:r w:rsidR="004A28FF">
        <w:rPr>
          <w:rFonts w:ascii="Times New Roman" w:hAnsi="Times New Roman"/>
          <w:color w:val="000000"/>
          <w:sz w:val="24"/>
          <w:szCs w:val="24"/>
          <w:lang w:val="ru-RU"/>
        </w:rPr>
        <w:t xml:space="preserve"> </w:t>
      </w:r>
      <w:r w:rsidRPr="00327A05">
        <w:rPr>
          <w:rFonts w:ascii="Times New Roman" w:hAnsi="Times New Roman"/>
          <w:color w:val="000000"/>
          <w:sz w:val="24"/>
          <w:szCs w:val="24"/>
        </w:rPr>
        <w:t>М. Щербаком (1988).</w:t>
      </w:r>
    </w:p>
    <w:p w14:paraId="3A170B03" w14:textId="64E43F9F" w:rsidR="00090878" w:rsidRPr="00327A05" w:rsidRDefault="00090878" w:rsidP="00090878">
      <w:pPr>
        <w:ind w:firstLine="708"/>
        <w:rPr>
          <w:rFonts w:ascii="Times New Roman" w:hAnsi="Times New Roman"/>
          <w:color w:val="000000"/>
          <w:sz w:val="24"/>
          <w:szCs w:val="24"/>
        </w:rPr>
      </w:pPr>
      <w:r w:rsidRPr="00327A05">
        <w:rPr>
          <w:rFonts w:ascii="Times New Roman" w:hAnsi="Times New Roman"/>
          <w:color w:val="000000"/>
          <w:sz w:val="24"/>
          <w:szCs w:val="24"/>
        </w:rPr>
        <w:t>Непересічне значення для вивчення фауни Західної України мають моно</w:t>
      </w:r>
      <w:r w:rsidR="00DC2D56" w:rsidRPr="00327A05">
        <w:rPr>
          <w:rFonts w:ascii="Times New Roman" w:hAnsi="Times New Roman"/>
          <w:color w:val="000000"/>
          <w:sz w:val="24"/>
          <w:szCs w:val="24"/>
        </w:rPr>
        <w:t>графії</w:t>
      </w:r>
      <w:r w:rsidR="00DC2D56" w:rsidRPr="00327A05">
        <w:rPr>
          <w:rFonts w:ascii="Times New Roman" w:hAnsi="Times New Roman"/>
          <w:color w:val="000000"/>
          <w:sz w:val="24"/>
          <w:szCs w:val="24"/>
        </w:rPr>
        <w:br/>
        <w:t>В.</w:t>
      </w:r>
      <w:r w:rsidR="004A28FF" w:rsidRPr="004A28FF">
        <w:rPr>
          <w:rFonts w:ascii="Times New Roman" w:hAnsi="Times New Roman"/>
          <w:color w:val="000000"/>
          <w:sz w:val="24"/>
          <w:szCs w:val="24"/>
        </w:rPr>
        <w:t xml:space="preserve"> </w:t>
      </w:r>
      <w:r w:rsidR="00DC2D56" w:rsidRPr="00327A05">
        <w:rPr>
          <w:rFonts w:ascii="Times New Roman" w:hAnsi="Times New Roman"/>
          <w:color w:val="000000"/>
          <w:sz w:val="24"/>
          <w:szCs w:val="24"/>
        </w:rPr>
        <w:t>І. Абелєнцева і Б.</w:t>
      </w:r>
      <w:r w:rsidR="004A28FF" w:rsidRPr="004A28FF">
        <w:rPr>
          <w:rFonts w:ascii="Times New Roman" w:hAnsi="Times New Roman"/>
          <w:color w:val="000000"/>
          <w:sz w:val="24"/>
          <w:szCs w:val="24"/>
        </w:rPr>
        <w:t xml:space="preserve"> </w:t>
      </w:r>
      <w:r w:rsidR="00DC2D56" w:rsidRPr="00327A05">
        <w:rPr>
          <w:rFonts w:ascii="Times New Roman" w:hAnsi="Times New Roman"/>
          <w:color w:val="000000"/>
          <w:sz w:val="24"/>
          <w:szCs w:val="24"/>
        </w:rPr>
        <w:t xml:space="preserve">М. </w:t>
      </w:r>
      <w:r w:rsidRPr="00327A05">
        <w:rPr>
          <w:rFonts w:ascii="Times New Roman" w:hAnsi="Times New Roman"/>
          <w:color w:val="000000"/>
          <w:sz w:val="24"/>
          <w:szCs w:val="24"/>
        </w:rPr>
        <w:t>Попова (1956) та В.</w:t>
      </w:r>
      <w:r w:rsidR="004A28FF" w:rsidRPr="004A28FF">
        <w:rPr>
          <w:rFonts w:ascii="Times New Roman" w:hAnsi="Times New Roman"/>
          <w:color w:val="000000"/>
          <w:sz w:val="24"/>
          <w:szCs w:val="24"/>
        </w:rPr>
        <w:t xml:space="preserve"> </w:t>
      </w:r>
      <w:r w:rsidRPr="00327A05">
        <w:rPr>
          <w:rFonts w:ascii="Times New Roman" w:hAnsi="Times New Roman"/>
          <w:color w:val="000000"/>
          <w:sz w:val="24"/>
          <w:szCs w:val="24"/>
        </w:rPr>
        <w:t>І. Абелєнцева (1968). У повоєнні роки побачили світ ґрунтовні наукові монографії І.</w:t>
      </w:r>
      <w:r w:rsidR="004A28FF">
        <w:rPr>
          <w:rFonts w:ascii="Times New Roman" w:hAnsi="Times New Roman"/>
          <w:color w:val="000000"/>
          <w:sz w:val="24"/>
          <w:szCs w:val="24"/>
          <w:lang w:val="ru-RU"/>
        </w:rPr>
        <w:t xml:space="preserve"> </w:t>
      </w:r>
      <w:r w:rsidRPr="00327A05">
        <w:rPr>
          <w:rFonts w:ascii="Times New Roman" w:hAnsi="Times New Roman"/>
          <w:color w:val="000000"/>
          <w:sz w:val="24"/>
          <w:szCs w:val="24"/>
        </w:rPr>
        <w:t>Т. Сокура (1960, 1961), за якими зараз можна судити про стан фауни ссавців на початку другої половини ХХ ст. Дуже важливе значення для вивчення теріофауни регіону мають тривалі дослідження К.</w:t>
      </w:r>
      <w:r w:rsidR="004A28FF" w:rsidRPr="004A28FF">
        <w:rPr>
          <w:rFonts w:ascii="Times New Roman" w:hAnsi="Times New Roman"/>
          <w:color w:val="000000"/>
          <w:sz w:val="24"/>
          <w:szCs w:val="24"/>
        </w:rPr>
        <w:t xml:space="preserve"> </w:t>
      </w:r>
      <w:r w:rsidRPr="00327A05">
        <w:rPr>
          <w:rFonts w:ascii="Times New Roman" w:hAnsi="Times New Roman"/>
          <w:color w:val="000000"/>
          <w:sz w:val="24"/>
          <w:szCs w:val="24"/>
        </w:rPr>
        <w:t>А. Татаринова (1921</w:t>
      </w:r>
      <w:r w:rsidR="004A28FF">
        <w:rPr>
          <w:rFonts w:ascii="Times New Roman" w:hAnsi="Times New Roman" w:cs="Times New Roman"/>
          <w:color w:val="000000"/>
          <w:sz w:val="24"/>
          <w:szCs w:val="24"/>
        </w:rPr>
        <w:t>–</w:t>
      </w:r>
      <w:r w:rsidRPr="00327A05">
        <w:rPr>
          <w:rFonts w:ascii="Times New Roman" w:hAnsi="Times New Roman"/>
          <w:color w:val="000000"/>
          <w:sz w:val="24"/>
          <w:szCs w:val="24"/>
        </w:rPr>
        <w:t>2001), роботи якого стосувались вивчення динаміки фауни ссавців та впливу на неї акліматизаційних заходів. Серед його чисельних робіт найважливішими є дві наукові монографії: «Звірі західних областей України» (1956) та «</w:t>
      </w:r>
      <w:hyperlink r:id="rId36" w:history="1">
        <w:r w:rsidRPr="00327A05">
          <w:rPr>
            <w:rFonts w:ascii="Times New Roman" w:hAnsi="Times New Roman"/>
            <w:color w:val="000000"/>
            <w:sz w:val="24"/>
            <w:szCs w:val="24"/>
          </w:rPr>
          <w:t>Фауна хребетних заходу України</w:t>
        </w:r>
      </w:hyperlink>
      <w:r w:rsidRPr="00327A05">
        <w:rPr>
          <w:rFonts w:ascii="Times New Roman" w:hAnsi="Times New Roman"/>
          <w:color w:val="000000"/>
          <w:sz w:val="24"/>
          <w:szCs w:val="24"/>
        </w:rPr>
        <w:t>» (1973), у яких містяться цікаві відомості щодо поширення та динаміки чисельності значної кількості хребетних тварин регіону. Особливо велике значення він надавав дослідженню мисливських тварин, кажанів, викопних та рецентних видів.</w:t>
      </w:r>
    </w:p>
    <w:p w14:paraId="210E476F" w14:textId="5998EFD6" w:rsidR="00090878" w:rsidRPr="00327A05" w:rsidRDefault="00090878" w:rsidP="00090878">
      <w:pPr>
        <w:ind w:firstLine="708"/>
        <w:rPr>
          <w:rFonts w:ascii="Times New Roman" w:hAnsi="Times New Roman"/>
          <w:color w:val="000000"/>
          <w:sz w:val="24"/>
          <w:szCs w:val="24"/>
        </w:rPr>
      </w:pPr>
      <w:r w:rsidRPr="00327A05">
        <w:rPr>
          <w:rFonts w:ascii="Times New Roman" w:hAnsi="Times New Roman"/>
          <w:sz w:val="24"/>
          <w:szCs w:val="24"/>
        </w:rPr>
        <w:t>Доволі багато цінної інформації про хребетних тварин регіону міститься в публікаціях С.</w:t>
      </w:r>
      <w:r w:rsidR="004A28FF" w:rsidRPr="004A28FF">
        <w:rPr>
          <w:rFonts w:ascii="Times New Roman" w:hAnsi="Times New Roman"/>
          <w:sz w:val="24"/>
          <w:szCs w:val="24"/>
        </w:rPr>
        <w:t xml:space="preserve"> </w:t>
      </w:r>
      <w:r w:rsidRPr="00327A05">
        <w:rPr>
          <w:rFonts w:ascii="Times New Roman" w:hAnsi="Times New Roman"/>
          <w:sz w:val="24"/>
          <w:szCs w:val="24"/>
        </w:rPr>
        <w:t>Ф. Керечуна (1975</w:t>
      </w:r>
      <w:r w:rsidR="004A28FF">
        <w:rPr>
          <w:rFonts w:ascii="Times New Roman" w:hAnsi="Times New Roman" w:cs="Times New Roman"/>
          <w:color w:val="000000"/>
          <w:sz w:val="24"/>
          <w:szCs w:val="24"/>
        </w:rPr>
        <w:t>–</w:t>
      </w:r>
      <w:r w:rsidRPr="00327A05">
        <w:rPr>
          <w:rFonts w:ascii="Times New Roman" w:hAnsi="Times New Roman"/>
          <w:sz w:val="24"/>
          <w:szCs w:val="24"/>
        </w:rPr>
        <w:t>1980), О.</w:t>
      </w:r>
      <w:r w:rsidR="004A28FF" w:rsidRPr="004A28FF">
        <w:rPr>
          <w:rFonts w:ascii="Times New Roman" w:hAnsi="Times New Roman"/>
          <w:sz w:val="24"/>
          <w:szCs w:val="24"/>
        </w:rPr>
        <w:t xml:space="preserve"> </w:t>
      </w:r>
      <w:r w:rsidRPr="00327A05">
        <w:rPr>
          <w:rFonts w:ascii="Times New Roman" w:hAnsi="Times New Roman"/>
          <w:sz w:val="24"/>
          <w:szCs w:val="24"/>
        </w:rPr>
        <w:t>В. Корчинського та ін. (1993), І.</w:t>
      </w:r>
      <w:r w:rsidR="004A28FF" w:rsidRPr="004A28FF">
        <w:rPr>
          <w:rFonts w:ascii="Times New Roman" w:hAnsi="Times New Roman"/>
          <w:sz w:val="24"/>
          <w:szCs w:val="24"/>
        </w:rPr>
        <w:t xml:space="preserve"> </w:t>
      </w:r>
      <w:r w:rsidRPr="00327A05">
        <w:rPr>
          <w:rFonts w:ascii="Times New Roman" w:hAnsi="Times New Roman"/>
          <w:sz w:val="24"/>
          <w:szCs w:val="24"/>
        </w:rPr>
        <w:t>В. Скільського та ін. (2006</w:t>
      </w:r>
      <w:r w:rsidR="004A28FF">
        <w:rPr>
          <w:rFonts w:ascii="Times New Roman" w:hAnsi="Times New Roman" w:cs="Times New Roman"/>
          <w:color w:val="000000"/>
          <w:sz w:val="24"/>
          <w:szCs w:val="24"/>
        </w:rPr>
        <w:t>–</w:t>
      </w:r>
      <w:r w:rsidRPr="00327A05">
        <w:rPr>
          <w:rFonts w:ascii="Times New Roman" w:hAnsi="Times New Roman"/>
          <w:sz w:val="24"/>
          <w:szCs w:val="24"/>
        </w:rPr>
        <w:t>2013), Ю.</w:t>
      </w:r>
      <w:r w:rsidR="004A28FF">
        <w:rPr>
          <w:rFonts w:ascii="Times New Roman" w:hAnsi="Times New Roman"/>
          <w:sz w:val="24"/>
          <w:szCs w:val="24"/>
          <w:lang w:val="ru-RU"/>
        </w:rPr>
        <w:t xml:space="preserve"> </w:t>
      </w:r>
      <w:r w:rsidRPr="00327A05">
        <w:rPr>
          <w:rFonts w:ascii="Times New Roman" w:hAnsi="Times New Roman"/>
          <w:sz w:val="24"/>
          <w:szCs w:val="24"/>
        </w:rPr>
        <w:t>Б. Ткачука (1998</w:t>
      </w:r>
      <w:r w:rsidR="004A28FF">
        <w:rPr>
          <w:rFonts w:ascii="Times New Roman" w:hAnsi="Times New Roman" w:cs="Times New Roman"/>
          <w:color w:val="000000"/>
          <w:sz w:val="24"/>
          <w:szCs w:val="24"/>
        </w:rPr>
        <w:t>–</w:t>
      </w:r>
      <w:r w:rsidRPr="00327A05">
        <w:rPr>
          <w:rFonts w:ascii="Times New Roman" w:hAnsi="Times New Roman"/>
          <w:sz w:val="24"/>
          <w:szCs w:val="24"/>
        </w:rPr>
        <w:t>2007) та І.</w:t>
      </w:r>
      <w:r w:rsidR="004A28FF">
        <w:rPr>
          <w:rFonts w:ascii="Times New Roman" w:hAnsi="Times New Roman"/>
          <w:sz w:val="24"/>
          <w:szCs w:val="24"/>
          <w:lang w:val="ru-RU"/>
        </w:rPr>
        <w:t xml:space="preserve"> </w:t>
      </w:r>
      <w:r w:rsidRPr="00327A05">
        <w:rPr>
          <w:rFonts w:ascii="Times New Roman" w:hAnsi="Times New Roman"/>
          <w:sz w:val="24"/>
          <w:szCs w:val="24"/>
        </w:rPr>
        <w:t>І. Туряніна (1972</w:t>
      </w:r>
      <w:r w:rsidR="004A28FF">
        <w:rPr>
          <w:rFonts w:ascii="Times New Roman" w:hAnsi="Times New Roman" w:cs="Times New Roman"/>
          <w:color w:val="000000"/>
          <w:sz w:val="24"/>
          <w:szCs w:val="24"/>
        </w:rPr>
        <w:t>–</w:t>
      </w:r>
      <w:r w:rsidRPr="00327A05">
        <w:rPr>
          <w:rFonts w:ascii="Times New Roman" w:hAnsi="Times New Roman"/>
          <w:sz w:val="24"/>
          <w:szCs w:val="24"/>
        </w:rPr>
        <w:t>1988). Але найбільш ґрунтовним треба визнати дослідження І.</w:t>
      </w:r>
      <w:r w:rsidR="004A28FF">
        <w:rPr>
          <w:rFonts w:ascii="Times New Roman" w:hAnsi="Times New Roman"/>
          <w:sz w:val="24"/>
          <w:szCs w:val="24"/>
          <w:lang w:val="ru-RU"/>
        </w:rPr>
        <w:t xml:space="preserve"> </w:t>
      </w:r>
      <w:r w:rsidRPr="00327A05">
        <w:rPr>
          <w:rFonts w:ascii="Times New Roman" w:hAnsi="Times New Roman"/>
          <w:sz w:val="24"/>
          <w:szCs w:val="24"/>
        </w:rPr>
        <w:t>Д. Шнаревича (1959), у якому наведені дані майже про всіх ссавців зазначеного РЛП.</w:t>
      </w:r>
    </w:p>
    <w:p w14:paraId="3BD742E5" w14:textId="46C4DD60" w:rsidR="00090878" w:rsidRPr="00327A05" w:rsidRDefault="00090878" w:rsidP="00090878">
      <w:pPr>
        <w:ind w:firstLine="708"/>
        <w:rPr>
          <w:rFonts w:ascii="Times New Roman" w:eastAsia="Times New Roman" w:hAnsi="Times New Roman" w:cs="Times New Roman"/>
          <w:sz w:val="24"/>
          <w:szCs w:val="24"/>
        </w:rPr>
      </w:pPr>
      <w:r w:rsidRPr="00327A05">
        <w:rPr>
          <w:rFonts w:ascii="Times New Roman" w:hAnsi="Times New Roman"/>
          <w:sz w:val="24"/>
          <w:szCs w:val="24"/>
        </w:rPr>
        <w:t xml:space="preserve">Відносно недавно була опублікована цікава монографія про раритети тваринного світу Західної України (Мудрак та ін., 2015). У ній подано загальну характеристику тваринного світу, видовий склад раритетної компоненти фауни, її короткий опис, сучасний стан, загрози існування, режим збереження і відтворення, заходи з охорони. У виданні враховані сучасні наукові дані щодо чисельності </w:t>
      </w:r>
      <w:r w:rsidR="004A28FF">
        <w:rPr>
          <w:rFonts w:ascii="Times New Roman" w:hAnsi="Times New Roman"/>
          <w:sz w:val="24"/>
          <w:szCs w:val="24"/>
          <w:lang w:val="ru-RU"/>
        </w:rPr>
        <w:t>та</w:t>
      </w:r>
      <w:r w:rsidRPr="00327A05">
        <w:rPr>
          <w:rFonts w:ascii="Times New Roman" w:hAnsi="Times New Roman"/>
          <w:sz w:val="24"/>
          <w:szCs w:val="24"/>
        </w:rPr>
        <w:t xml:space="preserve"> поширення видів, положення міжнародних договорів, стороною яких стала Україна впродовж останніх 15</w:t>
      </w:r>
      <w:r w:rsidR="004A28FF">
        <w:rPr>
          <w:rFonts w:ascii="Times New Roman" w:hAnsi="Times New Roman" w:cs="Times New Roman"/>
          <w:color w:val="000000"/>
          <w:sz w:val="24"/>
          <w:szCs w:val="24"/>
        </w:rPr>
        <w:t>–</w:t>
      </w:r>
      <w:r w:rsidRPr="00327A05">
        <w:rPr>
          <w:rFonts w:ascii="Times New Roman" w:hAnsi="Times New Roman"/>
          <w:sz w:val="24"/>
          <w:szCs w:val="24"/>
        </w:rPr>
        <w:t>20 років.</w:t>
      </w:r>
    </w:p>
    <w:p w14:paraId="4C2E0F4D" w14:textId="77777777" w:rsidR="009A03A5" w:rsidRPr="00327A05" w:rsidRDefault="00F73202">
      <w:pPr>
        <w:ind w:firstLine="708"/>
        <w:rPr>
          <w:rFonts w:ascii="Times New Roman" w:eastAsia="Times New Roman" w:hAnsi="Times New Roman" w:cs="Times New Roman"/>
          <w:sz w:val="24"/>
          <w:szCs w:val="24"/>
        </w:rPr>
      </w:pPr>
      <w:sdt>
        <w:sdtPr>
          <w:tag w:val="goog_rdk_28"/>
          <w:id w:val="2119023570"/>
        </w:sdtPr>
        <w:sdtContent/>
      </w:sdt>
      <w:r w:rsidR="00082244" w:rsidRPr="00327A05">
        <w:rPr>
          <w:rFonts w:ascii="Times New Roman" w:eastAsia="Times New Roman" w:hAnsi="Times New Roman" w:cs="Times New Roman"/>
          <w:sz w:val="24"/>
          <w:szCs w:val="24"/>
        </w:rPr>
        <w:t>Аналізуючи перспективи вивчення флори та фауни регіону РЛП необхідно відзначити необхідність організації систематичних спостережень на пробних площах та наукових полігонах.</w:t>
      </w:r>
    </w:p>
    <w:p w14:paraId="1E0DDB16" w14:textId="4C9DCD66" w:rsidR="009A03A5" w:rsidRPr="00327A05" w:rsidRDefault="00082244">
      <w:r w:rsidRPr="00327A05">
        <w:rPr>
          <w:rFonts w:ascii="Times New Roman" w:eastAsia="Times New Roman" w:hAnsi="Times New Roman" w:cs="Times New Roman"/>
          <w:sz w:val="24"/>
          <w:szCs w:val="24"/>
          <w:highlight w:val="white"/>
        </w:rPr>
        <w:t xml:space="preserve">Стан та перспективи інвентаризації флори та фауни, рослинних угруповань. Загалом на території </w:t>
      </w:r>
      <w:r w:rsidRPr="00327A05">
        <w:rPr>
          <w:rFonts w:ascii="Times New Roman" w:eastAsia="Times New Roman" w:hAnsi="Times New Roman" w:cs="Times New Roman"/>
          <w:color w:val="000000"/>
          <w:sz w:val="24"/>
          <w:szCs w:val="24"/>
        </w:rPr>
        <w:t>РЛП проведена первинна інвентаризація хребетних тварин та судинних рослин</w:t>
      </w:r>
      <w:r w:rsidRPr="00327A05">
        <w:rPr>
          <w:rFonts w:ascii="Times New Roman" w:eastAsia="Times New Roman" w:hAnsi="Times New Roman" w:cs="Times New Roman"/>
          <w:sz w:val="24"/>
          <w:szCs w:val="24"/>
          <w:highlight w:val="white"/>
        </w:rPr>
        <w:t xml:space="preserve">, проте, значна кількість груп як рослинного, так і тваринного світу РЛП потребують детальних досліджень. Саме роботи з інвентаризації видів рослин, рослинних угруповань, тварин і грибів та подальше вивчення фауни мають виконуватися Парком </w:t>
      </w:r>
      <w:r w:rsidR="004A28FF" w:rsidRPr="004A28FF">
        <w:rPr>
          <w:rFonts w:ascii="Times New Roman" w:eastAsia="Times New Roman" w:hAnsi="Times New Roman" w:cs="Times New Roman"/>
          <w:sz w:val="24"/>
          <w:szCs w:val="24"/>
          <w:highlight w:val="white"/>
        </w:rPr>
        <w:t>у</w:t>
      </w:r>
      <w:r w:rsidRPr="00327A05">
        <w:rPr>
          <w:rFonts w:ascii="Times New Roman" w:eastAsia="Times New Roman" w:hAnsi="Times New Roman" w:cs="Times New Roman"/>
          <w:sz w:val="24"/>
          <w:szCs w:val="24"/>
          <w:highlight w:val="white"/>
        </w:rPr>
        <w:t xml:space="preserve"> найближчі п’ять років.</w:t>
      </w:r>
    </w:p>
    <w:p w14:paraId="149A93DE"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подальшу перспективу, роботу в частині вивчення біорізноманіття с</w:t>
      </w:r>
      <w:r w:rsidR="0075266D" w:rsidRPr="00327A05">
        <w:rPr>
          <w:rFonts w:ascii="Times New Roman" w:eastAsia="Times New Roman" w:hAnsi="Times New Roman" w:cs="Times New Roman"/>
          <w:sz w:val="24"/>
          <w:szCs w:val="24"/>
        </w:rPr>
        <w:t>лід спрямувати наступним чином:</w:t>
      </w:r>
    </w:p>
    <w:p w14:paraId="092759F5" w14:textId="77777777" w:rsidR="009A03A5" w:rsidRPr="00327A05" w:rsidRDefault="00082244">
      <w:pPr>
        <w:numPr>
          <w:ilvl w:val="0"/>
          <w:numId w:val="9"/>
        </w:numPr>
        <w:tabs>
          <w:tab w:val="left" w:pos="567"/>
        </w:tabs>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Моніторинг стану збереження рідкісних в Європі та Україні видів флори і фауни, природних оселищ з метою розроблення відповідних заходів для їх збереження.</w:t>
      </w:r>
    </w:p>
    <w:p w14:paraId="45B2C938" w14:textId="77777777" w:rsidR="009A03A5" w:rsidRPr="00327A05" w:rsidRDefault="00082244">
      <w:pPr>
        <w:numPr>
          <w:ilvl w:val="0"/>
          <w:numId w:val="9"/>
        </w:numPr>
        <w:tabs>
          <w:tab w:val="left" w:pos="567"/>
        </w:tabs>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Картування локалітетів рідкісних видів флори, фауни та фітоценозів за допомогою GPS.</w:t>
      </w:r>
    </w:p>
    <w:p w14:paraId="76DE528A" w14:textId="77777777" w:rsidR="009A03A5" w:rsidRPr="00327A05" w:rsidRDefault="00082244">
      <w:pPr>
        <w:numPr>
          <w:ilvl w:val="0"/>
          <w:numId w:val="9"/>
        </w:numPr>
        <w:tabs>
          <w:tab w:val="left" w:pos="567"/>
        </w:tabs>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 xml:space="preserve">Створення топографічної карти Парку у масштабі 1:25000 у векторному форматі, з використанням </w:t>
      </w:r>
      <w:sdt>
        <w:sdtPr>
          <w:tag w:val="goog_rdk_29"/>
          <w:id w:val="-994876669"/>
        </w:sdtPr>
        <w:sdtContent/>
      </w:sdt>
      <w:r w:rsidR="0075266D" w:rsidRPr="00327A05">
        <w:rPr>
          <w:rFonts w:ascii="Times New Roman" w:eastAsia="Times New Roman" w:hAnsi="Times New Roman" w:cs="Times New Roman"/>
          <w:sz w:val="24"/>
          <w:szCs w:val="24"/>
        </w:rPr>
        <w:t>GІ</w:t>
      </w:r>
      <w:r w:rsidRPr="00327A05">
        <w:rPr>
          <w:rFonts w:ascii="Times New Roman" w:eastAsia="Times New Roman" w:hAnsi="Times New Roman" w:cs="Times New Roman"/>
          <w:sz w:val="24"/>
          <w:szCs w:val="24"/>
        </w:rPr>
        <w:t>S-технологій. Слід використати принципи багатошарової картографії: дати окремими шарами рельєф, річки, ґрунти, типи лісу і т.д.</w:t>
      </w:r>
    </w:p>
    <w:p w14:paraId="4A11793C" w14:textId="77777777" w:rsidR="009A03A5" w:rsidRPr="00327A05" w:rsidRDefault="00082244">
      <w:pPr>
        <w:numPr>
          <w:ilvl w:val="0"/>
          <w:numId w:val="9"/>
        </w:numPr>
        <w:tabs>
          <w:tab w:val="left" w:pos="567"/>
        </w:tabs>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Отримання від лісовпорядників лісовпорядної бази даних, та її актуалізація.</w:t>
      </w:r>
    </w:p>
    <w:p w14:paraId="5CDD9A05" w14:textId="77777777" w:rsidR="004A28FF" w:rsidRPr="004A28FF" w:rsidRDefault="00082244">
      <w:pPr>
        <w:numPr>
          <w:ilvl w:val="0"/>
          <w:numId w:val="9"/>
        </w:numPr>
        <w:tabs>
          <w:tab w:val="left" w:pos="567"/>
        </w:tabs>
        <w:ind w:left="0" w:firstLine="70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Розроблення та здійснення заходів боротьби з особливо небезпечними інвазійними видами рослин і тварин.</w:t>
      </w:r>
    </w:p>
    <w:p w14:paraId="1B64CB71" w14:textId="3C6A9519" w:rsidR="009A03A5" w:rsidRPr="00327A05" w:rsidRDefault="00082244">
      <w:pPr>
        <w:numPr>
          <w:ilvl w:val="0"/>
          <w:numId w:val="9"/>
        </w:numPr>
        <w:tabs>
          <w:tab w:val="left" w:pos="567"/>
        </w:tabs>
        <w:ind w:left="0" w:firstLine="709"/>
        <w:rPr>
          <w:rFonts w:ascii="Times New Roman" w:eastAsia="Times New Roman" w:hAnsi="Times New Roman" w:cs="Times New Roman"/>
          <w:sz w:val="24"/>
          <w:szCs w:val="24"/>
        </w:rPr>
      </w:pPr>
      <w:r w:rsidRPr="00327A05">
        <w:br w:type="page"/>
      </w:r>
    </w:p>
    <w:p w14:paraId="04DD5CF6" w14:textId="77777777" w:rsidR="009A03A5" w:rsidRPr="00327A05" w:rsidRDefault="00082244" w:rsidP="00403B4D">
      <w:pPr>
        <w:pStyle w:val="1"/>
        <w:numPr>
          <w:ilvl w:val="0"/>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РОЗДІЛ 2. ВИЗНАЧЕННЯ ПРІОРИТЕТІВ ТА ПРОБЛЕМ</w:t>
      </w:r>
    </w:p>
    <w:p w14:paraId="3B43F19B" w14:textId="77777777" w:rsidR="009A03A5" w:rsidRPr="00327A05" w:rsidRDefault="009A03A5">
      <w:pPr>
        <w:ind w:firstLine="708"/>
        <w:rPr>
          <w:rFonts w:ascii="Times New Roman" w:eastAsia="Times New Roman" w:hAnsi="Times New Roman" w:cs="Times New Roman"/>
          <w:sz w:val="24"/>
          <w:szCs w:val="24"/>
        </w:rPr>
      </w:pPr>
    </w:p>
    <w:p w14:paraId="38988F8A" w14:textId="77777777" w:rsidR="009A03A5" w:rsidRPr="00327A05" w:rsidRDefault="00082244" w:rsidP="00403B4D">
      <w:pPr>
        <w:pStyle w:val="2"/>
        <w:numPr>
          <w:ilvl w:val="1"/>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2.1. НАЙВАЖЛИВІШІ ЦІННОСТІ ПАРКУ ТА ПРІОРИТЕТИ ЩОДО ЇХ ЗБЕРЕЖЕННЯ</w:t>
      </w:r>
    </w:p>
    <w:p w14:paraId="4FC77EDE" w14:textId="77777777" w:rsidR="009A03A5" w:rsidRPr="00327A05" w:rsidRDefault="009A03A5">
      <w:pPr>
        <w:ind w:hanging="2"/>
        <w:rPr>
          <w:rFonts w:ascii="Times New Roman" w:eastAsia="Times New Roman" w:hAnsi="Times New Roman" w:cs="Times New Roman"/>
          <w:sz w:val="24"/>
          <w:szCs w:val="24"/>
        </w:rPr>
      </w:pPr>
    </w:p>
    <w:p w14:paraId="335AED68" w14:textId="77777777"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Серед основних перспективних напрямків діяльності РЛП в сфері охорони, збереження і відтворення рідкісних видів біорізноманіття та запобігання негативним впливам на біоту в цілому і групи рідкісних видів зокрема, можна виділити такі:</w:t>
      </w:r>
    </w:p>
    <w:p w14:paraId="425271B1" w14:textId="77777777"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1. </w:t>
      </w:r>
      <w:r w:rsidRPr="00327A05">
        <w:rPr>
          <w:rFonts w:ascii="Times New Roman" w:eastAsia="Times New Roman" w:hAnsi="Times New Roman" w:cs="Times New Roman"/>
          <w:i/>
          <w:sz w:val="24"/>
          <w:szCs w:val="24"/>
        </w:rPr>
        <w:t>Природоохоронний напрям</w:t>
      </w:r>
      <w:r w:rsidRPr="00327A05">
        <w:rPr>
          <w:rFonts w:ascii="Times New Roman" w:eastAsia="Times New Roman" w:hAnsi="Times New Roman" w:cs="Times New Roman"/>
          <w:sz w:val="24"/>
          <w:szCs w:val="24"/>
        </w:rPr>
        <w:t xml:space="preserve"> полягає у можливості збереження важливих природних об’єктів та їх компонентів, які представлені різноманітними екосистемами; окремі мікрокліматичні зони і біотопи, </w:t>
      </w:r>
      <w:r w:rsidRPr="00327A05">
        <w:rPr>
          <w:rFonts w:ascii="Times New Roman" w:eastAsia="Times New Roman" w:hAnsi="Times New Roman" w:cs="Times New Roman"/>
          <w:color w:val="000000"/>
          <w:sz w:val="24"/>
          <w:szCs w:val="24"/>
        </w:rPr>
        <w:t>збереження і збільшення чисельності малих популяцій, популяцій рідкісних, ендемічних видів</w:t>
      </w:r>
      <w:r w:rsidRPr="00327A05">
        <w:rPr>
          <w:rFonts w:ascii="Times New Roman" w:eastAsia="Times New Roman" w:hAnsi="Times New Roman" w:cs="Times New Roman"/>
          <w:sz w:val="24"/>
          <w:szCs w:val="24"/>
        </w:rPr>
        <w:t>.</w:t>
      </w:r>
    </w:p>
    <w:p w14:paraId="6FE07501" w14:textId="77777777" w:rsidR="009A03A5" w:rsidRPr="00327A05" w:rsidRDefault="00082244">
      <w:pPr>
        <w:ind w:left="-2"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2. </w:t>
      </w:r>
      <w:r w:rsidRPr="00327A05">
        <w:rPr>
          <w:rFonts w:ascii="Times New Roman" w:eastAsia="Times New Roman" w:hAnsi="Times New Roman" w:cs="Times New Roman"/>
          <w:i/>
          <w:sz w:val="24"/>
          <w:szCs w:val="24"/>
        </w:rPr>
        <w:t>Науковий напрям</w:t>
      </w:r>
      <w:r w:rsidRPr="00327A05">
        <w:rPr>
          <w:rFonts w:ascii="Times New Roman" w:eastAsia="Times New Roman" w:hAnsi="Times New Roman" w:cs="Times New Roman"/>
          <w:sz w:val="24"/>
          <w:szCs w:val="24"/>
        </w:rPr>
        <w:t xml:space="preserve"> проявляється у можливості вивчення стану довкілля та його компонентів (в тому числі і рідкісних видів біоти), створення постійно оновлюваної бази даних про біорізноманіття території РЛП та рідкісних груп рослин і тварин, використання її в освітньо-виховних і наукових цілях. Проведення науково-дослідницьких робіт з учнями шкіл та студентами закладів вищої освіти з проблематики вивчення різних груп біорізноманіття. Здійснення моніторингових досліджень біорізноманітності спільно з представниками наукового куратора Парку.</w:t>
      </w:r>
    </w:p>
    <w:p w14:paraId="10F5A22D" w14:textId="77777777" w:rsidR="009A03A5" w:rsidRPr="00327A05" w:rsidRDefault="00082244">
      <w:pPr>
        <w:ind w:left="-2"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3. </w:t>
      </w:r>
      <w:r w:rsidRPr="00327A05">
        <w:rPr>
          <w:rFonts w:ascii="Times New Roman" w:eastAsia="Times New Roman" w:hAnsi="Times New Roman" w:cs="Times New Roman"/>
          <w:i/>
          <w:sz w:val="24"/>
          <w:szCs w:val="24"/>
        </w:rPr>
        <w:t>Рекреаційно-туристичний напрям</w:t>
      </w:r>
      <w:r w:rsidRPr="00327A05">
        <w:rPr>
          <w:rFonts w:ascii="Times New Roman" w:eastAsia="Times New Roman" w:hAnsi="Times New Roman" w:cs="Times New Roman"/>
          <w:sz w:val="24"/>
          <w:szCs w:val="24"/>
        </w:rPr>
        <w:t xml:space="preserve"> створює можливість поєднання завдань охорони рідкісних видів Парку з використанням його території для потреб відвідувачів і рекреантів.</w:t>
      </w:r>
    </w:p>
    <w:p w14:paraId="3A5B40BC" w14:textId="77777777" w:rsidR="009A03A5" w:rsidRPr="00327A05" w:rsidRDefault="00082244">
      <w:pPr>
        <w:ind w:left="-2" w:firstLine="708"/>
      </w:pPr>
      <w:r w:rsidRPr="00327A05">
        <w:rPr>
          <w:rFonts w:ascii="Times New Roman" w:eastAsia="Times New Roman" w:hAnsi="Times New Roman" w:cs="Times New Roman"/>
          <w:sz w:val="24"/>
          <w:szCs w:val="24"/>
        </w:rPr>
        <w:t xml:space="preserve">4. </w:t>
      </w:r>
      <w:r w:rsidRPr="00327A05">
        <w:rPr>
          <w:rFonts w:ascii="Times New Roman" w:eastAsia="Times New Roman" w:hAnsi="Times New Roman" w:cs="Times New Roman"/>
          <w:i/>
          <w:sz w:val="24"/>
          <w:szCs w:val="24"/>
        </w:rPr>
        <w:t>Освітній напрям</w:t>
      </w:r>
      <w:r w:rsidRPr="00327A05">
        <w:rPr>
          <w:rFonts w:ascii="Times New Roman" w:eastAsia="Times New Roman" w:hAnsi="Times New Roman" w:cs="Times New Roman"/>
          <w:sz w:val="24"/>
          <w:szCs w:val="24"/>
        </w:rPr>
        <w:t xml:space="preserve"> розвиватиметься як навчальні полігони для практичних занять, можливості моделювання тематичних маршрутів і заходів на території Парку. Слід проводити еколого-освітню та роз’яснювальну роботу з відвідувачами Парку, під час екскурсій екологічними стежками.</w:t>
      </w:r>
    </w:p>
    <w:p w14:paraId="59CF4277" w14:textId="77777777" w:rsidR="009A03A5" w:rsidRPr="00327A05" w:rsidRDefault="00082244">
      <w:pPr>
        <w:ind w:left="-2" w:firstLine="708"/>
      </w:pPr>
      <w:r w:rsidRPr="00327A05">
        <w:rPr>
          <w:rFonts w:ascii="Times New Roman" w:eastAsia="Times New Roman" w:hAnsi="Times New Roman" w:cs="Times New Roman"/>
          <w:sz w:val="24"/>
          <w:szCs w:val="24"/>
        </w:rPr>
        <w:t xml:space="preserve">5. </w:t>
      </w:r>
      <w:r w:rsidRPr="00327A05">
        <w:rPr>
          <w:rFonts w:ascii="Times New Roman" w:eastAsia="Times New Roman" w:hAnsi="Times New Roman" w:cs="Times New Roman"/>
          <w:i/>
          <w:sz w:val="24"/>
          <w:szCs w:val="24"/>
        </w:rPr>
        <w:t>Господарсько-економічний напрям</w:t>
      </w:r>
      <w:r w:rsidRPr="00327A05">
        <w:rPr>
          <w:rFonts w:ascii="Times New Roman" w:eastAsia="Times New Roman" w:hAnsi="Times New Roman" w:cs="Times New Roman"/>
          <w:sz w:val="24"/>
          <w:szCs w:val="24"/>
        </w:rPr>
        <w:t xml:space="preserve"> виражається у можливості розбудови відповідної інфраструктури в межах існуючого законодавства, а також розвитку екотуристичної галузі з перспективою виходу на рівень бюджетно-формуючої складової з врахуванням функціонального зонування території РЛП та впливу на біотопи, пошир</w:t>
      </w:r>
      <w:r w:rsidR="00DC2D56" w:rsidRPr="00327A05">
        <w:rPr>
          <w:rFonts w:ascii="Times New Roman" w:eastAsia="Times New Roman" w:hAnsi="Times New Roman" w:cs="Times New Roman"/>
          <w:sz w:val="24"/>
          <w:szCs w:val="24"/>
        </w:rPr>
        <w:t>ення рідкісних видів біоти.</w:t>
      </w:r>
    </w:p>
    <w:p w14:paraId="7F35A4B8" w14:textId="77777777" w:rsidR="009A03A5" w:rsidRPr="00327A05" w:rsidRDefault="009A03A5">
      <w:pPr>
        <w:pBdr>
          <w:top w:val="nil"/>
          <w:left w:val="nil"/>
          <w:bottom w:val="nil"/>
          <w:right w:val="nil"/>
          <w:between w:val="nil"/>
        </w:pBdr>
        <w:ind w:firstLine="0"/>
        <w:rPr>
          <w:rFonts w:ascii="Times New Roman" w:eastAsia="Times New Roman" w:hAnsi="Times New Roman" w:cs="Times New Roman"/>
          <w:i/>
          <w:color w:val="000000"/>
          <w:sz w:val="24"/>
          <w:szCs w:val="24"/>
        </w:rPr>
      </w:pPr>
    </w:p>
    <w:p w14:paraId="47FD30B6" w14:textId="77777777" w:rsidR="00527EB4" w:rsidRPr="00327A05" w:rsidRDefault="00527EB4" w:rsidP="00527EB4">
      <w:pPr>
        <w:pStyle w:val="3"/>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2.1.1.</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Природоохоронний напрям</w:t>
      </w:r>
    </w:p>
    <w:p w14:paraId="57429859" w14:textId="77777777" w:rsidR="00527EB4" w:rsidRPr="00327A05" w:rsidRDefault="00527EB4" w:rsidP="00527EB4"/>
    <w:p w14:paraId="30DB6D31" w14:textId="77777777" w:rsidR="009A03A5" w:rsidRPr="00327A05" w:rsidRDefault="00082244" w:rsidP="00527EB4">
      <w:pPr>
        <w:pStyle w:val="3"/>
        <w:spacing w:before="0" w:after="0"/>
        <w:ind w:firstLine="72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2.1.1.</w:t>
      </w:r>
      <w:r w:rsidR="00527EB4" w:rsidRPr="00327A05">
        <w:rPr>
          <w:rFonts w:ascii="Times New Roman" w:eastAsia="Times New Roman" w:hAnsi="Times New Roman" w:cs="Times New Roman"/>
          <w:i/>
          <w:sz w:val="24"/>
          <w:szCs w:val="24"/>
        </w:rPr>
        <w:t>1.</w:t>
      </w:r>
      <w:r w:rsidRPr="00327A05">
        <w:rPr>
          <w:rFonts w:ascii="Times New Roman" w:eastAsia="Times New Roman" w:hAnsi="Times New Roman" w:cs="Times New Roman"/>
          <w:i/>
          <w:sz w:val="24"/>
          <w:szCs w:val="24"/>
        </w:rPr>
        <w:t xml:space="preserve"> Цінність біорізноманіття і пріоритети щодо його збереження</w:t>
      </w:r>
    </w:p>
    <w:p w14:paraId="6CF8C8FD" w14:textId="77777777" w:rsidR="009A03A5" w:rsidRPr="00327A05" w:rsidRDefault="00082244" w:rsidP="008536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Флора</w:t>
      </w:r>
      <w:r w:rsidRPr="00327A05">
        <w:rPr>
          <w:rFonts w:ascii="Times New Roman" w:eastAsia="Times New Roman" w:hAnsi="Times New Roman" w:cs="Times New Roman"/>
          <w:b/>
          <w:color w:val="000000"/>
          <w:sz w:val="24"/>
          <w:szCs w:val="24"/>
        </w:rPr>
        <w:t xml:space="preserve"> та рослинність</w:t>
      </w:r>
      <w:r w:rsidRPr="00327A05">
        <w:rPr>
          <w:rFonts w:ascii="Times New Roman" w:eastAsia="Times New Roman" w:hAnsi="Times New Roman" w:cs="Times New Roman"/>
          <w:b/>
          <w:sz w:val="24"/>
          <w:szCs w:val="24"/>
        </w:rPr>
        <w:t>.</w:t>
      </w:r>
    </w:p>
    <w:p w14:paraId="1F438A19" w14:textId="677C6256" w:rsidR="009A03A5" w:rsidRPr="00327A05" w:rsidRDefault="00082244">
      <w:pPr>
        <w:widowControl w:val="0"/>
        <w:ind w:firstLine="566"/>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 території РЛП «Дністровський» з групи раритетної фітобіоти зустрічаються 134 види судинних рослин, з 45 родин. З «Червоної книги України» тут наявні популяції 56 видів судинних рослин, які належать до 21 родини. До видів, які охороняються на міжнародному рівні віднесено 26 видів з 8 родин (зокрема до Додатків і Резолюції 6 Бернської конвенції занесено 8 видів, Додатку СІТЕС – 14 видів. По 2 види занесено до сп</w:t>
      </w:r>
      <w:r w:rsidR="00351259">
        <w:rPr>
          <w:rFonts w:ascii="Times New Roman" w:eastAsia="Times New Roman" w:hAnsi="Times New Roman" w:cs="Times New Roman"/>
          <w:color w:val="000000"/>
          <w:sz w:val="24"/>
          <w:szCs w:val="24"/>
        </w:rPr>
        <w:t xml:space="preserve">иску МСОП, та до Європейського </w:t>
      </w:r>
      <w:r w:rsidR="00351259">
        <w:rPr>
          <w:rFonts w:ascii="Times New Roman" w:eastAsia="Times New Roman" w:hAnsi="Times New Roman" w:cs="Times New Roman"/>
          <w:color w:val="000000"/>
          <w:sz w:val="24"/>
          <w:szCs w:val="24"/>
          <w:lang w:val="ru-RU"/>
        </w:rPr>
        <w:t>Ч</w:t>
      </w:r>
      <w:r w:rsidRPr="00327A05">
        <w:rPr>
          <w:rFonts w:ascii="Times New Roman" w:eastAsia="Times New Roman" w:hAnsi="Times New Roman" w:cs="Times New Roman"/>
          <w:color w:val="000000"/>
          <w:sz w:val="24"/>
          <w:szCs w:val="24"/>
        </w:rPr>
        <w:t>ервоного списку).</w:t>
      </w:r>
    </w:p>
    <w:p w14:paraId="64365159" w14:textId="77777777" w:rsidR="00B23E1D" w:rsidRPr="00327A05" w:rsidRDefault="00B23E1D">
      <w:pPr>
        <w:widowControl w:val="0"/>
        <w:ind w:firstLine="566"/>
      </w:pPr>
    </w:p>
    <w:p w14:paraId="7D15A20B" w14:textId="1C967085" w:rsidR="009A03A5" w:rsidRPr="00327A05" w:rsidRDefault="00327A05" w:rsidP="00886F1D">
      <w:pPr>
        <w:widowControl w:val="0"/>
        <w:pBdr>
          <w:top w:val="single" w:sz="4" w:space="1" w:color="auto"/>
          <w:left w:val="single" w:sz="4" w:space="10" w:color="auto"/>
          <w:bottom w:val="single" w:sz="4" w:space="1" w:color="auto"/>
          <w:right w:val="single" w:sz="4" w:space="4" w:color="auto"/>
        </w:pBdr>
        <w:ind w:left="709" w:hanging="709"/>
        <w:rPr>
          <w:rFonts w:ascii="Times New Roman" w:eastAsia="Times New Roman" w:hAnsi="Times New Roman" w:cs="Times New Roman"/>
          <w:i/>
          <w:color w:val="000000"/>
          <w:sz w:val="24"/>
          <w:szCs w:val="24"/>
        </w:rPr>
      </w:pPr>
      <w:r w:rsidRPr="00327A05">
        <w:rPr>
          <w:rFonts w:ascii="Times New Roman" w:eastAsia="Times New Roman" w:hAnsi="Times New Roman" w:cs="Times New Roman"/>
          <w:b/>
          <w:bCs/>
          <w:color w:val="000000"/>
          <w:sz w:val="24"/>
          <w:szCs w:val="24"/>
        </w:rPr>
        <w:t>Пріоритет</w:t>
      </w:r>
      <w:r w:rsidR="00B23E1D" w:rsidRPr="00327A05">
        <w:rPr>
          <w:rFonts w:ascii="Times New Roman" w:eastAsia="Times New Roman" w:hAnsi="Times New Roman" w:cs="Times New Roman"/>
          <w:b/>
          <w:bCs/>
          <w:color w:val="000000"/>
          <w:sz w:val="24"/>
          <w:szCs w:val="24"/>
        </w:rPr>
        <w:t xml:space="preserve"> </w:t>
      </w:r>
      <w:r w:rsidRPr="00327A05">
        <w:rPr>
          <w:rFonts w:ascii="Times New Roman" w:eastAsia="Times New Roman" w:hAnsi="Times New Roman" w:cs="Times New Roman"/>
          <w:b/>
          <w:bCs/>
          <w:color w:val="000000"/>
          <w:sz w:val="24"/>
          <w:szCs w:val="24"/>
        </w:rPr>
        <w:t>збереження</w:t>
      </w:r>
      <w:r w:rsidR="00B23E1D" w:rsidRPr="00327A05">
        <w:rPr>
          <w:rFonts w:ascii="Times New Roman" w:eastAsia="Times New Roman" w:hAnsi="Times New Roman" w:cs="Times New Roman"/>
          <w:b/>
          <w:bCs/>
          <w:color w:val="000000"/>
          <w:sz w:val="24"/>
          <w:szCs w:val="24"/>
        </w:rPr>
        <w:t xml:space="preserve"> № 1.</w:t>
      </w:r>
      <w:r w:rsidR="00B23E1D" w:rsidRPr="00327A05">
        <w:rPr>
          <w:rFonts w:ascii="Times New Roman" w:eastAsia="Times New Roman" w:hAnsi="Times New Roman" w:cs="Times New Roman"/>
          <w:color w:val="000000"/>
          <w:sz w:val="24"/>
          <w:szCs w:val="24"/>
        </w:rPr>
        <w:t xml:space="preserve"> Збереження в м</w:t>
      </w:r>
      <w:r w:rsidR="00082244" w:rsidRPr="00327A05">
        <w:rPr>
          <w:rFonts w:ascii="Times New Roman" w:eastAsia="Times New Roman" w:hAnsi="Times New Roman" w:cs="Times New Roman"/>
          <w:color w:val="000000"/>
          <w:sz w:val="24"/>
          <w:szCs w:val="24"/>
        </w:rPr>
        <w:t>ежах РЛП  ендемічн</w:t>
      </w:r>
      <w:r w:rsidR="00B23E1D" w:rsidRPr="00327A05">
        <w:rPr>
          <w:rFonts w:ascii="Times New Roman" w:eastAsia="Times New Roman" w:hAnsi="Times New Roman" w:cs="Times New Roman"/>
          <w:color w:val="000000"/>
          <w:sz w:val="24"/>
          <w:szCs w:val="24"/>
        </w:rPr>
        <w:t>их</w:t>
      </w:r>
      <w:r w:rsidR="00082244" w:rsidRPr="00327A05">
        <w:rPr>
          <w:rFonts w:ascii="Times New Roman" w:eastAsia="Times New Roman" w:hAnsi="Times New Roman" w:cs="Times New Roman"/>
          <w:color w:val="000000"/>
          <w:sz w:val="24"/>
          <w:szCs w:val="24"/>
        </w:rPr>
        <w:t xml:space="preserve"> та погранично-ареальні таксони, представлені у межах регіону фрагментованими популяціями, а також види популяції яких зменшуються внаслідок деградації біотопів тощо. До таких видів належать </w:t>
      </w:r>
      <w:r w:rsidR="00082244" w:rsidRPr="00327A05">
        <w:rPr>
          <w:rFonts w:ascii="Times New Roman" w:eastAsia="Times New Roman" w:hAnsi="Times New Roman" w:cs="Times New Roman"/>
          <w:i/>
          <w:color w:val="000000"/>
          <w:sz w:val="24"/>
          <w:szCs w:val="24"/>
        </w:rPr>
        <w:t xml:space="preserve">Aconitum pseudanthora, Anacamptis morio, Anemone narcissiflora, Carlina cirsioides, Crepis sibirica, Crocus heuffelianus, Chamaecytisus albus, C. blockianus, C. paczoskii Cimicifuga europaea, Colchicum autumnale, Gladiolus imbricatus, Dictamnus albus, Echium russicum, Fritillaria meleagris, Helictotrichon hookeri subsp. schelliana, Muscari botryoides, Orchis militaris, Salvia cremenescensis, Pulsatilla patens, Pulsatilla pratensis, Thalictrum uncinatum, Traunsteinera globosa, Poa versicolor, Rhamnus tinctoria, </w:t>
      </w:r>
      <w:r w:rsidR="00082244" w:rsidRPr="00327A05">
        <w:rPr>
          <w:rFonts w:ascii="Times New Roman" w:eastAsia="Times New Roman" w:hAnsi="Times New Roman" w:cs="Times New Roman"/>
          <w:color w:val="000000"/>
          <w:sz w:val="24"/>
          <w:szCs w:val="24"/>
        </w:rPr>
        <w:t>види роду</w:t>
      </w:r>
      <w:r w:rsidR="00082244" w:rsidRPr="00327A05">
        <w:rPr>
          <w:rFonts w:ascii="Times New Roman" w:eastAsia="Times New Roman" w:hAnsi="Times New Roman" w:cs="Times New Roman"/>
          <w:i/>
          <w:color w:val="000000"/>
          <w:sz w:val="24"/>
          <w:szCs w:val="24"/>
        </w:rPr>
        <w:t xml:space="preserve"> Stipa, Viola jooi.</w:t>
      </w:r>
    </w:p>
    <w:p w14:paraId="11C70904" w14:textId="77777777" w:rsidR="00B23E1D" w:rsidRPr="00327A05" w:rsidRDefault="00B23E1D" w:rsidP="00B23E1D">
      <w:pPr>
        <w:widowControl w:val="0"/>
        <w:ind w:left="1276" w:hanging="709"/>
      </w:pPr>
    </w:p>
    <w:p w14:paraId="41F66C58" w14:textId="7E561859" w:rsidR="009A03A5" w:rsidRPr="00327A05" w:rsidRDefault="00082244">
      <w:pPr>
        <w:ind w:firstLine="708"/>
      </w:pPr>
      <w:r w:rsidRPr="00327A05">
        <w:rPr>
          <w:rFonts w:ascii="Times New Roman" w:eastAsia="Times New Roman" w:hAnsi="Times New Roman" w:cs="Times New Roman"/>
          <w:color w:val="000000"/>
          <w:sz w:val="24"/>
          <w:szCs w:val="24"/>
        </w:rPr>
        <w:lastRenderedPageBreak/>
        <w:t xml:space="preserve">Біотопічно </w:t>
      </w:r>
      <w:r w:rsidR="00B23E1D" w:rsidRPr="00327A05">
        <w:rPr>
          <w:rFonts w:ascii="Times New Roman" w:eastAsia="Times New Roman" w:hAnsi="Times New Roman" w:cs="Times New Roman"/>
          <w:color w:val="000000"/>
          <w:sz w:val="24"/>
          <w:szCs w:val="24"/>
        </w:rPr>
        <w:t>дані види</w:t>
      </w:r>
      <w:r w:rsidRPr="00327A05">
        <w:rPr>
          <w:rFonts w:ascii="Times New Roman" w:eastAsia="Times New Roman" w:hAnsi="Times New Roman" w:cs="Times New Roman"/>
          <w:color w:val="000000"/>
          <w:sz w:val="24"/>
          <w:szCs w:val="24"/>
        </w:rPr>
        <w:t xml:space="preserve"> репрезентують лісову, степову, петрофітну, узлісну групи, які становлять основну екосистемну цінність парку. Найбільшу цінність у межах парку мають осередки степової рослинності, в тому числі рідкісні рослинні угруповання (ковилові, сеслерієві, різнобарвнотонконогові, </w:t>
      </w:r>
      <w:r w:rsidRPr="00327A05">
        <w:rPr>
          <w:rFonts w:ascii="Times New Roman" w:eastAsia="Times New Roman" w:hAnsi="Times New Roman" w:cs="Times New Roman"/>
          <w:sz w:val="24"/>
          <w:szCs w:val="24"/>
        </w:rPr>
        <w:t>пустельновівсюнцеві, низькосокові</w:t>
      </w:r>
      <w:r w:rsidRPr="00327A05">
        <w:rPr>
          <w:rFonts w:ascii="Times New Roman" w:eastAsia="Times New Roman" w:hAnsi="Times New Roman" w:cs="Times New Roman"/>
          <w:color w:val="000000"/>
          <w:sz w:val="24"/>
          <w:szCs w:val="24"/>
        </w:rPr>
        <w:t>) та скельнодубові ліси кизилові, букові ліси з скополією карніолійською, лунарією оживаючою, листовиком сколопендровим та ін. Певну біотичну цінність також мають прибережні та водні угруповання, з яких угруповання великих осок, та угруповання сальвінії плаваючої охороняються у Європі.</w:t>
      </w:r>
    </w:p>
    <w:p w14:paraId="25A7389F" w14:textId="77777777" w:rsidR="009A03A5" w:rsidRPr="00327A05" w:rsidRDefault="009A03A5">
      <w:pPr>
        <w:tabs>
          <w:tab w:val="left" w:pos="1069"/>
        </w:tabs>
        <w:ind w:firstLine="567"/>
        <w:rPr>
          <w:rFonts w:ascii="Times New Roman" w:eastAsia="Times New Roman" w:hAnsi="Times New Roman" w:cs="Times New Roman"/>
          <w:b/>
          <w:color w:val="000000"/>
          <w:sz w:val="24"/>
          <w:szCs w:val="24"/>
        </w:rPr>
      </w:pPr>
    </w:p>
    <w:p w14:paraId="1B33FEA3" w14:textId="77777777" w:rsidR="009A03A5" w:rsidRPr="00327A05" w:rsidRDefault="00082244" w:rsidP="008536F9">
      <w:pPr>
        <w:tabs>
          <w:tab w:val="left" w:pos="1069"/>
        </w:tabs>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Комахи.</w:t>
      </w:r>
    </w:p>
    <w:p w14:paraId="34BC62A5" w14:textId="751F99B2" w:rsidR="009A03A5" w:rsidRPr="00327A05" w:rsidRDefault="00082244">
      <w:pPr>
        <w:tabs>
          <w:tab w:val="left" w:pos="1069"/>
        </w:tabs>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Серед </w:t>
      </w:r>
      <w:r w:rsidR="00B23E1D" w:rsidRPr="00327A05">
        <w:rPr>
          <w:rFonts w:ascii="Times New Roman" w:eastAsia="Times New Roman" w:hAnsi="Times New Roman" w:cs="Times New Roman"/>
          <w:sz w:val="24"/>
          <w:szCs w:val="24"/>
        </w:rPr>
        <w:t xml:space="preserve">комах </w:t>
      </w:r>
      <w:r w:rsidRPr="00327A05">
        <w:rPr>
          <w:rFonts w:ascii="Times New Roman" w:eastAsia="Times New Roman" w:hAnsi="Times New Roman" w:cs="Times New Roman"/>
          <w:sz w:val="24"/>
          <w:szCs w:val="24"/>
        </w:rPr>
        <w:t>найбільш цінни</w:t>
      </w:r>
      <w:r w:rsidR="00B23E1D" w:rsidRPr="00327A05">
        <w:rPr>
          <w:rFonts w:ascii="Times New Roman" w:eastAsia="Times New Roman" w:hAnsi="Times New Roman" w:cs="Times New Roman"/>
          <w:sz w:val="24"/>
          <w:szCs w:val="24"/>
        </w:rPr>
        <w:t>ми для</w:t>
      </w:r>
      <w:r w:rsidRPr="00327A05">
        <w:rPr>
          <w:rFonts w:ascii="Times New Roman" w:eastAsia="Times New Roman" w:hAnsi="Times New Roman" w:cs="Times New Roman"/>
          <w:sz w:val="24"/>
          <w:szCs w:val="24"/>
        </w:rPr>
        <w:t xml:space="preserve"> охорони є такі види:</w:t>
      </w:r>
    </w:p>
    <w:p w14:paraId="3A212CF5" w14:textId="7DA43292" w:rsidR="009A03A5" w:rsidRPr="00327A05" w:rsidRDefault="00082244" w:rsidP="00403B4D">
      <w:pPr>
        <w:pStyle w:val="1"/>
        <w:numPr>
          <w:ilvl w:val="0"/>
          <w:numId w:val="16"/>
        </w:numPr>
        <w:spacing w:before="0" w:after="0"/>
        <w:ind w:firstLine="567"/>
      </w:pPr>
      <w:r w:rsidRPr="00327A05">
        <w:rPr>
          <w:rFonts w:ascii="Times New Roman" w:eastAsia="Times New Roman" w:hAnsi="Times New Roman" w:cs="Times New Roman"/>
          <w:sz w:val="24"/>
          <w:szCs w:val="24"/>
          <w:u w:val="single"/>
        </w:rPr>
        <w:t>Красуня-діва (</w:t>
      </w:r>
      <w:r w:rsidRPr="00327A05">
        <w:rPr>
          <w:rFonts w:ascii="Times New Roman" w:eastAsia="Times New Roman" w:hAnsi="Times New Roman" w:cs="Times New Roman"/>
          <w:i/>
          <w:sz w:val="24"/>
          <w:szCs w:val="24"/>
          <w:u w:val="single"/>
        </w:rPr>
        <w:t>Calopteryx virgo</w:t>
      </w:r>
      <w:r w:rsidRPr="00327A05">
        <w:rPr>
          <w:rFonts w:ascii="Times New Roman" w:eastAsia="Times New Roman" w:hAnsi="Times New Roman" w:cs="Times New Roman"/>
          <w:sz w:val="24"/>
          <w:szCs w:val="24"/>
          <w:u w:val="single"/>
        </w:rPr>
        <w:t xml:space="preserve"> (Linnaeus, 1758)).</w:t>
      </w:r>
      <w:r w:rsidRPr="00327A05">
        <w:rPr>
          <w:rFonts w:ascii="Times New Roman" w:eastAsia="Times New Roman" w:hAnsi="Times New Roman" w:cs="Times New Roman"/>
          <w:b w:val="0"/>
          <w:sz w:val="24"/>
          <w:szCs w:val="24"/>
        </w:rPr>
        <w:t xml:space="preserve"> Ареал виду охоплює бiльшу частину Європи, Північної Африки (Алжир), Західної i Центральної Азiї, частину Західного i Східного Сибiру. В Україні переважно на Правобережжі. В Криму вид, найімовірніше, зник. Тіло довжиною – 33</w:t>
      </w:r>
      <w:r w:rsidR="00351259" w:rsidRPr="00327A05">
        <w:rPr>
          <w:rFonts w:ascii="Times New Roman" w:eastAsia="Times New Roman" w:hAnsi="Times New Roman" w:cs="Times New Roman"/>
          <w:b w:val="0"/>
          <w:sz w:val="24"/>
          <w:szCs w:val="24"/>
        </w:rPr>
        <w:t>–</w:t>
      </w:r>
      <w:r w:rsidRPr="00327A05">
        <w:rPr>
          <w:rFonts w:ascii="Times New Roman" w:eastAsia="Times New Roman" w:hAnsi="Times New Roman" w:cs="Times New Roman"/>
          <w:b w:val="0"/>
          <w:sz w:val="24"/>
          <w:szCs w:val="24"/>
        </w:rPr>
        <w:t>40, крило – 27</w:t>
      </w:r>
      <w:r w:rsidR="00351259" w:rsidRPr="00327A05">
        <w:rPr>
          <w:rFonts w:ascii="Times New Roman" w:eastAsia="Times New Roman" w:hAnsi="Times New Roman" w:cs="Times New Roman"/>
          <w:b w:val="0"/>
          <w:sz w:val="24"/>
          <w:szCs w:val="24"/>
        </w:rPr>
        <w:t>–</w:t>
      </w:r>
      <w:r w:rsidRPr="00327A05">
        <w:rPr>
          <w:rFonts w:ascii="Times New Roman" w:eastAsia="Times New Roman" w:hAnsi="Times New Roman" w:cs="Times New Roman"/>
          <w:b w:val="0"/>
          <w:sz w:val="24"/>
          <w:szCs w:val="24"/>
        </w:rPr>
        <w:t>36 мм. Зустрічається в заплавах вздовж берегів водотоків. Має дворічну генерацію. Літ імаго – з травня до вересня. Самка відкладає по одному до 300 яєць у тканини листків і стебел водяних рослин через надрізи, зроблені яйцекладом. Личинки розвиваються переважно у проточній воді; у стоячих і слабко проточних водоймах зустрічається рідко.</w:t>
      </w:r>
    </w:p>
    <w:p w14:paraId="25C684C1" w14:textId="77777777" w:rsidR="009A03A5" w:rsidRPr="00327A05" w:rsidRDefault="00082244">
      <w:pPr>
        <w:tabs>
          <w:tab w:val="left" w:pos="1069"/>
        </w:tabs>
        <w:ind w:firstLine="567"/>
        <w:rPr>
          <w:rFonts w:ascii="Times New Roman" w:eastAsia="Times New Roman" w:hAnsi="Times New Roman" w:cs="Times New Roman"/>
          <w:sz w:val="24"/>
          <w:szCs w:val="24"/>
        </w:rPr>
      </w:pPr>
      <w:r w:rsidRPr="00327A05">
        <w:rPr>
          <w:rFonts w:ascii="Times New Roman" w:eastAsia="Times New Roman" w:hAnsi="Times New Roman" w:cs="Times New Roman"/>
          <w:b/>
          <w:i/>
          <w:sz w:val="24"/>
          <w:szCs w:val="24"/>
        </w:rPr>
        <w:t xml:space="preserve">Стан популяції виду та його поширення в межах території. </w:t>
      </w:r>
      <w:r w:rsidRPr="00327A05">
        <w:rPr>
          <w:rFonts w:ascii="Times New Roman" w:eastAsia="Times New Roman" w:hAnsi="Times New Roman" w:cs="Times New Roman"/>
          <w:sz w:val="24"/>
          <w:szCs w:val="24"/>
        </w:rPr>
        <w:t>Чисельність незначна (поодинокі особини), подекуди трапляються частіше. Чисельність зменшується через хімічне та органічне забруднення води, гідротехнічне будівництво, меліорація тощо.</w:t>
      </w:r>
    </w:p>
    <w:p w14:paraId="4BDF9A1B"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b/>
          <w:i/>
          <w:color w:val="000000"/>
          <w:sz w:val="24"/>
          <w:szCs w:val="24"/>
        </w:rPr>
        <w:t>Природоохоронний статус</w:t>
      </w:r>
      <w:r w:rsidRPr="00327A05">
        <w:rPr>
          <w:rFonts w:ascii="Times New Roman" w:eastAsia="Times New Roman" w:hAnsi="Times New Roman" w:cs="Times New Roman"/>
          <w:b/>
          <w:i/>
          <w:sz w:val="24"/>
          <w:szCs w:val="24"/>
        </w:rPr>
        <w:t>.</w:t>
      </w:r>
      <w:r w:rsidRPr="00327A05">
        <w:rPr>
          <w:rFonts w:ascii="Times New Roman" w:eastAsia="Times New Roman" w:hAnsi="Times New Roman" w:cs="Times New Roman"/>
          <w:sz w:val="24"/>
          <w:szCs w:val="24"/>
        </w:rPr>
        <w:t xml:space="preserve"> Вид занесений до Червоної книги України як вразливий.</w:t>
      </w:r>
    </w:p>
    <w:p w14:paraId="5C27EE46" w14:textId="77777777" w:rsidR="009A03A5" w:rsidRPr="00327A05" w:rsidRDefault="009A03A5">
      <w:pPr>
        <w:rPr>
          <w:rFonts w:ascii="Times New Roman" w:eastAsia="Times New Roman" w:hAnsi="Times New Roman" w:cs="Times New Roman"/>
          <w:b/>
          <w:sz w:val="24"/>
          <w:szCs w:val="24"/>
        </w:rPr>
      </w:pPr>
    </w:p>
    <w:p w14:paraId="02ECE5ED" w14:textId="7A839205" w:rsidR="009A03A5" w:rsidRPr="00327A05" w:rsidRDefault="00082244">
      <w:pPr>
        <w:ind w:firstLine="567"/>
      </w:pPr>
      <w:r w:rsidRPr="00327A05">
        <w:rPr>
          <w:rFonts w:ascii="Times New Roman" w:eastAsia="Times New Roman" w:hAnsi="Times New Roman" w:cs="Times New Roman"/>
          <w:b/>
          <w:sz w:val="24"/>
          <w:szCs w:val="24"/>
          <w:u w:val="single"/>
        </w:rPr>
        <w:t>Мнемозина (</w:t>
      </w:r>
      <w:r w:rsidRPr="00327A05">
        <w:rPr>
          <w:rFonts w:ascii="Times New Roman" w:eastAsia="Times New Roman" w:hAnsi="Times New Roman" w:cs="Times New Roman"/>
          <w:b/>
          <w:i/>
          <w:sz w:val="24"/>
          <w:szCs w:val="24"/>
          <w:u w:val="single"/>
        </w:rPr>
        <w:t xml:space="preserve">Рarnassіus mnemosyne </w:t>
      </w:r>
      <w:r w:rsidRPr="00327A05">
        <w:rPr>
          <w:rFonts w:ascii="Times New Roman" w:eastAsia="Times New Roman" w:hAnsi="Times New Roman" w:cs="Times New Roman"/>
          <w:b/>
          <w:sz w:val="24"/>
          <w:szCs w:val="24"/>
          <w:u w:val="single"/>
        </w:rPr>
        <w:t>(Linnaeus, 1758)).</w:t>
      </w:r>
      <w:r w:rsidRPr="00327A05">
        <w:rPr>
          <w:rFonts w:ascii="Times New Roman" w:eastAsia="Times New Roman" w:hAnsi="Times New Roman" w:cs="Times New Roman"/>
          <w:sz w:val="24"/>
          <w:szCs w:val="24"/>
        </w:rPr>
        <w:t xml:space="preserve"> Ареал виду охоплює більшу частину Європи, Кавказ, Закавказзя, Малу Азію, гори Центральної Азії, Казахстан та південні райони Західного Сибіру. Досить великий метелик. Розмах крил – 50</w:t>
      </w:r>
      <w:r w:rsidR="00351259" w:rsidRPr="00327A05">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62 мм. В Україні зустрічається майже на всій території, крім Криму та деяких посушливих районів степової зони. Метелики майже не залишають місць виплоду і тільки в роки масового розмноження схильні до міграцій. На рік дає одне покоління. Літають з кінця травня і до середини червня, окремі екземпляри зустрічаються до кінця червня. Метелики літають повільно, не лякливі. Самки відкладають яйця на сухі стебла трав і предмети поблизу поверхні ґрунту, зимує яйце. Гусениці розвиваються в квітні-травні, живлячись </w:t>
      </w:r>
      <w:r w:rsidR="00351259" w:rsidRPr="00351259">
        <w:rPr>
          <w:rFonts w:ascii="Times New Roman" w:eastAsia="Times New Roman" w:hAnsi="Times New Roman" w:cs="Times New Roman"/>
          <w:sz w:val="24"/>
          <w:szCs w:val="24"/>
        </w:rPr>
        <w:t>у</w:t>
      </w:r>
      <w:r w:rsidRPr="00327A05">
        <w:rPr>
          <w:rFonts w:ascii="Times New Roman" w:eastAsia="Times New Roman" w:hAnsi="Times New Roman" w:cs="Times New Roman"/>
          <w:sz w:val="24"/>
          <w:szCs w:val="24"/>
        </w:rPr>
        <w:t xml:space="preserve"> сонячні години листям рястів, решту часу проводять в укриттях – серед рослинних залишків на поверхні ґрунту або під камінням. Заляльковуються в легкому коконі серед листків поблизу поверхні ґрунту.</w:t>
      </w:r>
    </w:p>
    <w:p w14:paraId="553D5730"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b/>
          <w:i/>
          <w:sz w:val="24"/>
          <w:szCs w:val="24"/>
        </w:rPr>
        <w:t xml:space="preserve">Стан популяції виду та його поширення в межах території. </w:t>
      </w:r>
      <w:r w:rsidRPr="00327A05">
        <w:rPr>
          <w:rFonts w:ascii="Times New Roman" w:eastAsia="Times New Roman" w:hAnsi="Times New Roman" w:cs="Times New Roman"/>
          <w:color w:val="000000"/>
          <w:sz w:val="24"/>
          <w:szCs w:val="24"/>
        </w:rPr>
        <w:t>На території парку зустрічається рідко і локально на узліссях і галявинах мішаних і листяних лісів, в долинах струмків і річок. Зменшення чисельності відбувається внаслідок вирубування природних лісів, насадження деревних монокультур, рекреаційного навантаження, застосування пестицидів тощо</w:t>
      </w:r>
      <w:r w:rsidRPr="00327A05">
        <w:rPr>
          <w:rFonts w:ascii="Times New Roman" w:eastAsia="Times New Roman" w:hAnsi="Times New Roman" w:cs="Times New Roman"/>
          <w:sz w:val="24"/>
          <w:szCs w:val="24"/>
        </w:rPr>
        <w:t>.</w:t>
      </w:r>
    </w:p>
    <w:p w14:paraId="2D46BF15" w14:textId="77777777" w:rsidR="009A03A5" w:rsidRPr="00327A05" w:rsidRDefault="00082244">
      <w:pPr>
        <w:ind w:firstLine="567"/>
      </w:pPr>
      <w:r w:rsidRPr="00327A05">
        <w:rPr>
          <w:rFonts w:ascii="Times New Roman" w:eastAsia="Times New Roman" w:hAnsi="Times New Roman" w:cs="Times New Roman"/>
          <w:b/>
          <w:i/>
          <w:color w:val="000000"/>
          <w:sz w:val="24"/>
          <w:szCs w:val="24"/>
        </w:rPr>
        <w:t>Природоохоронний статус</w:t>
      </w:r>
      <w:r w:rsidRPr="00327A05">
        <w:rPr>
          <w:rFonts w:ascii="Times New Roman" w:eastAsia="Times New Roman" w:hAnsi="Times New Roman" w:cs="Times New Roman"/>
          <w:b/>
          <w:i/>
          <w:sz w:val="24"/>
          <w:szCs w:val="24"/>
        </w:rPr>
        <w:t>.</w:t>
      </w:r>
      <w:r w:rsidRPr="00327A05">
        <w:rPr>
          <w:rFonts w:ascii="Times New Roman" w:eastAsia="Times New Roman" w:hAnsi="Times New Roman" w:cs="Times New Roman"/>
          <w:sz w:val="24"/>
          <w:szCs w:val="24"/>
        </w:rPr>
        <w:t xml:space="preserve"> Вид занесений в Червону книгу України (вразливий), до Європейського Червоного списку і охороняється Бернською конвенцією.</w:t>
      </w:r>
    </w:p>
    <w:p w14:paraId="0E1D4FAA" w14:textId="77777777" w:rsidR="009A03A5" w:rsidRPr="00327A05" w:rsidRDefault="009A03A5">
      <w:pPr>
        <w:ind w:firstLine="567"/>
        <w:rPr>
          <w:rFonts w:ascii="Times New Roman" w:eastAsia="Times New Roman" w:hAnsi="Times New Roman" w:cs="Times New Roman"/>
          <w:sz w:val="24"/>
          <w:szCs w:val="24"/>
        </w:rPr>
      </w:pPr>
    </w:p>
    <w:p w14:paraId="1585E7BB" w14:textId="77777777" w:rsidR="009A03A5" w:rsidRPr="00327A05" w:rsidRDefault="00082244">
      <w:pPr>
        <w:ind w:firstLine="567"/>
      </w:pPr>
      <w:r w:rsidRPr="00327A05">
        <w:rPr>
          <w:rFonts w:ascii="Times New Roman" w:eastAsia="Times New Roman" w:hAnsi="Times New Roman" w:cs="Times New Roman"/>
          <w:b/>
          <w:sz w:val="24"/>
          <w:szCs w:val="24"/>
          <w:u w:val="single"/>
        </w:rPr>
        <w:t>Бджола-тесляр звичайна (</w:t>
      </w:r>
      <w:r w:rsidRPr="00327A05">
        <w:rPr>
          <w:rFonts w:ascii="Times New Roman" w:eastAsia="Times New Roman" w:hAnsi="Times New Roman" w:cs="Times New Roman"/>
          <w:b/>
          <w:i/>
          <w:sz w:val="24"/>
          <w:szCs w:val="24"/>
          <w:u w:val="single"/>
        </w:rPr>
        <w:t xml:space="preserve">Xylocopa valga </w:t>
      </w:r>
      <w:r w:rsidRPr="00327A05">
        <w:rPr>
          <w:rFonts w:ascii="Times New Roman" w:eastAsia="Times New Roman" w:hAnsi="Times New Roman" w:cs="Times New Roman"/>
          <w:b/>
          <w:sz w:val="24"/>
          <w:szCs w:val="24"/>
          <w:u w:val="single"/>
        </w:rPr>
        <w:t>Gerstaecker, 1872).</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 xml:space="preserve">Палеарктичний вид, поширений від Марокко й Іспанії на захід до Монголії й Китаю на схід. Є вказівки про його знаходження в Індії та Австралії, куди цей вид, швидше за все, було завезено. В Україні зустрічається в усіх регіонах за винятком Полісся. Найбільша бджола фауни України. Довжина тіла 20-30 мм. Розвивається одне покоління на рік. Гнізда будує у відмерлій сухій деревині різних порід дерев, а також у телеграфних стовпах, старих будівлях і т.п. (в певній мірі є супутником людини); гніздиться також в тріщинах скель, а на безлісих ділянках – по схилах, урвищах балок і прямо в землі. В кожній виводковій камері самка робить з пилка і нектару «хлібці», на які відкладає по одному яйцю. Із яєць виходять личинки, які живляться досить калорійною масою «хлібця». Весною кожна з бджіл, яка перезимувала, прогризає собі </w:t>
      </w:r>
      <w:r w:rsidRPr="00327A05">
        <w:rPr>
          <w:rFonts w:ascii="Times New Roman" w:eastAsia="Times New Roman" w:hAnsi="Times New Roman" w:cs="Times New Roman"/>
          <w:color w:val="000000"/>
          <w:sz w:val="24"/>
          <w:szCs w:val="24"/>
        </w:rPr>
        <w:lastRenderedPageBreak/>
        <w:t>окремий хід і вилітає назовні. Є широким поліфагом і відвідує близько 60 видів квіткових рослин з 22 родин. Охоче відвідує квітки багатьох видів інтродукованих рослин – акації білої та інших і різноманітних польових і плодово-ягідних культур. Відіграє позитивну роль у запиленні багатьох лісових і сільськогосподарських культур</w:t>
      </w:r>
      <w:r w:rsidRPr="00327A05">
        <w:rPr>
          <w:rFonts w:ascii="Times New Roman" w:eastAsia="Times New Roman" w:hAnsi="Times New Roman" w:cs="Times New Roman"/>
          <w:sz w:val="24"/>
          <w:szCs w:val="24"/>
        </w:rPr>
        <w:t>.</w:t>
      </w:r>
    </w:p>
    <w:p w14:paraId="4D17A289"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b/>
          <w:i/>
          <w:sz w:val="24"/>
          <w:szCs w:val="24"/>
        </w:rPr>
        <w:t xml:space="preserve">Стан популяції виду та його поширення в межах території. </w:t>
      </w:r>
      <w:r w:rsidRPr="00327A05">
        <w:rPr>
          <w:rFonts w:ascii="Times New Roman" w:eastAsia="Times New Roman" w:hAnsi="Times New Roman" w:cs="Times New Roman"/>
          <w:color w:val="000000"/>
          <w:sz w:val="24"/>
          <w:szCs w:val="24"/>
        </w:rPr>
        <w:t>Звичайний на всій території парку вид, а місцями навіть багаточисельний. Зустрічається на лісових галявинах і узліссях, в садах, парках, лісосмугах. Чисельність зменшується через скорочення доступних місць для гніздування (сухі дерева) внаслідок вирубування та випалювання полезахисних лісосмуг та старовікових дерев</w:t>
      </w:r>
      <w:r w:rsidRPr="00327A05">
        <w:rPr>
          <w:rFonts w:ascii="Times New Roman" w:eastAsia="Times New Roman" w:hAnsi="Times New Roman" w:cs="Times New Roman"/>
          <w:sz w:val="24"/>
          <w:szCs w:val="24"/>
        </w:rPr>
        <w:t>.</w:t>
      </w:r>
    </w:p>
    <w:p w14:paraId="1EC3450D" w14:textId="77777777" w:rsidR="009A03A5" w:rsidRPr="00327A05" w:rsidRDefault="00082244">
      <w:pPr>
        <w:ind w:firstLine="567"/>
      </w:pPr>
      <w:r w:rsidRPr="00327A05">
        <w:rPr>
          <w:rFonts w:ascii="Times New Roman" w:eastAsia="Times New Roman" w:hAnsi="Times New Roman" w:cs="Times New Roman"/>
          <w:b/>
          <w:i/>
          <w:color w:val="000000"/>
          <w:sz w:val="24"/>
          <w:szCs w:val="24"/>
        </w:rPr>
        <w:t>Природоохоронний статус</w:t>
      </w:r>
      <w:r w:rsidRPr="00327A05">
        <w:rPr>
          <w:rFonts w:ascii="Times New Roman" w:eastAsia="Times New Roman" w:hAnsi="Times New Roman" w:cs="Times New Roman"/>
          <w:b/>
          <w:i/>
          <w:sz w:val="24"/>
          <w:szCs w:val="24"/>
        </w:rPr>
        <w:t xml:space="preserve">. </w:t>
      </w:r>
      <w:r w:rsidRPr="00327A05">
        <w:rPr>
          <w:rFonts w:ascii="Times New Roman" w:eastAsia="Times New Roman" w:hAnsi="Times New Roman" w:cs="Times New Roman"/>
          <w:sz w:val="24"/>
          <w:szCs w:val="24"/>
        </w:rPr>
        <w:t>Вид занесений в Червону книгу України.</w:t>
      </w:r>
    </w:p>
    <w:p w14:paraId="443CD10C" w14:textId="77777777" w:rsidR="009A03A5" w:rsidRPr="00327A05" w:rsidRDefault="009A03A5">
      <w:pPr>
        <w:ind w:firstLine="567"/>
        <w:rPr>
          <w:rFonts w:ascii="Times New Roman" w:eastAsia="Times New Roman" w:hAnsi="Times New Roman" w:cs="Times New Roman"/>
          <w:sz w:val="24"/>
          <w:szCs w:val="24"/>
        </w:rPr>
      </w:pPr>
    </w:p>
    <w:p w14:paraId="6C2CA494" w14:textId="669E651D" w:rsidR="009A03A5" w:rsidRPr="00327A05" w:rsidRDefault="00082244">
      <w:pPr>
        <w:ind w:firstLine="567"/>
      </w:pPr>
      <w:r w:rsidRPr="00327A05">
        <w:rPr>
          <w:rFonts w:ascii="Times New Roman" w:eastAsia="Times New Roman" w:hAnsi="Times New Roman" w:cs="Times New Roman"/>
          <w:b/>
          <w:sz w:val="24"/>
          <w:szCs w:val="24"/>
          <w:u w:val="single"/>
        </w:rPr>
        <w:t>Мурашка лісова руда (</w:t>
      </w:r>
      <w:r w:rsidRPr="00327A05">
        <w:rPr>
          <w:rFonts w:ascii="Times New Roman" w:eastAsia="Times New Roman" w:hAnsi="Times New Roman" w:cs="Times New Roman"/>
          <w:b/>
          <w:i/>
          <w:sz w:val="24"/>
          <w:szCs w:val="24"/>
          <w:u w:val="single"/>
        </w:rPr>
        <w:t xml:space="preserve">Formica rufa </w:t>
      </w:r>
      <w:r w:rsidRPr="00327A05">
        <w:rPr>
          <w:rFonts w:ascii="Times New Roman" w:eastAsia="Times New Roman" w:hAnsi="Times New Roman" w:cs="Times New Roman"/>
          <w:b/>
          <w:sz w:val="24"/>
          <w:szCs w:val="24"/>
          <w:u w:val="single"/>
        </w:rPr>
        <w:t>Linnaeus, 1761).</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Ареал виду охоплює ліси помірного поясу північної Євразії, де гарно помітні за своїми великими мурашниками із хвоїнок і гілочок (до 2 м у висоту). Значна частина гнізда знаходиться під землею. Купол складається з покривного шару, внутрішнього конуса і гніздового вала. Покривний шар – щільна оболонка мурашника. Він досить товстий і складається з дрібних рослинних залишків. Внутрішній конус займає центральну частину купола і складається з відносно крупних гілочок довжиною до 10 см і товщиною 3</w:t>
      </w:r>
      <w:r w:rsidR="00351259"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 xml:space="preserve">5 мм. Тут вирощується майбутнє покоління мурашиної сім’ї. Внутрішній конус і покривний шар лежать на кратері, утвореному земляним валом, який складається з частинок ґрунту, перемішаних з матеріалом купола. Формується він головним чином з землі, яку мурашки виносять на поверхню, прокладаючи глибинні ходи і камери. Ці камери і ходи утворюють складну підземну частину гнізда, іноді досягають глибини понад двох метрів. Однак, розміри, форма гнізд і співвідношення окремих частин залежать від умов проживання. На відкритих ділянках лісу гнізда низькі, плоскі, а під кронами дерев – високі, куполоподібні. Крім постійних гнізд, у рудих лісових мурашок можуть бути ще й тимчасові. Вони допоміжні і відрізняються від основних як будовою, так і призначенням. Деякі допоміжні гнізда будуються на фуражувальних шляхах і відіграють велику роль </w:t>
      </w:r>
      <w:r w:rsidR="00351259" w:rsidRPr="00351259">
        <w:rPr>
          <w:rFonts w:ascii="Times New Roman" w:eastAsia="Times New Roman" w:hAnsi="Times New Roman" w:cs="Times New Roman"/>
          <w:color w:val="000000"/>
          <w:sz w:val="24"/>
          <w:szCs w:val="24"/>
        </w:rPr>
        <w:t>у</w:t>
      </w:r>
      <w:r w:rsidRPr="00327A05">
        <w:rPr>
          <w:rFonts w:ascii="Times New Roman" w:eastAsia="Times New Roman" w:hAnsi="Times New Roman" w:cs="Times New Roman"/>
          <w:color w:val="000000"/>
          <w:sz w:val="24"/>
          <w:szCs w:val="24"/>
        </w:rPr>
        <w:t xml:space="preserve"> забезпеченні сім’ї кормом. Вони невеликі, 30</w:t>
      </w:r>
      <w:r w:rsidR="00351259"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50 см діаметром, без внутрішнього конуса та розвинутої підземної частини. Сім’я складається з величезної кількості особин. В середньому за розмірами гнізді живе 500</w:t>
      </w:r>
      <w:r w:rsidR="00351259" w:rsidRPr="00327A05">
        <w:rPr>
          <w:rFonts w:ascii="Times New Roman" w:eastAsia="Times New Roman" w:hAnsi="Times New Roman" w:cs="Times New Roman"/>
          <w:sz w:val="24"/>
          <w:szCs w:val="24"/>
        </w:rPr>
        <w:t>–</w:t>
      </w:r>
      <w:r w:rsidR="00351259">
        <w:rPr>
          <w:rFonts w:ascii="Times New Roman" w:eastAsia="Times New Roman" w:hAnsi="Times New Roman" w:cs="Times New Roman"/>
          <w:sz w:val="24"/>
          <w:szCs w:val="24"/>
          <w:lang w:val="ru-RU"/>
        </w:rPr>
        <w:br/>
      </w:r>
      <w:r w:rsidRPr="00327A05">
        <w:rPr>
          <w:rFonts w:ascii="Times New Roman" w:eastAsia="Times New Roman" w:hAnsi="Times New Roman" w:cs="Times New Roman"/>
          <w:color w:val="000000"/>
          <w:sz w:val="24"/>
          <w:szCs w:val="24"/>
        </w:rPr>
        <w:t>800 тис</w:t>
      </w:r>
      <w:r w:rsidR="00351259">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особин, а в великих мурашниках число жителів може доходить до мільйона. В сім’ях часто можуть існувати менші структурні одиниці – так звані колони. Це – організаційно сформовані частини сім’ї, постійні за складом. У рудих лісових мурашок колони виникають при чисельності населення гнізда 180</w:t>
      </w:r>
      <w:r w:rsidR="00351259"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200 тис. особин. Кожна сім’я має певну кормову територію, площа якої залежить від чисельності сім’ї. В великих сім’ях вона може перевищувати 2 га. Кормову територію руді лісові мурашки опановують за допомогою доріг. З року в рік проходять ці шляхи в постійних напрямках, залишаючись на одному місці 10</w:t>
      </w:r>
      <w:r w:rsidR="00351259" w:rsidRPr="00327A05">
        <w:rPr>
          <w:rFonts w:ascii="Times New Roman" w:eastAsia="Times New Roman" w:hAnsi="Times New Roman" w:cs="Times New Roman"/>
          <w:sz w:val="24"/>
          <w:szCs w:val="24"/>
        </w:rPr>
        <w:t>–</w:t>
      </w:r>
      <w:r w:rsidRPr="00327A05">
        <w:rPr>
          <w:rFonts w:ascii="Times New Roman" w:eastAsia="Times New Roman" w:hAnsi="Times New Roman" w:cs="Times New Roman"/>
          <w:color w:val="000000"/>
          <w:sz w:val="24"/>
          <w:szCs w:val="24"/>
        </w:rPr>
        <w:t>12 і більше років. Мурашки ретельно слідкують за станом своїх доріг. Вони збирають з них опале листя, гілочки та інше сміття, щоб ніщо не заважало рухові. Ці дороги добре виділяються на фоні навколишнього лісу навіть глибокою осінню, коли мурашки вже не виходять з гнізда. Від «центральних» доріг різних напрямках відходять менші. Це дає можливість у найкоротший час добратись до любої ділянки кормової території. Чим більша сім’я, тим довша і складніша сітка доріг. Розгалуження однієї дороги ніколи не пересікаються з розгалуженнями другої. Населення однієї колони використовую окрему дорогу. Існує вторинне ділення території. Воно являє собою поділ усіх угідь на елементарні пошукові ділянки, коли кожен фуражир полює лише на тих, з якими пов’язаний довгий час. Сім’я рудих лісових мурашок, як й інших видів, складається з різноманітних функціональних груп – захисники гнізда, збирачі паді попелиць, мурашки-носії, будівники і ін. Руді лісові мурашки полюють на різноманітних безхребетних: малощетинкові черви (Oligochaeta), молюски (Mollusca), представники різних рядів комах (як імаго, так і личинки), а також можуть нападати і на дрібних хребетних та поїдати загиблих тварин</w:t>
      </w:r>
      <w:r w:rsidRPr="00327A05">
        <w:rPr>
          <w:rFonts w:ascii="Times New Roman" w:eastAsia="Times New Roman" w:hAnsi="Times New Roman" w:cs="Times New Roman"/>
          <w:sz w:val="24"/>
          <w:szCs w:val="24"/>
        </w:rPr>
        <w:t>.</w:t>
      </w:r>
    </w:p>
    <w:p w14:paraId="07B2BF33" w14:textId="45C86FD1" w:rsidR="009A03A5" w:rsidRPr="00327A05" w:rsidRDefault="00082244">
      <w:pPr>
        <w:ind w:firstLine="567"/>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 xml:space="preserve">Стан популяції виду та його поширення в межах території. </w:t>
      </w:r>
      <w:r w:rsidRPr="00327A05">
        <w:rPr>
          <w:rFonts w:ascii="Times New Roman" w:eastAsia="Times New Roman" w:hAnsi="Times New Roman" w:cs="Times New Roman"/>
          <w:color w:val="000000"/>
          <w:sz w:val="24"/>
          <w:szCs w:val="24"/>
        </w:rPr>
        <w:t>Досить звичайний на всій території парку вид. Чисельність стабільна і місцями досить висока (до 20</w:t>
      </w:r>
      <w:r w:rsidR="00351259" w:rsidRPr="00327A05">
        <w:rPr>
          <w:rFonts w:ascii="Times New Roman" w:eastAsia="Times New Roman" w:hAnsi="Times New Roman" w:cs="Times New Roman"/>
          <w:sz w:val="24"/>
          <w:szCs w:val="24"/>
        </w:rPr>
        <w:t>–</w:t>
      </w:r>
      <w:r w:rsidR="00351259">
        <w:rPr>
          <w:rFonts w:ascii="Times New Roman" w:eastAsia="Times New Roman" w:hAnsi="Times New Roman" w:cs="Times New Roman"/>
          <w:color w:val="000000"/>
          <w:sz w:val="24"/>
          <w:szCs w:val="24"/>
        </w:rPr>
        <w:t>30 гнізд на</w:t>
      </w:r>
      <w:r w:rsidR="00351259">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1 га)</w:t>
      </w:r>
      <w:r w:rsidRPr="00327A05">
        <w:rPr>
          <w:rFonts w:ascii="Times New Roman" w:eastAsia="Times New Roman" w:hAnsi="Times New Roman" w:cs="Times New Roman"/>
          <w:sz w:val="24"/>
          <w:szCs w:val="24"/>
        </w:rPr>
        <w:t>.</w:t>
      </w:r>
    </w:p>
    <w:p w14:paraId="6F5DBDB3" w14:textId="62EAA4AF" w:rsidR="009A03A5" w:rsidRPr="00327A05" w:rsidRDefault="00082244">
      <w:pPr>
        <w:ind w:firstLine="567"/>
      </w:pPr>
      <w:r w:rsidRPr="00327A05">
        <w:rPr>
          <w:rFonts w:ascii="Times New Roman" w:eastAsia="Times New Roman" w:hAnsi="Times New Roman" w:cs="Times New Roman"/>
          <w:b/>
          <w:i/>
          <w:color w:val="000000"/>
          <w:sz w:val="24"/>
          <w:szCs w:val="24"/>
        </w:rPr>
        <w:lastRenderedPageBreak/>
        <w:t>Природоохоронний статус</w:t>
      </w:r>
      <w:r w:rsidRPr="00327A05">
        <w:rPr>
          <w:rFonts w:ascii="Times New Roman" w:eastAsia="Times New Roman" w:hAnsi="Times New Roman" w:cs="Times New Roman"/>
          <w:b/>
          <w:i/>
          <w:sz w:val="24"/>
          <w:szCs w:val="24"/>
        </w:rPr>
        <w:t xml:space="preserve">. </w:t>
      </w:r>
      <w:r w:rsidRPr="00327A05">
        <w:rPr>
          <w:rFonts w:ascii="Times New Roman" w:eastAsia="Times New Roman" w:hAnsi="Times New Roman" w:cs="Times New Roman"/>
          <w:sz w:val="24"/>
          <w:szCs w:val="24"/>
        </w:rPr>
        <w:t xml:space="preserve">Вид занесений до </w:t>
      </w:r>
      <w:r w:rsidR="00351259">
        <w:rPr>
          <w:rFonts w:ascii="Times New Roman" w:eastAsia="Times New Roman" w:hAnsi="Times New Roman" w:cs="Times New Roman"/>
          <w:sz w:val="24"/>
          <w:szCs w:val="24"/>
        </w:rPr>
        <w:t xml:space="preserve">Європейського </w:t>
      </w:r>
      <w:r w:rsidR="00351259">
        <w:rPr>
          <w:rFonts w:ascii="Times New Roman" w:eastAsia="Times New Roman" w:hAnsi="Times New Roman" w:cs="Times New Roman"/>
          <w:sz w:val="24"/>
          <w:szCs w:val="24"/>
          <w:lang w:val="ru-RU"/>
        </w:rPr>
        <w:t>Ч</w:t>
      </w:r>
      <w:r w:rsidRPr="00327A05">
        <w:rPr>
          <w:rFonts w:ascii="Times New Roman" w:eastAsia="Times New Roman" w:hAnsi="Times New Roman" w:cs="Times New Roman"/>
          <w:sz w:val="24"/>
          <w:szCs w:val="24"/>
        </w:rPr>
        <w:t>ервоного списку та Міжнародного червоного списку ІUCN.</w:t>
      </w:r>
    </w:p>
    <w:p w14:paraId="7A436260" w14:textId="77777777" w:rsidR="009A03A5" w:rsidRPr="00327A05" w:rsidRDefault="009A03A5">
      <w:pPr>
        <w:ind w:firstLine="567"/>
        <w:rPr>
          <w:rFonts w:ascii="Times New Roman" w:eastAsia="Times New Roman" w:hAnsi="Times New Roman" w:cs="Times New Roman"/>
          <w:b/>
          <w:sz w:val="24"/>
          <w:szCs w:val="24"/>
        </w:rPr>
      </w:pPr>
    </w:p>
    <w:p w14:paraId="1B5779BF" w14:textId="0DC0F059" w:rsidR="00B23E1D" w:rsidRPr="00351259" w:rsidRDefault="00B23E1D" w:rsidP="00886F1D">
      <w:pPr>
        <w:pBdr>
          <w:top w:val="single" w:sz="4" w:space="1" w:color="auto"/>
          <w:left w:val="single" w:sz="4" w:space="4" w:color="auto"/>
          <w:bottom w:val="single" w:sz="4" w:space="1" w:color="auto"/>
          <w:right w:val="single" w:sz="4" w:space="4" w:color="auto"/>
        </w:pBdr>
        <w:ind w:left="709" w:hanging="709"/>
        <w:rPr>
          <w:rFonts w:ascii="Times New Roman" w:eastAsia="Times New Roman" w:hAnsi="Times New Roman" w:cs="Times New Roman"/>
          <w:sz w:val="24"/>
          <w:szCs w:val="24"/>
        </w:rPr>
      </w:pPr>
      <w:r w:rsidRPr="00327A05">
        <w:rPr>
          <w:rFonts w:ascii="Times New Roman" w:eastAsia="Times New Roman" w:hAnsi="Times New Roman" w:cs="Times New Roman"/>
          <w:b/>
          <w:bCs/>
          <w:color w:val="000000"/>
          <w:sz w:val="24"/>
          <w:szCs w:val="24"/>
        </w:rPr>
        <w:t>Пріор</w:t>
      </w:r>
      <w:r w:rsidR="00327A05">
        <w:rPr>
          <w:rFonts w:ascii="Times New Roman" w:eastAsia="Times New Roman" w:hAnsi="Times New Roman" w:cs="Times New Roman"/>
          <w:b/>
          <w:bCs/>
          <w:color w:val="000000"/>
          <w:sz w:val="24"/>
          <w:szCs w:val="24"/>
        </w:rPr>
        <w:t>и</w:t>
      </w:r>
      <w:r w:rsidRPr="00327A05">
        <w:rPr>
          <w:rFonts w:ascii="Times New Roman" w:eastAsia="Times New Roman" w:hAnsi="Times New Roman" w:cs="Times New Roman"/>
          <w:b/>
          <w:bCs/>
          <w:color w:val="000000"/>
          <w:sz w:val="24"/>
          <w:szCs w:val="24"/>
        </w:rPr>
        <w:t xml:space="preserve">тет </w:t>
      </w:r>
      <w:r w:rsidR="00327A05" w:rsidRPr="00327A05">
        <w:rPr>
          <w:rFonts w:ascii="Times New Roman" w:eastAsia="Times New Roman" w:hAnsi="Times New Roman" w:cs="Times New Roman"/>
          <w:b/>
          <w:bCs/>
          <w:color w:val="000000"/>
          <w:sz w:val="24"/>
          <w:szCs w:val="24"/>
        </w:rPr>
        <w:t>збереження</w:t>
      </w:r>
      <w:r w:rsidRPr="00327A05">
        <w:rPr>
          <w:rFonts w:ascii="Times New Roman" w:eastAsia="Times New Roman" w:hAnsi="Times New Roman" w:cs="Times New Roman"/>
          <w:b/>
          <w:bCs/>
          <w:color w:val="000000"/>
          <w:sz w:val="24"/>
          <w:szCs w:val="24"/>
        </w:rPr>
        <w:t xml:space="preserve"> № 2.</w:t>
      </w:r>
      <w:r w:rsidRPr="00327A05">
        <w:rPr>
          <w:rFonts w:ascii="Times New Roman" w:eastAsia="Times New Roman" w:hAnsi="Times New Roman" w:cs="Times New Roman"/>
          <w:color w:val="000000"/>
          <w:sz w:val="24"/>
          <w:szCs w:val="24"/>
        </w:rPr>
        <w:t xml:space="preserve"> В межах </w:t>
      </w:r>
      <w:r w:rsidRPr="00327A05">
        <w:rPr>
          <w:rFonts w:ascii="Times New Roman" w:eastAsia="Times New Roman" w:hAnsi="Times New Roman" w:cs="Times New Roman"/>
          <w:sz w:val="24"/>
          <w:szCs w:val="24"/>
        </w:rPr>
        <w:t xml:space="preserve">Дністровський РЛП важливим є збереження рідкісних видів комах-гігрофілів приурочених до вологих і заболочених луків на берегах річок, стариць і озер, а також комах, </w:t>
      </w:r>
      <w:r w:rsidR="00351259" w:rsidRPr="00351259">
        <w:rPr>
          <w:rFonts w:ascii="Times New Roman" w:eastAsia="Times New Roman" w:hAnsi="Times New Roman" w:cs="Times New Roman"/>
          <w:sz w:val="24"/>
          <w:szCs w:val="24"/>
        </w:rPr>
        <w:t>які</w:t>
      </w:r>
      <w:r w:rsidRPr="00327A05">
        <w:rPr>
          <w:rFonts w:ascii="Times New Roman" w:eastAsia="Times New Roman" w:hAnsi="Times New Roman" w:cs="Times New Roman"/>
          <w:sz w:val="24"/>
          <w:szCs w:val="24"/>
        </w:rPr>
        <w:t xml:space="preserve"> мешкають у лісових біотопах та на степових ділянках. Прик</w:t>
      </w:r>
      <w:r w:rsidR="00327A05">
        <w:rPr>
          <w:rFonts w:ascii="Times New Roman" w:eastAsia="Times New Roman" w:hAnsi="Times New Roman" w:cs="Times New Roman"/>
          <w:sz w:val="24"/>
          <w:szCs w:val="24"/>
        </w:rPr>
        <w:t>л</w:t>
      </w:r>
      <w:r w:rsidRPr="00327A05">
        <w:rPr>
          <w:rFonts w:ascii="Times New Roman" w:eastAsia="Times New Roman" w:hAnsi="Times New Roman" w:cs="Times New Roman"/>
          <w:sz w:val="24"/>
          <w:szCs w:val="24"/>
        </w:rPr>
        <w:t>ад</w:t>
      </w:r>
      <w:r w:rsidR="00327A05">
        <w:rPr>
          <w:rFonts w:ascii="Times New Roman" w:eastAsia="Times New Roman" w:hAnsi="Times New Roman" w:cs="Times New Roman"/>
          <w:sz w:val="24"/>
          <w:szCs w:val="24"/>
        </w:rPr>
        <w:t>ом</w:t>
      </w:r>
      <w:r w:rsidRPr="00327A05">
        <w:rPr>
          <w:rFonts w:ascii="Times New Roman" w:eastAsia="Times New Roman" w:hAnsi="Times New Roman" w:cs="Times New Roman"/>
          <w:sz w:val="24"/>
          <w:szCs w:val="24"/>
        </w:rPr>
        <w:t xml:space="preserve"> таких видів є красуня-діва (</w:t>
      </w:r>
      <w:r w:rsidRPr="00327A05">
        <w:rPr>
          <w:rFonts w:ascii="Times New Roman" w:eastAsia="Times New Roman" w:hAnsi="Times New Roman" w:cs="Times New Roman"/>
          <w:i/>
          <w:sz w:val="24"/>
          <w:szCs w:val="24"/>
        </w:rPr>
        <w:t>Calopteryx virgo</w:t>
      </w:r>
      <w:r w:rsidRPr="00327A05">
        <w:rPr>
          <w:rFonts w:ascii="Times New Roman" w:eastAsia="Times New Roman" w:hAnsi="Times New Roman" w:cs="Times New Roman"/>
          <w:sz w:val="24"/>
          <w:szCs w:val="24"/>
        </w:rPr>
        <w:t xml:space="preserve"> (Linnaeus, 1758), мнемозина (</w:t>
      </w:r>
      <w:r w:rsidRPr="00327A05">
        <w:rPr>
          <w:rFonts w:ascii="Times New Roman" w:eastAsia="Times New Roman" w:hAnsi="Times New Roman" w:cs="Times New Roman"/>
          <w:i/>
          <w:sz w:val="24"/>
          <w:szCs w:val="24"/>
        </w:rPr>
        <w:t xml:space="preserve">Рarnassіus mnemosyne </w:t>
      </w:r>
      <w:r w:rsidRPr="00327A05">
        <w:rPr>
          <w:rFonts w:ascii="Times New Roman" w:eastAsia="Times New Roman" w:hAnsi="Times New Roman" w:cs="Times New Roman"/>
          <w:sz w:val="24"/>
          <w:szCs w:val="24"/>
        </w:rPr>
        <w:t>(Linnaeus, 1758)), бджола-тесляр звичайна (</w:t>
      </w:r>
      <w:r w:rsidRPr="00327A05">
        <w:rPr>
          <w:rFonts w:ascii="Times New Roman" w:eastAsia="Times New Roman" w:hAnsi="Times New Roman" w:cs="Times New Roman"/>
          <w:i/>
          <w:sz w:val="24"/>
          <w:szCs w:val="24"/>
        </w:rPr>
        <w:t xml:space="preserve">Xylocopa valga </w:t>
      </w:r>
      <w:r w:rsidRPr="00327A05">
        <w:rPr>
          <w:rFonts w:ascii="Times New Roman" w:eastAsia="Times New Roman" w:hAnsi="Times New Roman" w:cs="Times New Roman"/>
          <w:sz w:val="24"/>
          <w:szCs w:val="24"/>
        </w:rPr>
        <w:t>Gerstaecker, 1872), мурашка лісова руда (</w:t>
      </w:r>
      <w:r w:rsidRPr="00327A05">
        <w:rPr>
          <w:rFonts w:ascii="Times New Roman" w:eastAsia="Times New Roman" w:hAnsi="Times New Roman" w:cs="Times New Roman"/>
          <w:i/>
          <w:sz w:val="24"/>
          <w:szCs w:val="24"/>
        </w:rPr>
        <w:t xml:space="preserve">Formica rufa </w:t>
      </w:r>
      <w:r w:rsidRPr="00327A05">
        <w:rPr>
          <w:rFonts w:ascii="Times New Roman" w:eastAsia="Times New Roman" w:hAnsi="Times New Roman" w:cs="Times New Roman"/>
          <w:sz w:val="24"/>
          <w:szCs w:val="24"/>
        </w:rPr>
        <w:t>Linnaeus, 1761) та ряд ін</w:t>
      </w:r>
      <w:r w:rsidR="00351259">
        <w:rPr>
          <w:rFonts w:ascii="Times New Roman" w:eastAsia="Times New Roman" w:hAnsi="Times New Roman" w:cs="Times New Roman"/>
          <w:sz w:val="24"/>
          <w:szCs w:val="24"/>
        </w:rPr>
        <w:t>.</w:t>
      </w:r>
    </w:p>
    <w:p w14:paraId="5FEA2C28" w14:textId="77777777" w:rsidR="00B23E1D" w:rsidRPr="00327A05" w:rsidRDefault="00B23E1D">
      <w:pPr>
        <w:ind w:firstLine="567"/>
        <w:rPr>
          <w:rFonts w:ascii="Times New Roman" w:eastAsia="Times New Roman" w:hAnsi="Times New Roman" w:cs="Times New Roman"/>
          <w:b/>
          <w:sz w:val="24"/>
          <w:szCs w:val="24"/>
        </w:rPr>
      </w:pPr>
    </w:p>
    <w:p w14:paraId="062201E0" w14:textId="77777777" w:rsidR="009A03A5" w:rsidRPr="00327A05" w:rsidRDefault="00082244">
      <w:pPr>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b/>
          <w:color w:val="000000"/>
          <w:sz w:val="24"/>
          <w:szCs w:val="24"/>
        </w:rPr>
        <w:t>Риби.</w:t>
      </w:r>
    </w:p>
    <w:p w14:paraId="61AEB1BC" w14:textId="2E86BA17"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Слід відзначити важливість водойм Парку для підтримки видів Бернської конвенції, а саме гірчака, в’юна та щипавки звичайної. Дані види типові для прируслових заболочених водойм чи </w:t>
      </w:r>
      <w:r w:rsidR="00351259">
        <w:rPr>
          <w:rFonts w:ascii="Times New Roman" w:eastAsia="Times New Roman" w:hAnsi="Times New Roman" w:cs="Times New Roman"/>
          <w:color w:val="000000"/>
          <w:sz w:val="24"/>
          <w:szCs w:val="24"/>
        </w:rPr>
        <w:t xml:space="preserve">невеликих проточних водойм. </w:t>
      </w:r>
      <w:r w:rsidR="00351259">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перспективі необхідно здійснювати оцінку стану цих представників для розуміння екологічних процесів, що відбуваються у водоймах Парку. Саме тому головним пріоритетом збереження цих видів є підтримка в природному стані водойм регіону, обмеження забруднення та зміни їх гідрологічного режиму.</w:t>
      </w:r>
    </w:p>
    <w:p w14:paraId="6D9056C6" w14:textId="77777777" w:rsidR="00B23E1D" w:rsidRPr="00327A05" w:rsidRDefault="00B23E1D">
      <w:pPr>
        <w:ind w:firstLine="708"/>
        <w:rPr>
          <w:rFonts w:ascii="Times New Roman" w:eastAsia="Times New Roman" w:hAnsi="Times New Roman" w:cs="Times New Roman"/>
          <w:color w:val="000000"/>
          <w:sz w:val="24"/>
          <w:szCs w:val="24"/>
        </w:rPr>
      </w:pPr>
    </w:p>
    <w:p w14:paraId="0EC8329E" w14:textId="75BDEAD0" w:rsidR="00B23E1D" w:rsidRPr="00327A05" w:rsidRDefault="00B23E1D" w:rsidP="00886F1D">
      <w:pPr>
        <w:pBdr>
          <w:top w:val="single" w:sz="4" w:space="1" w:color="auto"/>
          <w:left w:val="single" w:sz="4" w:space="4" w:color="auto"/>
          <w:bottom w:val="single" w:sz="4" w:space="1" w:color="auto"/>
          <w:right w:val="single" w:sz="4" w:space="4" w:color="auto"/>
        </w:pBdr>
        <w:ind w:left="709" w:hanging="709"/>
        <w:rPr>
          <w:rFonts w:ascii="Times New Roman" w:eastAsia="Times New Roman" w:hAnsi="Times New Roman" w:cs="Times New Roman"/>
          <w:sz w:val="24"/>
          <w:szCs w:val="24"/>
        </w:rPr>
      </w:pPr>
      <w:r w:rsidRPr="00327A05">
        <w:rPr>
          <w:rFonts w:ascii="Times New Roman" w:eastAsia="Times New Roman" w:hAnsi="Times New Roman" w:cs="Times New Roman"/>
          <w:b/>
          <w:bCs/>
          <w:color w:val="000000"/>
          <w:sz w:val="24"/>
          <w:szCs w:val="24"/>
        </w:rPr>
        <w:t>Пріор</w:t>
      </w:r>
      <w:r w:rsidR="00327A05">
        <w:rPr>
          <w:rFonts w:ascii="Times New Roman" w:eastAsia="Times New Roman" w:hAnsi="Times New Roman" w:cs="Times New Roman"/>
          <w:b/>
          <w:bCs/>
          <w:color w:val="000000"/>
          <w:sz w:val="24"/>
          <w:szCs w:val="24"/>
        </w:rPr>
        <w:t>и</w:t>
      </w:r>
      <w:r w:rsidRPr="00327A05">
        <w:rPr>
          <w:rFonts w:ascii="Times New Roman" w:eastAsia="Times New Roman" w:hAnsi="Times New Roman" w:cs="Times New Roman"/>
          <w:b/>
          <w:bCs/>
          <w:color w:val="000000"/>
          <w:sz w:val="24"/>
          <w:szCs w:val="24"/>
        </w:rPr>
        <w:t xml:space="preserve">тет </w:t>
      </w:r>
      <w:r w:rsidR="00327A05" w:rsidRPr="00327A05">
        <w:rPr>
          <w:rFonts w:ascii="Times New Roman" w:eastAsia="Times New Roman" w:hAnsi="Times New Roman" w:cs="Times New Roman"/>
          <w:b/>
          <w:bCs/>
          <w:color w:val="000000"/>
          <w:sz w:val="24"/>
          <w:szCs w:val="24"/>
        </w:rPr>
        <w:t>збереження</w:t>
      </w:r>
      <w:r w:rsidRPr="00327A05">
        <w:rPr>
          <w:rFonts w:ascii="Times New Roman" w:eastAsia="Times New Roman" w:hAnsi="Times New Roman" w:cs="Times New Roman"/>
          <w:b/>
          <w:bCs/>
          <w:color w:val="000000"/>
          <w:sz w:val="24"/>
          <w:szCs w:val="24"/>
        </w:rPr>
        <w:t xml:space="preserve"> № 3.</w:t>
      </w:r>
      <w:r w:rsidRPr="00327A05">
        <w:rPr>
          <w:rFonts w:ascii="Times New Roman" w:eastAsia="Times New Roman" w:hAnsi="Times New Roman" w:cs="Times New Roman"/>
          <w:color w:val="000000"/>
          <w:sz w:val="24"/>
          <w:szCs w:val="24"/>
        </w:rPr>
        <w:t xml:space="preserve"> Для РЛП серед риб важливим є </w:t>
      </w:r>
      <w:r w:rsidR="00327A05" w:rsidRPr="00327A05">
        <w:rPr>
          <w:rFonts w:ascii="Times New Roman" w:eastAsia="Times New Roman" w:hAnsi="Times New Roman" w:cs="Times New Roman"/>
          <w:color w:val="000000"/>
          <w:sz w:val="24"/>
          <w:szCs w:val="24"/>
        </w:rPr>
        <w:t>збереження</w:t>
      </w:r>
      <w:r w:rsidRPr="00327A05">
        <w:rPr>
          <w:rFonts w:ascii="Times New Roman" w:eastAsia="Times New Roman" w:hAnsi="Times New Roman" w:cs="Times New Roman"/>
          <w:color w:val="000000"/>
          <w:sz w:val="24"/>
          <w:szCs w:val="24"/>
        </w:rPr>
        <w:t xml:space="preserve"> видів Бернської конвенції та оселищ в яких вони мешкають. Передусім це такі види</w:t>
      </w:r>
      <w:r w:rsidR="00351259" w:rsidRPr="00351259">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як </w:t>
      </w:r>
      <w:r w:rsidR="005312BE" w:rsidRPr="00327A05">
        <w:rPr>
          <w:rFonts w:ascii="Times New Roman" w:eastAsia="Times New Roman" w:hAnsi="Times New Roman" w:cs="Times New Roman"/>
          <w:color w:val="000000"/>
          <w:sz w:val="24"/>
          <w:szCs w:val="24"/>
        </w:rPr>
        <w:t>гірчак, в</w:t>
      </w:r>
      <w:r w:rsidR="00327A05">
        <w:rPr>
          <w:rFonts w:ascii="Times New Roman" w:eastAsia="Times New Roman" w:hAnsi="Times New Roman" w:cs="Times New Roman"/>
          <w:color w:val="000000"/>
          <w:sz w:val="24"/>
          <w:szCs w:val="24"/>
        </w:rPr>
        <w:t>’</w:t>
      </w:r>
      <w:r w:rsidR="005312BE" w:rsidRPr="00327A05">
        <w:rPr>
          <w:rFonts w:ascii="Times New Roman" w:eastAsia="Times New Roman" w:hAnsi="Times New Roman" w:cs="Times New Roman"/>
          <w:color w:val="000000"/>
          <w:sz w:val="24"/>
          <w:szCs w:val="24"/>
        </w:rPr>
        <w:t xml:space="preserve">юн, та щипавка. Вони </w:t>
      </w:r>
      <w:r w:rsidR="00327A05" w:rsidRPr="00327A05">
        <w:rPr>
          <w:rFonts w:ascii="Times New Roman" w:eastAsia="Times New Roman" w:hAnsi="Times New Roman" w:cs="Times New Roman"/>
          <w:color w:val="000000"/>
          <w:sz w:val="24"/>
          <w:szCs w:val="24"/>
        </w:rPr>
        <w:t>зустрічаються</w:t>
      </w:r>
      <w:r w:rsidR="005312BE" w:rsidRPr="00327A05">
        <w:rPr>
          <w:rFonts w:ascii="Times New Roman" w:eastAsia="Times New Roman" w:hAnsi="Times New Roman" w:cs="Times New Roman"/>
          <w:color w:val="000000"/>
          <w:sz w:val="24"/>
          <w:szCs w:val="24"/>
        </w:rPr>
        <w:t xml:space="preserve"> в невеликих заплавних озерах, струмках та річках.</w:t>
      </w:r>
    </w:p>
    <w:p w14:paraId="0D53BE77" w14:textId="77777777" w:rsidR="00B23E1D" w:rsidRPr="00327A05" w:rsidRDefault="00B23E1D">
      <w:pPr>
        <w:ind w:firstLine="708"/>
        <w:rPr>
          <w:rFonts w:ascii="Times New Roman" w:eastAsia="Times New Roman" w:hAnsi="Times New Roman" w:cs="Times New Roman"/>
          <w:color w:val="000000"/>
          <w:sz w:val="24"/>
          <w:szCs w:val="24"/>
        </w:rPr>
      </w:pPr>
    </w:p>
    <w:p w14:paraId="4B6543DC" w14:textId="77777777" w:rsidR="009A03A5" w:rsidRPr="00327A05" w:rsidRDefault="00082244">
      <w:pPr>
        <w:ind w:hanging="2"/>
      </w:pPr>
      <w:r w:rsidRPr="00327A05">
        <w:rPr>
          <w:rFonts w:ascii="Times New Roman" w:eastAsia="Times New Roman" w:hAnsi="Times New Roman" w:cs="Times New Roman"/>
          <w:b/>
          <w:color w:val="000000"/>
          <w:sz w:val="24"/>
          <w:szCs w:val="24"/>
        </w:rPr>
        <w:t>Земноводні та плазуни</w:t>
      </w:r>
      <w:r w:rsidRPr="00327A05">
        <w:rPr>
          <w:rFonts w:ascii="Times New Roman" w:eastAsia="Times New Roman" w:hAnsi="Times New Roman" w:cs="Times New Roman"/>
          <w:color w:val="000000"/>
          <w:sz w:val="24"/>
          <w:szCs w:val="24"/>
        </w:rPr>
        <w:t>.</w:t>
      </w:r>
    </w:p>
    <w:p w14:paraId="2D786E12" w14:textId="77777777" w:rsidR="005312BE" w:rsidRPr="00327A05" w:rsidRDefault="005312BE" w:rsidP="005312BE">
      <w:pPr>
        <w:ind w:firstLine="567"/>
        <w:rPr>
          <w:rFonts w:ascii="Times New Roman" w:eastAsia="Times New Roman" w:hAnsi="Times New Roman" w:cs="Times New Roman"/>
          <w:b/>
          <w:sz w:val="24"/>
          <w:szCs w:val="24"/>
        </w:rPr>
      </w:pPr>
    </w:p>
    <w:p w14:paraId="002362FD" w14:textId="5DA19350" w:rsidR="005312BE" w:rsidRPr="00327A05" w:rsidRDefault="005312BE" w:rsidP="00886F1D">
      <w:pPr>
        <w:pBdr>
          <w:top w:val="single" w:sz="4" w:space="1" w:color="auto"/>
          <w:left w:val="single" w:sz="4" w:space="4" w:color="auto"/>
          <w:bottom w:val="single" w:sz="4" w:space="1" w:color="auto"/>
          <w:right w:val="single" w:sz="4" w:space="4" w:color="auto"/>
        </w:pBdr>
        <w:ind w:left="709" w:hanging="709"/>
        <w:rPr>
          <w:rFonts w:ascii="Times New Roman" w:eastAsia="Times New Roman" w:hAnsi="Times New Roman" w:cs="Times New Roman"/>
          <w:sz w:val="24"/>
          <w:szCs w:val="24"/>
        </w:rPr>
      </w:pPr>
      <w:r w:rsidRPr="00327A05">
        <w:rPr>
          <w:rFonts w:ascii="Times New Roman" w:eastAsia="Times New Roman" w:hAnsi="Times New Roman" w:cs="Times New Roman"/>
          <w:b/>
          <w:bCs/>
          <w:color w:val="000000"/>
          <w:sz w:val="24"/>
          <w:szCs w:val="24"/>
        </w:rPr>
        <w:t>Пріор</w:t>
      </w:r>
      <w:r w:rsidR="00327A05">
        <w:rPr>
          <w:rFonts w:ascii="Times New Roman" w:eastAsia="Times New Roman" w:hAnsi="Times New Roman" w:cs="Times New Roman"/>
          <w:b/>
          <w:bCs/>
          <w:color w:val="000000"/>
          <w:sz w:val="24"/>
          <w:szCs w:val="24"/>
        </w:rPr>
        <w:t>и</w:t>
      </w:r>
      <w:r w:rsidRPr="00327A05">
        <w:rPr>
          <w:rFonts w:ascii="Times New Roman" w:eastAsia="Times New Roman" w:hAnsi="Times New Roman" w:cs="Times New Roman"/>
          <w:b/>
          <w:bCs/>
          <w:color w:val="000000"/>
          <w:sz w:val="24"/>
          <w:szCs w:val="24"/>
        </w:rPr>
        <w:t xml:space="preserve">тет </w:t>
      </w:r>
      <w:r w:rsidR="00327A05" w:rsidRPr="00327A05">
        <w:rPr>
          <w:rFonts w:ascii="Times New Roman" w:eastAsia="Times New Roman" w:hAnsi="Times New Roman" w:cs="Times New Roman"/>
          <w:b/>
          <w:bCs/>
          <w:color w:val="000000"/>
          <w:sz w:val="24"/>
          <w:szCs w:val="24"/>
        </w:rPr>
        <w:t>збереження</w:t>
      </w:r>
      <w:r w:rsidRPr="00327A05">
        <w:rPr>
          <w:rFonts w:ascii="Times New Roman" w:eastAsia="Times New Roman" w:hAnsi="Times New Roman" w:cs="Times New Roman"/>
          <w:b/>
          <w:bCs/>
          <w:color w:val="000000"/>
          <w:sz w:val="24"/>
          <w:szCs w:val="24"/>
        </w:rPr>
        <w:t xml:space="preserve"> № 4.</w:t>
      </w:r>
      <w:r w:rsidRPr="00327A05">
        <w:rPr>
          <w:rFonts w:ascii="Times New Roman" w:eastAsia="Times New Roman" w:hAnsi="Times New Roman" w:cs="Times New Roman"/>
          <w:color w:val="000000"/>
          <w:sz w:val="24"/>
          <w:szCs w:val="24"/>
        </w:rPr>
        <w:t xml:space="preserve"> Більшість представників герпетофауни та батрахофауни мають цінність для збереження біорізноманіття регіону, оскільки вони включені до переліку видів Червоної книги України та різних міжнародних конвенцій. До найбільш </w:t>
      </w:r>
      <w:r w:rsidR="00327A05" w:rsidRPr="00327A05">
        <w:rPr>
          <w:rFonts w:ascii="Times New Roman" w:eastAsia="Times New Roman" w:hAnsi="Times New Roman" w:cs="Times New Roman"/>
          <w:color w:val="000000"/>
          <w:sz w:val="24"/>
          <w:szCs w:val="24"/>
        </w:rPr>
        <w:t>пріоритетних</w:t>
      </w:r>
      <w:r w:rsidRPr="00327A05">
        <w:rPr>
          <w:rFonts w:ascii="Times New Roman" w:eastAsia="Times New Roman" w:hAnsi="Times New Roman" w:cs="Times New Roman"/>
          <w:color w:val="000000"/>
          <w:sz w:val="24"/>
          <w:szCs w:val="24"/>
        </w:rPr>
        <w:t xml:space="preserve"> видів для охорони відносяться: </w:t>
      </w:r>
      <w:r w:rsidRPr="00327A05">
        <w:rPr>
          <w:rFonts w:ascii="Times New Roman" w:eastAsia="Times New Roman" w:hAnsi="Times New Roman" w:cs="Times New Roman"/>
          <w:sz w:val="24"/>
          <w:szCs w:val="24"/>
          <w:highlight w:val="white"/>
        </w:rPr>
        <w:t xml:space="preserve">тритон гребінчастий, кумка жовточерева, </w:t>
      </w:r>
      <w:r w:rsidRPr="00327A05">
        <w:rPr>
          <w:rFonts w:ascii="Times New Roman" w:eastAsia="Times New Roman" w:hAnsi="Times New Roman" w:cs="Times New Roman"/>
          <w:sz w:val="24"/>
          <w:szCs w:val="24"/>
        </w:rPr>
        <w:t>ящірка зелена, полоз ескулапів, мідянка звичайна.</w:t>
      </w:r>
    </w:p>
    <w:p w14:paraId="68992B18" w14:textId="77777777" w:rsidR="005312BE" w:rsidRPr="00327A05" w:rsidRDefault="005312BE" w:rsidP="005312BE">
      <w:pPr>
        <w:ind w:firstLine="708"/>
        <w:rPr>
          <w:rFonts w:ascii="Times New Roman" w:eastAsia="Times New Roman" w:hAnsi="Times New Roman" w:cs="Times New Roman"/>
          <w:color w:val="000000"/>
          <w:sz w:val="24"/>
          <w:szCs w:val="24"/>
        </w:rPr>
      </w:pPr>
    </w:p>
    <w:p w14:paraId="0E6D5135" w14:textId="13BBA24A" w:rsidR="005312BE" w:rsidRPr="00351259" w:rsidRDefault="005312BE" w:rsidP="005312BE">
      <w:pPr>
        <w:ind w:firstLine="358"/>
        <w:rPr>
          <w:lang w:val="ru-RU"/>
        </w:rPr>
      </w:pPr>
      <w:r w:rsidRPr="00327A05">
        <w:rPr>
          <w:rFonts w:ascii="Times New Roman" w:eastAsia="Times New Roman" w:hAnsi="Times New Roman" w:cs="Times New Roman"/>
          <w:sz w:val="24"/>
          <w:szCs w:val="24"/>
        </w:rPr>
        <w:t>Для збереження цих видів необхідно вио</w:t>
      </w:r>
      <w:r w:rsidR="00351259">
        <w:rPr>
          <w:rFonts w:ascii="Times New Roman" w:eastAsia="Times New Roman" w:hAnsi="Times New Roman" w:cs="Times New Roman"/>
          <w:sz w:val="24"/>
          <w:szCs w:val="24"/>
        </w:rPr>
        <w:t>кремити наступні напрямки робіт</w:t>
      </w:r>
      <w:r w:rsidR="00351259">
        <w:rPr>
          <w:rFonts w:ascii="Times New Roman" w:eastAsia="Times New Roman" w:hAnsi="Times New Roman" w:cs="Times New Roman"/>
          <w:sz w:val="24"/>
          <w:szCs w:val="24"/>
          <w:lang w:val="ru-RU"/>
        </w:rPr>
        <w:t>.</w:t>
      </w:r>
    </w:p>
    <w:p w14:paraId="3DCA052C" w14:textId="77777777" w:rsidR="00351259" w:rsidRPr="00351259" w:rsidRDefault="005312BE" w:rsidP="00351259">
      <w:pPr>
        <w:numPr>
          <w:ilvl w:val="0"/>
          <w:numId w:val="27"/>
        </w:numPr>
        <w:pBdr>
          <w:top w:val="nil"/>
          <w:left w:val="nil"/>
          <w:bottom w:val="nil"/>
          <w:right w:val="nil"/>
          <w:between w:val="nil"/>
        </w:pBdr>
        <w:ind w:left="426" w:firstLine="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Збереження оселищ цих видів та недопущення господарських робіт щод</w:t>
      </w:r>
      <w:r w:rsidR="00351259">
        <w:rPr>
          <w:rFonts w:ascii="Times New Roman" w:eastAsia="Times New Roman" w:hAnsi="Times New Roman" w:cs="Times New Roman"/>
          <w:color w:val="000000"/>
          <w:sz w:val="24"/>
          <w:szCs w:val="24"/>
        </w:rPr>
        <w:t>о їх руйнації чи трансформації.</w:t>
      </w:r>
    </w:p>
    <w:p w14:paraId="0643BDB7" w14:textId="77777777" w:rsidR="00351259" w:rsidRPr="00351259" w:rsidRDefault="005312BE" w:rsidP="00351259">
      <w:pPr>
        <w:numPr>
          <w:ilvl w:val="0"/>
          <w:numId w:val="27"/>
        </w:numPr>
        <w:pBdr>
          <w:top w:val="nil"/>
          <w:left w:val="nil"/>
          <w:bottom w:val="nil"/>
          <w:right w:val="nil"/>
          <w:between w:val="nil"/>
        </w:pBdr>
        <w:ind w:left="426" w:firstLine="0"/>
        <w:rPr>
          <w:rFonts w:ascii="Times New Roman" w:eastAsia="Times New Roman" w:hAnsi="Times New Roman" w:cs="Times New Roman"/>
          <w:color w:val="000000"/>
          <w:sz w:val="24"/>
          <w:szCs w:val="24"/>
        </w:rPr>
      </w:pPr>
      <w:r w:rsidRPr="00351259">
        <w:rPr>
          <w:rFonts w:ascii="Times New Roman" w:eastAsia="Times New Roman" w:hAnsi="Times New Roman" w:cs="Times New Roman"/>
          <w:color w:val="000000"/>
          <w:sz w:val="24"/>
          <w:szCs w:val="24"/>
        </w:rPr>
        <w:t xml:space="preserve">Вивчення та картування місць поширення цих видів з метою обґрунтування охоронних зон та обмеження лісогосподарської та іншої діяльності згідно чинного законодавства </w:t>
      </w:r>
      <w:r w:rsidRPr="00351259">
        <w:rPr>
          <w:rFonts w:ascii="Times New Roman" w:eastAsia="Times New Roman" w:hAnsi="Times New Roman" w:cs="Times New Roman"/>
          <w:color w:val="000000"/>
          <w:sz w:val="24"/>
          <w:szCs w:val="24"/>
          <w:highlight w:val="white"/>
        </w:rPr>
        <w:t>(Постанова КМУ «Про затвердження Порядку створення охоронних зон для збереження біорізноманіття у лісах та Порядку створення охоронних зон для збереження об’єктів Червоної книги України» від 12 травня 2023 р. № 499).</w:t>
      </w:r>
    </w:p>
    <w:p w14:paraId="3BDF08D8" w14:textId="6FD1CCC6" w:rsidR="005312BE" w:rsidRPr="00351259" w:rsidRDefault="005312BE" w:rsidP="00351259">
      <w:pPr>
        <w:numPr>
          <w:ilvl w:val="0"/>
          <w:numId w:val="27"/>
        </w:numPr>
        <w:pBdr>
          <w:top w:val="nil"/>
          <w:left w:val="nil"/>
          <w:bottom w:val="nil"/>
          <w:right w:val="nil"/>
          <w:between w:val="nil"/>
        </w:pBdr>
        <w:ind w:left="426" w:firstLine="0"/>
        <w:rPr>
          <w:rFonts w:ascii="Times New Roman" w:eastAsia="Times New Roman" w:hAnsi="Times New Roman" w:cs="Times New Roman"/>
          <w:color w:val="000000"/>
          <w:sz w:val="24"/>
          <w:szCs w:val="24"/>
        </w:rPr>
      </w:pPr>
      <w:r w:rsidRPr="00351259">
        <w:rPr>
          <w:rFonts w:ascii="Times New Roman" w:eastAsia="Times New Roman" w:hAnsi="Times New Roman" w:cs="Times New Roman"/>
          <w:color w:val="000000"/>
          <w:sz w:val="24"/>
          <w:szCs w:val="24"/>
        </w:rPr>
        <w:t>Просвітницька робота серед місцевого населення щодо необхідності збереження цих видів. Особливо тих, які викликають страхи та занепокоєння (полоз, мідянка) і асоціюються у людей з отруйними зміями. Досить часто їх вбивають і пропагують це серед місцевого населення, пояснюючи, що вони небезпечні.</w:t>
      </w:r>
    </w:p>
    <w:p w14:paraId="76630CD3" w14:textId="77777777" w:rsidR="005312BE" w:rsidRPr="00327A05" w:rsidRDefault="005312BE" w:rsidP="005312BE">
      <w:pPr>
        <w:pBdr>
          <w:top w:val="nil"/>
          <w:left w:val="nil"/>
          <w:bottom w:val="nil"/>
          <w:right w:val="nil"/>
          <w:between w:val="nil"/>
        </w:pBdr>
        <w:rPr>
          <w:rFonts w:ascii="Times New Roman" w:eastAsia="Times New Roman" w:hAnsi="Times New Roman" w:cs="Times New Roman"/>
          <w:color w:val="000000"/>
          <w:sz w:val="24"/>
          <w:szCs w:val="24"/>
        </w:rPr>
      </w:pPr>
    </w:p>
    <w:p w14:paraId="4130EDFD" w14:textId="77777777" w:rsidR="009A03A5" w:rsidRPr="00327A05" w:rsidRDefault="00560400" w:rsidP="008536F9">
      <w:pPr>
        <w:ind w:firstLine="0"/>
        <w:rPr>
          <w:rFonts w:ascii="Times New Roman" w:eastAsia="Times New Roman" w:hAnsi="Times New Roman" w:cs="Times New Roman"/>
          <w:b/>
          <w:color w:val="000000"/>
          <w:sz w:val="24"/>
          <w:szCs w:val="24"/>
        </w:rPr>
      </w:pPr>
      <w:r w:rsidRPr="00327A05">
        <w:rPr>
          <w:rFonts w:ascii="Times New Roman" w:eastAsia="Times New Roman" w:hAnsi="Times New Roman" w:cs="Times New Roman"/>
          <w:b/>
          <w:color w:val="000000"/>
          <w:sz w:val="24"/>
          <w:szCs w:val="24"/>
        </w:rPr>
        <w:t>Птахи.</w:t>
      </w:r>
    </w:p>
    <w:p w14:paraId="0D26CBAB" w14:textId="2DFF557A" w:rsidR="00560400" w:rsidRPr="00327A05" w:rsidRDefault="00560400">
      <w:pPr>
        <w:ind w:firstLine="711"/>
        <w:rPr>
          <w:rFonts w:ascii="Times New Roman" w:hAnsi="Times New Roman" w:cs="Times New Roman"/>
          <w:color w:val="000000"/>
          <w:sz w:val="24"/>
          <w:szCs w:val="24"/>
        </w:rPr>
      </w:pPr>
      <w:r w:rsidRPr="00327A05">
        <w:rPr>
          <w:rFonts w:ascii="Times New Roman" w:hAnsi="Times New Roman" w:cs="Times New Roman"/>
          <w:color w:val="000000"/>
          <w:sz w:val="24"/>
          <w:szCs w:val="24"/>
        </w:rPr>
        <w:t xml:space="preserve">Територія Дністровського регіонального ландшафтного парку є важливим осередком, де поширені рідкісні види птахів, </w:t>
      </w:r>
      <w:r w:rsidR="00351259" w:rsidRPr="00351259">
        <w:rPr>
          <w:rFonts w:ascii="Times New Roman" w:hAnsi="Times New Roman" w:cs="Times New Roman"/>
          <w:color w:val="000000"/>
          <w:sz w:val="24"/>
          <w:szCs w:val="24"/>
        </w:rPr>
        <w:t>які</w:t>
      </w:r>
      <w:r w:rsidRPr="00327A05">
        <w:rPr>
          <w:rFonts w:ascii="Times New Roman" w:hAnsi="Times New Roman" w:cs="Times New Roman"/>
          <w:color w:val="000000"/>
          <w:sz w:val="24"/>
          <w:szCs w:val="24"/>
        </w:rPr>
        <w:t xml:space="preserve"> мають </w:t>
      </w:r>
      <w:r w:rsidRPr="00327A05">
        <w:rPr>
          <w:rFonts w:ascii="Times New Roman" w:hAnsi="Times New Roman" w:cs="Times New Roman"/>
          <w:color w:val="000000"/>
          <w:sz w:val="24"/>
          <w:szCs w:val="27"/>
        </w:rPr>
        <w:t>охоронний статус згідно національних та міжнародних охоронних списків. Так,</w:t>
      </w:r>
      <w:r w:rsidRPr="00327A05">
        <w:rPr>
          <w:rFonts w:ascii="Times New Roman" w:hAnsi="Times New Roman" w:cs="Times New Roman"/>
          <w:color w:val="000000"/>
          <w:szCs w:val="24"/>
        </w:rPr>
        <w:t xml:space="preserve"> </w:t>
      </w:r>
      <w:r w:rsidRPr="00327A05">
        <w:rPr>
          <w:rFonts w:ascii="Times New Roman" w:hAnsi="Times New Roman" w:cs="Times New Roman"/>
          <w:color w:val="000000"/>
          <w:sz w:val="24"/>
          <w:szCs w:val="24"/>
        </w:rPr>
        <w:t>31 вид птахів занесений до Червоної книги України, з яких 9 видів є гніздовими. 93,7</w:t>
      </w:r>
      <w:r w:rsidR="00351259">
        <w:rPr>
          <w:rFonts w:ascii="Times New Roman" w:hAnsi="Times New Roman" w:cs="Times New Roman"/>
          <w:color w:val="000000"/>
          <w:sz w:val="24"/>
          <w:szCs w:val="24"/>
          <w:lang w:val="ru-RU"/>
        </w:rPr>
        <w:t xml:space="preserve"> </w:t>
      </w:r>
      <w:r w:rsidRPr="00327A05">
        <w:rPr>
          <w:rFonts w:ascii="Times New Roman" w:hAnsi="Times New Roman" w:cs="Times New Roman"/>
          <w:color w:val="000000"/>
          <w:sz w:val="24"/>
          <w:szCs w:val="24"/>
        </w:rPr>
        <w:t>% видів орнітофауни парку віднесені до Бернської конвенції. До Європейського Червоного списку включен</w:t>
      </w:r>
      <w:r w:rsidR="00351259">
        <w:rPr>
          <w:rFonts w:ascii="Times New Roman" w:hAnsi="Times New Roman" w:cs="Times New Roman"/>
          <w:color w:val="000000"/>
          <w:sz w:val="24"/>
          <w:szCs w:val="24"/>
          <w:lang w:val="ru-RU"/>
        </w:rPr>
        <w:t>о</w:t>
      </w:r>
      <w:r w:rsidRPr="00327A05">
        <w:rPr>
          <w:rFonts w:ascii="Times New Roman" w:hAnsi="Times New Roman" w:cs="Times New Roman"/>
          <w:color w:val="000000"/>
          <w:sz w:val="24"/>
          <w:szCs w:val="24"/>
        </w:rPr>
        <w:t xml:space="preserve"> 12 видів орнітофауни парку. До Боннської конвенції занесений 91 вид орнітофауни парку, до Вашингтонської</w:t>
      </w:r>
      <w:r w:rsidR="00351259">
        <w:rPr>
          <w:rFonts w:ascii="Times New Roman" w:hAnsi="Times New Roman" w:cs="Times New Roman"/>
          <w:color w:val="000000"/>
          <w:sz w:val="24"/>
          <w:szCs w:val="24"/>
        </w:rPr>
        <w:t xml:space="preserve"> конвенції – 31 вид птахів. До </w:t>
      </w:r>
      <w:r w:rsidR="00351259">
        <w:rPr>
          <w:rFonts w:ascii="Times New Roman" w:hAnsi="Times New Roman" w:cs="Times New Roman"/>
          <w:color w:val="000000"/>
          <w:sz w:val="24"/>
          <w:szCs w:val="24"/>
          <w:lang w:val="ru-RU"/>
        </w:rPr>
        <w:t>Р</w:t>
      </w:r>
      <w:r w:rsidRPr="00327A05">
        <w:rPr>
          <w:rFonts w:ascii="Times New Roman" w:hAnsi="Times New Roman" w:cs="Times New Roman"/>
          <w:color w:val="000000"/>
          <w:sz w:val="24"/>
          <w:szCs w:val="24"/>
        </w:rPr>
        <w:t xml:space="preserve">егіонального червоного списку Івано-Франківської області занесені 53 види птахів фауни ландшафтного парку. Важливу роль Дністровський регіональний ландшафтний парк </w:t>
      </w:r>
      <w:r w:rsidRPr="00327A05">
        <w:rPr>
          <w:rFonts w:ascii="Times New Roman" w:hAnsi="Times New Roman" w:cs="Times New Roman"/>
          <w:color w:val="000000"/>
          <w:sz w:val="24"/>
          <w:szCs w:val="24"/>
        </w:rPr>
        <w:lastRenderedPageBreak/>
        <w:t>разом НПП «Дністровський каньйон», з яким межує по Дністру, відіграє в збереженні як всіх видів птахів, що використовують долину Дністра для міграції, так особливо 18 видів, що занесені до Червоної книги України.</w:t>
      </w:r>
    </w:p>
    <w:p w14:paraId="58B40683" w14:textId="77777777" w:rsidR="005312BE" w:rsidRPr="00327A05" w:rsidRDefault="005312BE">
      <w:pPr>
        <w:ind w:firstLine="711"/>
        <w:rPr>
          <w:rFonts w:ascii="Times New Roman" w:hAnsi="Times New Roman" w:cs="Times New Roman"/>
          <w:color w:val="000000"/>
          <w:sz w:val="24"/>
          <w:szCs w:val="24"/>
        </w:rPr>
      </w:pPr>
    </w:p>
    <w:p w14:paraId="7A749D66" w14:textId="6071E59F" w:rsidR="005312BE" w:rsidRPr="00327A05" w:rsidRDefault="005312BE" w:rsidP="000845F4">
      <w:pPr>
        <w:pBdr>
          <w:top w:val="single" w:sz="4" w:space="1" w:color="auto"/>
          <w:left w:val="single" w:sz="4" w:space="4" w:color="auto"/>
          <w:bottom w:val="single" w:sz="4" w:space="1" w:color="auto"/>
          <w:right w:val="single" w:sz="4" w:space="4" w:color="auto"/>
        </w:pBdr>
        <w:ind w:left="709" w:hanging="709"/>
        <w:rPr>
          <w:rFonts w:ascii="Times New Roman" w:eastAsia="Times New Roman" w:hAnsi="Times New Roman" w:cs="Times New Roman"/>
          <w:color w:val="000000"/>
          <w:sz w:val="24"/>
          <w:szCs w:val="24"/>
        </w:rPr>
      </w:pPr>
      <w:r w:rsidRPr="00327A05">
        <w:rPr>
          <w:rFonts w:ascii="Times New Roman" w:eastAsia="Times New Roman" w:hAnsi="Times New Roman" w:cs="Times New Roman"/>
          <w:b/>
          <w:bCs/>
          <w:color w:val="000000"/>
          <w:sz w:val="24"/>
          <w:szCs w:val="24"/>
        </w:rPr>
        <w:t>Пріор</w:t>
      </w:r>
      <w:r w:rsidR="00327A05">
        <w:rPr>
          <w:rFonts w:ascii="Times New Roman" w:eastAsia="Times New Roman" w:hAnsi="Times New Roman" w:cs="Times New Roman"/>
          <w:b/>
          <w:bCs/>
          <w:color w:val="000000"/>
          <w:sz w:val="24"/>
          <w:szCs w:val="24"/>
        </w:rPr>
        <w:t>и</w:t>
      </w:r>
      <w:r w:rsidRPr="00327A05">
        <w:rPr>
          <w:rFonts w:ascii="Times New Roman" w:eastAsia="Times New Roman" w:hAnsi="Times New Roman" w:cs="Times New Roman"/>
          <w:b/>
          <w:bCs/>
          <w:color w:val="000000"/>
          <w:sz w:val="24"/>
          <w:szCs w:val="24"/>
        </w:rPr>
        <w:t xml:space="preserve">тет </w:t>
      </w:r>
      <w:r w:rsidR="00327A05" w:rsidRPr="00327A05">
        <w:rPr>
          <w:rFonts w:ascii="Times New Roman" w:eastAsia="Times New Roman" w:hAnsi="Times New Roman" w:cs="Times New Roman"/>
          <w:b/>
          <w:bCs/>
          <w:color w:val="000000"/>
          <w:sz w:val="24"/>
          <w:szCs w:val="24"/>
        </w:rPr>
        <w:t>збереження</w:t>
      </w:r>
      <w:r w:rsidRPr="00327A05">
        <w:rPr>
          <w:rFonts w:ascii="Times New Roman" w:eastAsia="Times New Roman" w:hAnsi="Times New Roman" w:cs="Times New Roman"/>
          <w:b/>
          <w:bCs/>
          <w:color w:val="000000"/>
          <w:sz w:val="24"/>
          <w:szCs w:val="24"/>
        </w:rPr>
        <w:t xml:space="preserve"> № 5.</w:t>
      </w:r>
      <w:r w:rsidRPr="00327A05">
        <w:rPr>
          <w:rFonts w:ascii="Times New Roman" w:eastAsia="Times New Roman" w:hAnsi="Times New Roman" w:cs="Times New Roman"/>
          <w:color w:val="000000"/>
          <w:sz w:val="24"/>
          <w:szCs w:val="24"/>
        </w:rPr>
        <w:t xml:space="preserve"> Долина Дністра має важливе значення для забезпечення міграції птахів. Ця території відграє важливу роль збереженн</w:t>
      </w:r>
      <w:r w:rsidR="000845F4" w:rsidRPr="00327A05">
        <w:rPr>
          <w:rFonts w:ascii="Times New Roman" w:eastAsia="Times New Roman" w:hAnsi="Times New Roman" w:cs="Times New Roman"/>
          <w:color w:val="000000"/>
          <w:sz w:val="24"/>
          <w:szCs w:val="24"/>
        </w:rPr>
        <w:t xml:space="preserve">і </w:t>
      </w:r>
      <w:r w:rsidRPr="00327A05">
        <w:rPr>
          <w:rFonts w:ascii="Times New Roman" w:hAnsi="Times New Roman" w:cs="Times New Roman"/>
          <w:color w:val="000000"/>
          <w:sz w:val="24"/>
          <w:szCs w:val="24"/>
        </w:rPr>
        <w:t xml:space="preserve">всіх видів птахів, що використовують долину Дністра для міграції, </w:t>
      </w:r>
      <w:r w:rsidR="000845F4" w:rsidRPr="00327A05">
        <w:rPr>
          <w:rFonts w:ascii="Times New Roman" w:hAnsi="Times New Roman" w:cs="Times New Roman"/>
          <w:color w:val="000000"/>
          <w:sz w:val="24"/>
          <w:szCs w:val="24"/>
        </w:rPr>
        <w:t>а</w:t>
      </w:r>
      <w:r w:rsidRPr="00327A05">
        <w:rPr>
          <w:rFonts w:ascii="Times New Roman" w:hAnsi="Times New Roman" w:cs="Times New Roman"/>
          <w:color w:val="000000"/>
          <w:sz w:val="24"/>
          <w:szCs w:val="24"/>
        </w:rPr>
        <w:t xml:space="preserve"> особливо 18 видів, що занесені до Червоної книги України.</w:t>
      </w:r>
    </w:p>
    <w:p w14:paraId="51727168" w14:textId="77777777" w:rsidR="005312BE" w:rsidRPr="00327A05" w:rsidRDefault="005312BE" w:rsidP="008536F9">
      <w:pPr>
        <w:ind w:firstLine="0"/>
        <w:rPr>
          <w:rFonts w:ascii="Times New Roman" w:eastAsia="Times New Roman" w:hAnsi="Times New Roman" w:cs="Times New Roman"/>
          <w:b/>
          <w:sz w:val="24"/>
          <w:szCs w:val="24"/>
        </w:rPr>
      </w:pPr>
    </w:p>
    <w:p w14:paraId="246020E9" w14:textId="0D6AB36F" w:rsidR="009A03A5" w:rsidRPr="00327A05" w:rsidRDefault="00082244" w:rsidP="008536F9">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Ссавці.</w:t>
      </w:r>
    </w:p>
    <w:p w14:paraId="16DB508E" w14:textId="77777777" w:rsidR="009A03A5" w:rsidRPr="00327A05" w:rsidRDefault="00082244">
      <w:pPr>
        <w:tabs>
          <w:tab w:val="left" w:pos="1069"/>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Серед ссавців найбільш цінними безумовно є зональні види, які є характерними представниками лісової теріофауни. До них слід віднести усіх сонь, горностая, лісового тхора та лісову мишівку. Зважаючи на певні законодавчі вимоги (Конвенція про охорону дикої флори і фауни та природних середовищ існування в Європі, 1979; Про приєднання України до Угоди про збереження кажанів в Європі, 1999), до пріоритетних тварин слід віднести усіх кажанів.</w:t>
      </w:r>
    </w:p>
    <w:p w14:paraId="6F219572" w14:textId="77777777" w:rsidR="000845F4" w:rsidRPr="00327A05" w:rsidRDefault="000845F4">
      <w:pPr>
        <w:tabs>
          <w:tab w:val="left" w:pos="1069"/>
        </w:tabs>
      </w:pPr>
    </w:p>
    <w:p w14:paraId="76AE1D1E" w14:textId="74B54184" w:rsidR="009A03A5" w:rsidRPr="00327A05" w:rsidRDefault="00082244" w:rsidP="000845F4">
      <w:pPr>
        <w:pBdr>
          <w:top w:val="single" w:sz="4" w:space="1" w:color="auto"/>
          <w:left w:val="single" w:sz="4" w:space="4" w:color="auto"/>
          <w:bottom w:val="single" w:sz="4" w:space="1" w:color="auto"/>
          <w:right w:val="single" w:sz="4" w:space="4" w:color="auto"/>
        </w:pBdr>
        <w:ind w:left="709" w:hanging="709"/>
      </w:pPr>
      <w:r w:rsidRPr="00327A05">
        <w:rPr>
          <w:rFonts w:ascii="Times New Roman" w:eastAsia="Times New Roman" w:hAnsi="Times New Roman" w:cs="Times New Roman"/>
          <w:b/>
          <w:sz w:val="24"/>
          <w:szCs w:val="24"/>
        </w:rPr>
        <w:t xml:space="preserve">Пріоритет </w:t>
      </w:r>
      <w:r w:rsidR="000845F4" w:rsidRPr="00327A05">
        <w:rPr>
          <w:rFonts w:ascii="Times New Roman" w:eastAsia="Times New Roman" w:hAnsi="Times New Roman" w:cs="Times New Roman"/>
          <w:b/>
          <w:sz w:val="24"/>
          <w:szCs w:val="24"/>
        </w:rPr>
        <w:t>збереження 6</w:t>
      </w:r>
      <w:r w:rsidRPr="00327A05">
        <w:rPr>
          <w:rFonts w:ascii="Times New Roman" w:eastAsia="Times New Roman" w:hAnsi="Times New Roman" w:cs="Times New Roman"/>
          <w:b/>
          <w:sz w:val="24"/>
          <w:szCs w:val="24"/>
        </w:rPr>
        <w:t>. Угруповання кажанів.</w:t>
      </w:r>
      <w:r w:rsidRPr="00327A05">
        <w:rPr>
          <w:rFonts w:ascii="Times New Roman" w:eastAsia="Times New Roman" w:hAnsi="Times New Roman" w:cs="Times New Roman"/>
          <w:sz w:val="24"/>
          <w:szCs w:val="24"/>
        </w:rPr>
        <w:t xml:space="preserve"> На території Дністровського РЛП сформувалися гарні екологічні умови для літнього перебування, а також для гібернації (зимової сплячки) багатьох видів кажанів. Особливо це стосується троглобіонтних видів, </w:t>
      </w:r>
      <w:r w:rsidR="00351259" w:rsidRPr="00351259">
        <w:rPr>
          <w:rFonts w:ascii="Times New Roman" w:eastAsia="Times New Roman" w:hAnsi="Times New Roman" w:cs="Times New Roman"/>
          <w:sz w:val="24"/>
          <w:szCs w:val="24"/>
        </w:rPr>
        <w:t>які</w:t>
      </w:r>
      <w:r w:rsidRPr="00327A05">
        <w:rPr>
          <w:rFonts w:ascii="Times New Roman" w:eastAsia="Times New Roman" w:hAnsi="Times New Roman" w:cs="Times New Roman"/>
          <w:sz w:val="24"/>
          <w:szCs w:val="24"/>
        </w:rPr>
        <w:t xml:space="preserve"> тривалий час живуть переважно у підземних порожнинах (нічниця велика (</w:t>
      </w:r>
      <w:r w:rsidRPr="00327A05">
        <w:rPr>
          <w:rFonts w:ascii="Times New Roman" w:eastAsia="Times New Roman" w:hAnsi="Times New Roman" w:cs="Times New Roman"/>
          <w:i/>
          <w:sz w:val="24"/>
          <w:szCs w:val="24"/>
        </w:rPr>
        <w:t>Myotis myotis</w:t>
      </w:r>
      <w:r w:rsidRPr="00327A05">
        <w:rPr>
          <w:rFonts w:ascii="Times New Roman" w:eastAsia="Times New Roman" w:hAnsi="Times New Roman" w:cs="Times New Roman"/>
          <w:sz w:val="24"/>
          <w:szCs w:val="24"/>
        </w:rPr>
        <w:t xml:space="preserve"> Borkhausen, 1797), підковик малий (</w:t>
      </w:r>
      <w:r w:rsidRPr="00327A05">
        <w:rPr>
          <w:rFonts w:ascii="Times New Roman" w:eastAsia="Times New Roman" w:hAnsi="Times New Roman" w:cs="Times New Roman"/>
          <w:i/>
          <w:sz w:val="24"/>
          <w:szCs w:val="24"/>
        </w:rPr>
        <w:t>Rhinolophus hipposideros</w:t>
      </w:r>
      <w:r w:rsidRPr="00327A05">
        <w:rPr>
          <w:rFonts w:ascii="Times New Roman" w:eastAsia="Times New Roman" w:hAnsi="Times New Roman" w:cs="Times New Roman"/>
          <w:sz w:val="24"/>
          <w:szCs w:val="24"/>
        </w:rPr>
        <w:t xml:space="preserve"> Bechstein, 1800)), а також тих, що влітку селяться у будівлях чи дуплах дерев, а зимують у підземеллях (кажан пізній (</w:t>
      </w:r>
      <w:r w:rsidRPr="00327A05">
        <w:rPr>
          <w:rFonts w:ascii="Times New Roman" w:eastAsia="Times New Roman" w:hAnsi="Times New Roman" w:cs="Times New Roman"/>
          <w:i/>
          <w:sz w:val="24"/>
          <w:szCs w:val="24"/>
        </w:rPr>
        <w:t>Eptesicus serotinus</w:t>
      </w:r>
      <w:r w:rsidRPr="00327A05">
        <w:rPr>
          <w:rFonts w:ascii="Times New Roman" w:eastAsia="Times New Roman" w:hAnsi="Times New Roman" w:cs="Times New Roman"/>
          <w:sz w:val="24"/>
          <w:szCs w:val="24"/>
        </w:rPr>
        <w:t xml:space="preserve"> Schreber, 1774), нічниця водяна (</w:t>
      </w:r>
      <w:r w:rsidRPr="00327A05">
        <w:rPr>
          <w:rFonts w:ascii="Times New Roman" w:eastAsia="Times New Roman" w:hAnsi="Times New Roman" w:cs="Times New Roman"/>
          <w:i/>
          <w:sz w:val="24"/>
          <w:szCs w:val="24"/>
        </w:rPr>
        <w:t>Myotis daubentonii</w:t>
      </w:r>
      <w:r w:rsidRPr="00327A05">
        <w:rPr>
          <w:rFonts w:ascii="Times New Roman" w:eastAsia="Times New Roman" w:hAnsi="Times New Roman" w:cs="Times New Roman"/>
          <w:sz w:val="24"/>
          <w:szCs w:val="24"/>
        </w:rPr>
        <w:t xml:space="preserve"> Kuhl, 1817), нічниця війчаста (</w:t>
      </w:r>
      <w:r w:rsidRPr="00327A05">
        <w:rPr>
          <w:rFonts w:ascii="Times New Roman" w:eastAsia="Times New Roman" w:hAnsi="Times New Roman" w:cs="Times New Roman"/>
          <w:i/>
          <w:sz w:val="24"/>
          <w:szCs w:val="24"/>
        </w:rPr>
        <w:t>Myotis nattereri</w:t>
      </w:r>
      <w:r w:rsidRPr="00327A05">
        <w:rPr>
          <w:rFonts w:ascii="Times New Roman" w:eastAsia="Times New Roman" w:hAnsi="Times New Roman" w:cs="Times New Roman"/>
          <w:sz w:val="24"/>
          <w:szCs w:val="24"/>
        </w:rPr>
        <w:t xml:space="preserve"> Kuhl, 1817), широковух європейський (</w:t>
      </w:r>
      <w:r w:rsidRPr="00327A05">
        <w:rPr>
          <w:rFonts w:ascii="Times New Roman" w:eastAsia="Times New Roman" w:hAnsi="Times New Roman" w:cs="Times New Roman"/>
          <w:i/>
          <w:sz w:val="24"/>
          <w:szCs w:val="24"/>
        </w:rPr>
        <w:t>Barbastella barbastellus</w:t>
      </w:r>
      <w:r w:rsidRPr="00327A05">
        <w:rPr>
          <w:rFonts w:ascii="Times New Roman" w:eastAsia="Times New Roman" w:hAnsi="Times New Roman" w:cs="Times New Roman"/>
          <w:sz w:val="24"/>
          <w:szCs w:val="24"/>
        </w:rPr>
        <w:t xml:space="preserve"> Schreber, 1774), вухань бурий </w:t>
      </w:r>
      <w:r w:rsidRPr="00327A05">
        <w:rPr>
          <w:rFonts w:ascii="Times New Roman" w:eastAsia="Times New Roman" w:hAnsi="Times New Roman" w:cs="Times New Roman"/>
          <w:i/>
          <w:sz w:val="24"/>
          <w:szCs w:val="24"/>
        </w:rPr>
        <w:t>Plecotus auritus</w:t>
      </w:r>
      <w:r w:rsidRPr="00327A05">
        <w:rPr>
          <w:rFonts w:ascii="Times New Roman" w:eastAsia="Times New Roman" w:hAnsi="Times New Roman" w:cs="Times New Roman"/>
          <w:sz w:val="24"/>
          <w:szCs w:val="24"/>
        </w:rPr>
        <w:t xml:space="preserve"> (Linnaeus, 1758)). На території зазначеного РЛП колонії малого підковика трапляються переважно у підземних порожнинах. Окрім того, простір над заплавою р. Дністра використовується багатьма видами кажанів під час міграцій.</w:t>
      </w:r>
    </w:p>
    <w:p w14:paraId="23080327" w14:textId="77777777" w:rsidR="000845F4" w:rsidRPr="00327A05" w:rsidRDefault="000845F4">
      <w:pPr>
        <w:pBdr>
          <w:top w:val="nil"/>
          <w:left w:val="nil"/>
          <w:bottom w:val="nil"/>
          <w:right w:val="nil"/>
          <w:between w:val="nil"/>
        </w:pBdr>
        <w:rPr>
          <w:rFonts w:ascii="Times New Roman" w:eastAsia="Times New Roman" w:hAnsi="Times New Roman" w:cs="Times New Roman"/>
          <w:b/>
          <w:i/>
          <w:color w:val="000000"/>
          <w:sz w:val="24"/>
          <w:szCs w:val="24"/>
        </w:rPr>
      </w:pPr>
    </w:p>
    <w:p w14:paraId="109FF752" w14:textId="766F331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Стан угруповання кажанів.</w:t>
      </w:r>
      <w:r w:rsidRPr="00327A05">
        <w:rPr>
          <w:rFonts w:ascii="Times New Roman" w:eastAsia="Times New Roman" w:hAnsi="Times New Roman" w:cs="Times New Roman"/>
          <w:b/>
          <w:color w:val="000000"/>
          <w:sz w:val="24"/>
          <w:szCs w:val="24"/>
        </w:rPr>
        <w:t xml:space="preserve"> </w:t>
      </w:r>
      <w:r w:rsidRPr="00327A05">
        <w:rPr>
          <w:rFonts w:ascii="Times New Roman" w:eastAsia="Times New Roman" w:hAnsi="Times New Roman" w:cs="Times New Roman"/>
          <w:color w:val="000000"/>
          <w:sz w:val="24"/>
          <w:szCs w:val="24"/>
        </w:rPr>
        <w:t>Кажани – одна з найвразливіших груп серед ссавців і наземних хребетних загалом, які внесені до Червоної книги України, а також перебувають під охороною низки міжнародних конвенцій, ратифікованих урядом України. Для дендрофільних видів (широковух європейський (</w:t>
      </w:r>
      <w:r w:rsidRPr="00327A05">
        <w:rPr>
          <w:rFonts w:ascii="Times New Roman" w:eastAsia="Times New Roman" w:hAnsi="Times New Roman" w:cs="Times New Roman"/>
          <w:i/>
          <w:color w:val="000000"/>
          <w:sz w:val="24"/>
          <w:szCs w:val="24"/>
        </w:rPr>
        <w:t>Barbastella barbastellus</w:t>
      </w:r>
      <w:r w:rsidRPr="00327A05">
        <w:rPr>
          <w:rFonts w:ascii="Times New Roman" w:eastAsia="Times New Roman" w:hAnsi="Times New Roman" w:cs="Times New Roman"/>
          <w:color w:val="000000"/>
          <w:sz w:val="24"/>
          <w:szCs w:val="24"/>
        </w:rPr>
        <w:t xml:space="preserve"> Schreber, 1774), вухань бурий </w:t>
      </w:r>
      <w:r w:rsidRPr="00327A05">
        <w:rPr>
          <w:rFonts w:ascii="Times New Roman" w:eastAsia="Times New Roman" w:hAnsi="Times New Roman" w:cs="Times New Roman"/>
          <w:i/>
          <w:color w:val="000000"/>
          <w:sz w:val="24"/>
          <w:szCs w:val="24"/>
        </w:rPr>
        <w:t>Plecotus auritus</w:t>
      </w:r>
      <w:r w:rsidRPr="00327A05">
        <w:rPr>
          <w:rFonts w:ascii="Times New Roman" w:eastAsia="Times New Roman" w:hAnsi="Times New Roman" w:cs="Times New Roman"/>
          <w:color w:val="000000"/>
          <w:sz w:val="24"/>
          <w:szCs w:val="24"/>
        </w:rPr>
        <w:t xml:space="preserve"> (Linnaeus, 1758), нетопир звичайний </w:t>
      </w:r>
      <w:r w:rsidRPr="00327A05">
        <w:rPr>
          <w:rFonts w:ascii="Times New Roman" w:eastAsia="Times New Roman" w:hAnsi="Times New Roman" w:cs="Times New Roman"/>
          <w:i/>
          <w:color w:val="000000"/>
          <w:sz w:val="24"/>
          <w:szCs w:val="24"/>
        </w:rPr>
        <w:t>Pipistrellus pipistrellus</w:t>
      </w:r>
      <w:r w:rsidRPr="00327A05">
        <w:rPr>
          <w:rFonts w:ascii="Times New Roman" w:eastAsia="Times New Roman" w:hAnsi="Times New Roman" w:cs="Times New Roman"/>
          <w:color w:val="000000"/>
          <w:sz w:val="24"/>
          <w:szCs w:val="24"/>
        </w:rPr>
        <w:t xml:space="preserve"> Schreber, 1774), нетопир лісовий </w:t>
      </w:r>
      <w:r w:rsidRPr="00327A05">
        <w:rPr>
          <w:rFonts w:ascii="Times New Roman" w:eastAsia="Times New Roman" w:hAnsi="Times New Roman" w:cs="Times New Roman"/>
          <w:i/>
          <w:color w:val="000000"/>
          <w:sz w:val="24"/>
          <w:szCs w:val="24"/>
        </w:rPr>
        <w:t>Pipistrellus nathusii</w:t>
      </w:r>
      <w:r w:rsidRPr="00327A05">
        <w:rPr>
          <w:rFonts w:ascii="Times New Roman" w:eastAsia="Times New Roman" w:hAnsi="Times New Roman" w:cs="Times New Roman"/>
          <w:color w:val="000000"/>
          <w:sz w:val="24"/>
          <w:szCs w:val="24"/>
        </w:rPr>
        <w:t xml:space="preserve"> Keyserling et Blasius, 1839) та ін.) істотною загрозою є зменшення кількості старих дуплистих дерев. Для видів, що селяться в печерах (нічниця велика </w:t>
      </w:r>
      <w:r w:rsidRPr="00327A05">
        <w:rPr>
          <w:rFonts w:ascii="Times New Roman" w:eastAsia="Times New Roman" w:hAnsi="Times New Roman" w:cs="Times New Roman"/>
          <w:i/>
          <w:color w:val="000000"/>
          <w:sz w:val="24"/>
          <w:szCs w:val="24"/>
        </w:rPr>
        <w:t>Myotis myotis</w:t>
      </w:r>
      <w:r w:rsidRPr="00327A05">
        <w:rPr>
          <w:rFonts w:ascii="Times New Roman" w:eastAsia="Times New Roman" w:hAnsi="Times New Roman" w:cs="Times New Roman"/>
          <w:color w:val="000000"/>
          <w:sz w:val="24"/>
          <w:szCs w:val="24"/>
        </w:rPr>
        <w:t xml:space="preserve"> Borkhausen, 1797), підковик малий </w:t>
      </w:r>
      <w:r w:rsidRPr="00327A05">
        <w:rPr>
          <w:rFonts w:ascii="Times New Roman" w:eastAsia="Times New Roman" w:hAnsi="Times New Roman" w:cs="Times New Roman"/>
          <w:i/>
          <w:color w:val="000000"/>
          <w:sz w:val="24"/>
          <w:szCs w:val="24"/>
        </w:rPr>
        <w:t>Rhinolophus hipposideros</w:t>
      </w:r>
      <w:r w:rsidRPr="00327A05">
        <w:rPr>
          <w:rFonts w:ascii="Times New Roman" w:eastAsia="Times New Roman" w:hAnsi="Times New Roman" w:cs="Times New Roman"/>
          <w:color w:val="000000"/>
          <w:sz w:val="24"/>
          <w:szCs w:val="24"/>
        </w:rPr>
        <w:t xml:space="preserve"> Bechstein, 1800) та ін.), істотним негативним фактором є турбування кажанів під час періоду гібернації.</w:t>
      </w:r>
    </w:p>
    <w:p w14:paraId="63DFBC29" w14:textId="3052ADE5"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 xml:space="preserve">Заходи. </w:t>
      </w:r>
      <w:r w:rsidRPr="00327A05">
        <w:rPr>
          <w:rFonts w:ascii="Times New Roman" w:eastAsia="Times New Roman" w:hAnsi="Times New Roman" w:cs="Times New Roman"/>
          <w:color w:val="000000"/>
          <w:sz w:val="24"/>
          <w:szCs w:val="24"/>
        </w:rPr>
        <w:t xml:space="preserve">Дуже важливим заходом для уникнення чи зменшення рівня смертності троглобіонтних видів під час гібернації вважають обмеження зимових відвідин печер або інших підземних сховків туристами через підвищення температури повітря. Біля входу до відомих печер парку («Думка», «Вертикальна», «Полігон» та </w:t>
      </w:r>
      <w:r w:rsidR="009E4673">
        <w:rPr>
          <w:rFonts w:ascii="Times New Roman" w:eastAsia="Times New Roman" w:hAnsi="Times New Roman" w:cs="Times New Roman"/>
          <w:color w:val="000000"/>
          <w:sz w:val="24"/>
          <w:szCs w:val="24"/>
        </w:rPr>
        <w:t>ін.</w:t>
      </w:r>
      <w:r w:rsidRPr="00327A05">
        <w:rPr>
          <w:rFonts w:ascii="Times New Roman" w:eastAsia="Times New Roman" w:hAnsi="Times New Roman" w:cs="Times New Roman"/>
          <w:color w:val="000000"/>
          <w:sz w:val="24"/>
          <w:szCs w:val="24"/>
        </w:rPr>
        <w:t>) виставити роз’яснювальні стенди із попередженням загрози загибелі кажанів через турбування їх під час сплячки.</w:t>
      </w:r>
    </w:p>
    <w:p w14:paraId="194253A7"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Серед заходів, які набули популярності у Європі, для підтримки та збереження видового різноманіття кажанів доволі ефективними визнані збереження старих дуплистих дерев та створення штучних притулків. У більшості випадків це дуже прості будівлі, що мають вигляд ящичків із невеликою шпариною для кажанів (Рис. 15), розмір якої визначається неможливістю проникнення горобиних птахів. Останні полюбляють обирати штучні оселі для гніздування.</w:t>
      </w:r>
    </w:p>
    <w:p w14:paraId="208FF095" w14:textId="77777777" w:rsidR="009A03A5" w:rsidRPr="00327A05" w:rsidRDefault="009A03A5">
      <w:pPr>
        <w:shd w:val="clear" w:color="auto" w:fill="FFFFFF"/>
        <w:tabs>
          <w:tab w:val="left" w:pos="993"/>
          <w:tab w:val="left" w:pos="1276"/>
        </w:tabs>
        <w:rPr>
          <w:rFonts w:ascii="Times New Roman" w:eastAsia="Times New Roman" w:hAnsi="Times New Roman" w:cs="Times New Roman"/>
          <w:color w:val="000000"/>
          <w:sz w:val="24"/>
          <w:szCs w:val="24"/>
        </w:rPr>
      </w:pPr>
    </w:p>
    <w:p w14:paraId="4D0D3F79" w14:textId="77777777" w:rsidR="009A03A5" w:rsidRPr="00327A05" w:rsidRDefault="00082244">
      <w:pPr>
        <w:shd w:val="clear" w:color="auto" w:fill="FFFFFF"/>
        <w:tabs>
          <w:tab w:val="left" w:pos="993"/>
          <w:tab w:val="left" w:pos="1276"/>
        </w:tabs>
        <w:jc w:val="center"/>
        <w:rPr>
          <w:color w:val="000000"/>
          <w:highlight w:val="white"/>
        </w:rPr>
      </w:pPr>
      <w:r w:rsidRPr="00327A05">
        <w:rPr>
          <w:noProof/>
          <w:color w:val="000000"/>
          <w:highlight w:val="white"/>
          <w:lang w:eastAsia="uk-UA"/>
        </w:rPr>
        <w:lastRenderedPageBreak/>
        <w:drawing>
          <wp:inline distT="0" distB="0" distL="0" distR="0" wp14:anchorId="79B820D5" wp14:editId="27D0904E">
            <wp:extent cx="5182870" cy="4085590"/>
            <wp:effectExtent l="0" t="0" r="0" b="0"/>
            <wp:docPr id="6"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7"/>
                    <a:srcRect l="-3" t="-4" r="-3" b="-4"/>
                    <a:stretch>
                      <a:fillRect/>
                    </a:stretch>
                  </pic:blipFill>
                  <pic:spPr>
                    <a:xfrm>
                      <a:off x="0" y="0"/>
                      <a:ext cx="5182870" cy="4085590"/>
                    </a:xfrm>
                    <a:prstGeom prst="rect">
                      <a:avLst/>
                    </a:prstGeom>
                    <a:ln/>
                  </pic:spPr>
                </pic:pic>
              </a:graphicData>
            </a:graphic>
          </wp:inline>
        </w:drawing>
      </w:r>
    </w:p>
    <w:p w14:paraId="1048D968" w14:textId="77777777" w:rsidR="009A03A5" w:rsidRPr="00327A05" w:rsidRDefault="009A03A5">
      <w:pPr>
        <w:shd w:val="clear" w:color="auto" w:fill="FFFFFF"/>
        <w:tabs>
          <w:tab w:val="left" w:pos="993"/>
          <w:tab w:val="left" w:pos="1276"/>
        </w:tabs>
        <w:rPr>
          <w:color w:val="000000"/>
          <w:highlight w:val="white"/>
        </w:rPr>
      </w:pPr>
    </w:p>
    <w:p w14:paraId="55C91317" w14:textId="05CB9FE6" w:rsidR="009A03A5" w:rsidRPr="00327A05" w:rsidRDefault="00082244">
      <w:pPr>
        <w:tabs>
          <w:tab w:val="left" w:pos="1069"/>
        </w:tabs>
        <w:jc w:val="center"/>
      </w:pPr>
      <w:r w:rsidRPr="00327A05">
        <w:rPr>
          <w:rFonts w:ascii="Times New Roman" w:eastAsia="Times New Roman" w:hAnsi="Times New Roman" w:cs="Times New Roman"/>
          <w:i/>
          <w:sz w:val="24"/>
          <w:szCs w:val="24"/>
        </w:rPr>
        <w:t>Рис</w:t>
      </w:r>
      <w:r w:rsidR="009E4673">
        <w:rPr>
          <w:rFonts w:ascii="Times New Roman" w:eastAsia="Times New Roman" w:hAnsi="Times New Roman" w:cs="Times New Roman"/>
          <w:i/>
          <w:sz w:val="24"/>
          <w:szCs w:val="24"/>
          <w:lang w:val="ru-RU"/>
        </w:rPr>
        <w:t>унок</w:t>
      </w:r>
      <w:r w:rsidRPr="00327A05">
        <w:rPr>
          <w:rFonts w:ascii="Times New Roman" w:eastAsia="Times New Roman" w:hAnsi="Times New Roman" w:cs="Times New Roman"/>
          <w:i/>
          <w:sz w:val="24"/>
          <w:szCs w:val="24"/>
        </w:rPr>
        <w:t xml:space="preserve"> 15. </w:t>
      </w:r>
      <w:r w:rsidRPr="009E4673">
        <w:rPr>
          <w:rFonts w:ascii="Times New Roman" w:eastAsia="Times New Roman" w:hAnsi="Times New Roman" w:cs="Times New Roman"/>
          <w:sz w:val="24"/>
          <w:szCs w:val="24"/>
        </w:rPr>
        <w:t>Конструктивні елементи простого сховку для кажанів</w:t>
      </w:r>
    </w:p>
    <w:p w14:paraId="1DEE4EEC" w14:textId="77777777" w:rsidR="009A03A5" w:rsidRPr="00327A05" w:rsidRDefault="009A03A5">
      <w:pPr>
        <w:tabs>
          <w:tab w:val="left" w:pos="1069"/>
        </w:tabs>
        <w:rPr>
          <w:rFonts w:ascii="Times New Roman" w:eastAsia="Times New Roman" w:hAnsi="Times New Roman" w:cs="Times New Roman"/>
          <w:i/>
          <w:sz w:val="24"/>
          <w:szCs w:val="24"/>
        </w:rPr>
      </w:pPr>
    </w:p>
    <w:p w14:paraId="5A5666FC" w14:textId="7849E4FC" w:rsidR="009A03A5" w:rsidRPr="00327A05" w:rsidRDefault="00082244">
      <w:pPr>
        <w:tabs>
          <w:tab w:val="left" w:pos="1069"/>
        </w:tabs>
      </w:pPr>
      <w:r w:rsidRPr="00327A05">
        <w:rPr>
          <w:rFonts w:ascii="Times New Roman" w:eastAsia="Times New Roman" w:hAnsi="Times New Roman" w:cs="Times New Roman"/>
          <w:sz w:val="24"/>
          <w:szCs w:val="24"/>
        </w:rPr>
        <w:t>Дещо складнішу будову ма</w:t>
      </w:r>
      <w:r w:rsidR="009E4673">
        <w:rPr>
          <w:rFonts w:ascii="Times New Roman" w:eastAsia="Times New Roman" w:hAnsi="Times New Roman" w:cs="Times New Roman"/>
          <w:sz w:val="24"/>
          <w:szCs w:val="24"/>
        </w:rPr>
        <w:t>є так звана кентська скринька (</w:t>
      </w:r>
      <w:r w:rsidR="009E4673" w:rsidRPr="009E4673">
        <w:rPr>
          <w:rFonts w:ascii="Times New Roman" w:eastAsia="Times New Roman" w:hAnsi="Times New Roman" w:cs="Times New Roman"/>
          <w:sz w:val="24"/>
          <w:szCs w:val="24"/>
        </w:rPr>
        <w:t>р</w:t>
      </w:r>
      <w:r w:rsidRPr="00327A05">
        <w:rPr>
          <w:rFonts w:ascii="Times New Roman" w:eastAsia="Times New Roman" w:hAnsi="Times New Roman" w:cs="Times New Roman"/>
          <w:sz w:val="24"/>
          <w:szCs w:val="24"/>
        </w:rPr>
        <w:t>ис. 16), яка дозволяє у порівняно невеликій ємності сховатися значній кількості тварин.</w:t>
      </w:r>
    </w:p>
    <w:p w14:paraId="3FB9B4AD" w14:textId="77777777" w:rsidR="009A03A5" w:rsidRPr="00327A05" w:rsidRDefault="009A03A5">
      <w:pPr>
        <w:tabs>
          <w:tab w:val="left" w:pos="1069"/>
        </w:tabs>
        <w:rPr>
          <w:rFonts w:ascii="Times New Roman" w:eastAsia="Times New Roman" w:hAnsi="Times New Roman" w:cs="Times New Roman"/>
          <w:sz w:val="24"/>
          <w:szCs w:val="24"/>
        </w:rPr>
      </w:pPr>
    </w:p>
    <w:p w14:paraId="52553699" w14:textId="77777777" w:rsidR="009A03A5" w:rsidRPr="00327A05" w:rsidRDefault="00082244">
      <w:pPr>
        <w:tabs>
          <w:tab w:val="left" w:pos="1069"/>
        </w:tabs>
        <w:rPr>
          <w:b/>
        </w:rPr>
      </w:pPr>
      <w:r w:rsidRPr="00327A05">
        <w:rPr>
          <w:b/>
          <w:noProof/>
          <w:lang w:eastAsia="uk-UA"/>
        </w:rPr>
        <w:drawing>
          <wp:inline distT="0" distB="0" distL="0" distR="0" wp14:anchorId="073CBCCF" wp14:editId="4023F4B7">
            <wp:extent cx="5935345" cy="2522855"/>
            <wp:effectExtent l="0" t="0" r="0" b="0"/>
            <wp:docPr id="7"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38"/>
                    <a:srcRect l="-6" t="-14" r="-5" b="-13"/>
                    <a:stretch>
                      <a:fillRect/>
                    </a:stretch>
                  </pic:blipFill>
                  <pic:spPr>
                    <a:xfrm>
                      <a:off x="0" y="0"/>
                      <a:ext cx="5935345" cy="2522855"/>
                    </a:xfrm>
                    <a:prstGeom prst="rect">
                      <a:avLst/>
                    </a:prstGeom>
                    <a:ln/>
                  </pic:spPr>
                </pic:pic>
              </a:graphicData>
            </a:graphic>
          </wp:inline>
        </w:drawing>
      </w:r>
    </w:p>
    <w:p w14:paraId="2A1C7F0C" w14:textId="77777777" w:rsidR="009A03A5" w:rsidRPr="00327A05" w:rsidRDefault="009A03A5">
      <w:pPr>
        <w:tabs>
          <w:tab w:val="left" w:pos="1069"/>
        </w:tabs>
        <w:rPr>
          <w:b/>
        </w:rPr>
      </w:pPr>
    </w:p>
    <w:p w14:paraId="2242C5AE" w14:textId="3BA6078F" w:rsidR="009A03A5" w:rsidRPr="00327A05" w:rsidRDefault="009E4673">
      <w:pPr>
        <w:tabs>
          <w:tab w:val="left" w:pos="1069"/>
        </w:tabs>
        <w:jc w:val="center"/>
      </w:pPr>
      <w:r w:rsidRPr="00327A05">
        <w:rPr>
          <w:rFonts w:ascii="Times New Roman" w:eastAsia="Times New Roman" w:hAnsi="Times New Roman" w:cs="Times New Roman"/>
          <w:i/>
          <w:sz w:val="24"/>
          <w:szCs w:val="24"/>
        </w:rPr>
        <w:t>Рис</w:t>
      </w:r>
      <w:r>
        <w:rPr>
          <w:rFonts w:ascii="Times New Roman" w:eastAsia="Times New Roman" w:hAnsi="Times New Roman" w:cs="Times New Roman"/>
          <w:i/>
          <w:sz w:val="24"/>
          <w:szCs w:val="24"/>
          <w:lang w:val="ru-RU"/>
        </w:rPr>
        <w:t>унок</w:t>
      </w:r>
      <w:r w:rsidR="00082244" w:rsidRPr="00327A05">
        <w:rPr>
          <w:rFonts w:ascii="Times New Roman" w:eastAsia="Times New Roman" w:hAnsi="Times New Roman" w:cs="Times New Roman"/>
          <w:i/>
          <w:sz w:val="24"/>
          <w:szCs w:val="24"/>
        </w:rPr>
        <w:t xml:space="preserve"> 16. </w:t>
      </w:r>
      <w:r w:rsidR="00082244" w:rsidRPr="009E4673">
        <w:rPr>
          <w:rFonts w:ascii="Times New Roman" w:eastAsia="Times New Roman" w:hAnsi="Times New Roman" w:cs="Times New Roman"/>
          <w:sz w:val="24"/>
          <w:szCs w:val="24"/>
        </w:rPr>
        <w:t>Будова сховку «Кентська скринька»</w:t>
      </w:r>
    </w:p>
    <w:p w14:paraId="76A66146" w14:textId="77777777" w:rsidR="009A03A5" w:rsidRPr="00327A05" w:rsidRDefault="009A03A5">
      <w:pPr>
        <w:tabs>
          <w:tab w:val="left" w:pos="1069"/>
        </w:tabs>
        <w:rPr>
          <w:rFonts w:ascii="Times New Roman" w:eastAsia="Times New Roman" w:hAnsi="Times New Roman" w:cs="Times New Roman"/>
          <w:b/>
          <w:i/>
          <w:sz w:val="24"/>
          <w:szCs w:val="24"/>
        </w:rPr>
      </w:pPr>
    </w:p>
    <w:p w14:paraId="67EEBC0E" w14:textId="2B1D4A2F" w:rsidR="009A03A5" w:rsidRPr="00327A05" w:rsidRDefault="00082244">
      <w:pPr>
        <w:tabs>
          <w:tab w:val="left" w:pos="1069"/>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Головними місцями розвішування штучних притулків мають бути території та об’єкти з найбільшим скупчення кажанів </w:t>
      </w:r>
      <w:r w:rsidR="009E4673">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межах Дністровського РЛП. Для їх закріплення можна обрати як</w:t>
      </w:r>
      <w:r w:rsidR="009E4673">
        <w:rPr>
          <w:rFonts w:ascii="Times New Roman" w:eastAsia="Times New Roman" w:hAnsi="Times New Roman" w:cs="Times New Roman"/>
          <w:sz w:val="24"/>
          <w:szCs w:val="24"/>
        </w:rPr>
        <w:t xml:space="preserve"> окремі дерева, так і будівлі (</w:t>
      </w:r>
      <w:r w:rsidR="009E4673">
        <w:rPr>
          <w:rFonts w:ascii="Times New Roman" w:eastAsia="Times New Roman" w:hAnsi="Times New Roman" w:cs="Times New Roman"/>
          <w:sz w:val="24"/>
          <w:szCs w:val="24"/>
          <w:lang w:val="ru-RU"/>
        </w:rPr>
        <w:t>р</w:t>
      </w:r>
      <w:r w:rsidRPr="00327A05">
        <w:rPr>
          <w:rFonts w:ascii="Times New Roman" w:eastAsia="Times New Roman" w:hAnsi="Times New Roman" w:cs="Times New Roman"/>
          <w:sz w:val="24"/>
          <w:szCs w:val="24"/>
        </w:rPr>
        <w:t>ис. 17).</w:t>
      </w:r>
    </w:p>
    <w:p w14:paraId="4CB14837" w14:textId="77777777" w:rsidR="009A03A5" w:rsidRPr="00327A05" w:rsidRDefault="009A03A5">
      <w:pPr>
        <w:tabs>
          <w:tab w:val="left" w:pos="1069"/>
        </w:tabs>
        <w:rPr>
          <w:rFonts w:ascii="Times New Roman" w:eastAsia="Times New Roman" w:hAnsi="Times New Roman" w:cs="Times New Roman"/>
          <w:b/>
          <w:sz w:val="24"/>
          <w:szCs w:val="24"/>
        </w:rPr>
      </w:pPr>
    </w:p>
    <w:p w14:paraId="482C4BBC" w14:textId="77777777" w:rsidR="009A03A5" w:rsidRPr="00327A05" w:rsidRDefault="00082244">
      <w:pPr>
        <w:tabs>
          <w:tab w:val="left" w:pos="1069"/>
        </w:tabs>
        <w:rPr>
          <w:b/>
          <w:sz w:val="24"/>
          <w:szCs w:val="24"/>
        </w:rPr>
      </w:pPr>
      <w:r w:rsidRPr="00327A05">
        <w:rPr>
          <w:b/>
          <w:noProof/>
          <w:sz w:val="24"/>
          <w:szCs w:val="24"/>
          <w:lang w:eastAsia="uk-UA"/>
        </w:rPr>
        <w:lastRenderedPageBreak/>
        <w:drawing>
          <wp:inline distT="0" distB="0" distL="0" distR="0" wp14:anchorId="3E6FEE11" wp14:editId="670CD6FE">
            <wp:extent cx="5932805" cy="1622425"/>
            <wp:effectExtent l="0" t="0" r="0" b="0"/>
            <wp:docPr id="8"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39"/>
                    <a:srcRect l="-3" t="-11" r="-3" b="-11"/>
                    <a:stretch>
                      <a:fillRect/>
                    </a:stretch>
                  </pic:blipFill>
                  <pic:spPr>
                    <a:xfrm>
                      <a:off x="0" y="0"/>
                      <a:ext cx="5932805" cy="1622425"/>
                    </a:xfrm>
                    <a:prstGeom prst="rect">
                      <a:avLst/>
                    </a:prstGeom>
                    <a:ln/>
                  </pic:spPr>
                </pic:pic>
              </a:graphicData>
            </a:graphic>
          </wp:inline>
        </w:drawing>
      </w:r>
    </w:p>
    <w:p w14:paraId="66623865" w14:textId="77777777" w:rsidR="009A03A5" w:rsidRPr="00327A05" w:rsidRDefault="009A03A5">
      <w:pPr>
        <w:tabs>
          <w:tab w:val="left" w:pos="1069"/>
        </w:tabs>
        <w:rPr>
          <w:b/>
          <w:sz w:val="24"/>
          <w:szCs w:val="24"/>
        </w:rPr>
      </w:pPr>
    </w:p>
    <w:p w14:paraId="611A775F" w14:textId="0C802446" w:rsidR="009A03A5" w:rsidRPr="009E4673" w:rsidRDefault="009E4673">
      <w:pPr>
        <w:tabs>
          <w:tab w:val="left" w:pos="1069"/>
        </w:tabs>
        <w:jc w:val="center"/>
      </w:pPr>
      <w:r w:rsidRPr="00327A05">
        <w:rPr>
          <w:rFonts w:ascii="Times New Roman" w:eastAsia="Times New Roman" w:hAnsi="Times New Roman" w:cs="Times New Roman"/>
          <w:i/>
          <w:sz w:val="24"/>
          <w:szCs w:val="24"/>
        </w:rPr>
        <w:t>Рис</w:t>
      </w:r>
      <w:r>
        <w:rPr>
          <w:rFonts w:ascii="Times New Roman" w:eastAsia="Times New Roman" w:hAnsi="Times New Roman" w:cs="Times New Roman"/>
          <w:i/>
          <w:sz w:val="24"/>
          <w:szCs w:val="24"/>
          <w:lang w:val="ru-RU"/>
        </w:rPr>
        <w:t>унок</w:t>
      </w:r>
      <w:r w:rsidR="00082244" w:rsidRPr="00327A05">
        <w:rPr>
          <w:rFonts w:ascii="Times New Roman" w:eastAsia="Times New Roman" w:hAnsi="Times New Roman" w:cs="Times New Roman"/>
          <w:i/>
          <w:sz w:val="24"/>
          <w:szCs w:val="24"/>
        </w:rPr>
        <w:t xml:space="preserve"> 17. </w:t>
      </w:r>
      <w:r w:rsidR="00082244" w:rsidRPr="009E4673">
        <w:rPr>
          <w:rFonts w:ascii="Times New Roman" w:eastAsia="Times New Roman" w:hAnsi="Times New Roman" w:cs="Times New Roman"/>
          <w:sz w:val="24"/>
          <w:szCs w:val="24"/>
        </w:rPr>
        <w:t>Місця розташування штучних сховків для кажанів</w:t>
      </w:r>
    </w:p>
    <w:p w14:paraId="4F625AF1" w14:textId="77777777" w:rsidR="009A03A5" w:rsidRPr="00327A05" w:rsidRDefault="009A03A5">
      <w:pPr>
        <w:tabs>
          <w:tab w:val="left" w:pos="1069"/>
        </w:tabs>
        <w:jc w:val="center"/>
        <w:rPr>
          <w:rFonts w:ascii="Times New Roman" w:eastAsia="Times New Roman" w:hAnsi="Times New Roman" w:cs="Times New Roman"/>
          <w:i/>
          <w:sz w:val="24"/>
          <w:szCs w:val="24"/>
        </w:rPr>
      </w:pPr>
    </w:p>
    <w:p w14:paraId="0B47AAD1" w14:textId="77777777" w:rsidR="009A03A5" w:rsidRPr="00327A05" w:rsidRDefault="00082244">
      <w:pPr>
        <w:tabs>
          <w:tab w:val="left" w:pos="1069"/>
        </w:tabs>
      </w:pPr>
      <w:r w:rsidRPr="00327A05">
        <w:rPr>
          <w:rFonts w:ascii="Times New Roman" w:eastAsia="Times New Roman" w:hAnsi="Times New Roman" w:cs="Times New Roman"/>
          <w:color w:val="000000"/>
          <w:sz w:val="24"/>
          <w:szCs w:val="24"/>
        </w:rPr>
        <w:t>З метою збереження чисельності популяцій кажанів слід</w:t>
      </w:r>
      <w:r w:rsidRPr="00327A05">
        <w:rPr>
          <w:rFonts w:ascii="Times New Roman" w:eastAsia="Times New Roman" w:hAnsi="Times New Roman" w:cs="Times New Roman"/>
          <w:sz w:val="24"/>
          <w:szCs w:val="24"/>
        </w:rPr>
        <w:t xml:space="preserve"> розвісити штучні сховки для кажанів у насадженнях біля схилів Дністра, а також — безпосередньо у населених пунктах.</w:t>
      </w:r>
    </w:p>
    <w:p w14:paraId="5770D08B" w14:textId="31C1006E" w:rsidR="009A03A5" w:rsidRPr="00327A05" w:rsidRDefault="00082244" w:rsidP="00886F1D">
      <w:pPr>
        <w:pBdr>
          <w:top w:val="single" w:sz="4" w:space="1" w:color="auto"/>
          <w:left w:val="single" w:sz="4" w:space="1" w:color="auto"/>
          <w:bottom w:val="single" w:sz="4" w:space="1" w:color="auto"/>
          <w:right w:val="single" w:sz="4" w:space="1" w:color="auto"/>
          <w:between w:val="nil"/>
        </w:pBdr>
        <w:ind w:left="709" w:hanging="709"/>
        <w:rPr>
          <w:rFonts w:ascii="Courier New" w:eastAsia="Courier New" w:hAnsi="Courier New" w:cs="Courier New"/>
          <w:color w:val="000000"/>
          <w:sz w:val="18"/>
          <w:szCs w:val="18"/>
        </w:rPr>
      </w:pPr>
      <w:r w:rsidRPr="00327A05">
        <w:rPr>
          <w:rFonts w:ascii="Times New Roman" w:eastAsia="Times New Roman" w:hAnsi="Times New Roman" w:cs="Times New Roman"/>
          <w:b/>
          <w:color w:val="000000"/>
          <w:sz w:val="24"/>
          <w:szCs w:val="24"/>
        </w:rPr>
        <w:t>Пріоритет</w:t>
      </w:r>
      <w:r w:rsidR="000845F4" w:rsidRPr="00327A05">
        <w:rPr>
          <w:rFonts w:ascii="Times New Roman" w:eastAsia="Times New Roman" w:hAnsi="Times New Roman" w:cs="Times New Roman"/>
          <w:b/>
          <w:color w:val="000000"/>
          <w:sz w:val="24"/>
          <w:szCs w:val="24"/>
        </w:rPr>
        <w:t xml:space="preserve"> збереження 7</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b/>
          <w:color w:val="000000"/>
          <w:sz w:val="24"/>
          <w:szCs w:val="24"/>
        </w:rPr>
        <w:t>Угруповання горностая.</w:t>
      </w:r>
      <w:r w:rsidRPr="00327A05">
        <w:rPr>
          <w:rFonts w:ascii="Times New Roman" w:eastAsia="Times New Roman" w:hAnsi="Times New Roman" w:cs="Times New Roman"/>
          <w:color w:val="000000"/>
          <w:sz w:val="24"/>
          <w:szCs w:val="24"/>
        </w:rPr>
        <w:t xml:space="preserve"> Раніше цей ссавець (Червона книга України, 2009) був звичайним і навіть чисельним мешканцем досліджуваної території. Його осередки траплялися на берегах водотоків біля с</w:t>
      </w:r>
      <w:r w:rsidR="009E4673">
        <w:rPr>
          <w:rFonts w:ascii="Times New Roman" w:eastAsia="Times New Roman" w:hAnsi="Times New Roman" w:cs="Times New Roman"/>
          <w:color w:val="000000"/>
          <w:sz w:val="24"/>
          <w:szCs w:val="24"/>
          <w:lang w:val="ru-RU"/>
        </w:rPr>
        <w:t>іл</w:t>
      </w:r>
      <w:r w:rsidRPr="00327A05">
        <w:rPr>
          <w:rFonts w:ascii="Times New Roman" w:eastAsia="Times New Roman" w:hAnsi="Times New Roman" w:cs="Times New Roman"/>
          <w:color w:val="000000"/>
          <w:sz w:val="24"/>
          <w:szCs w:val="24"/>
        </w:rPr>
        <w:t xml:space="preserve"> Городниця, Білка, Репужинці, Чернелиця Коломийського, а також Буківна, Купелів, Бушкалик та інших населених пунктів Івано-Франківського районів.</w:t>
      </w:r>
      <w:r w:rsidR="000845F4" w:rsidRPr="00327A05">
        <w:rPr>
          <w:rFonts w:ascii="Times New Roman" w:eastAsia="Times New Roman" w:hAnsi="Times New Roman" w:cs="Times New Roman"/>
          <w:color w:val="000000"/>
          <w:sz w:val="24"/>
          <w:szCs w:val="24"/>
        </w:rPr>
        <w:t xml:space="preserve"> </w:t>
      </w:r>
    </w:p>
    <w:p w14:paraId="1DFD3C51"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b/>
          <w:i/>
          <w:color w:val="000000"/>
          <w:sz w:val="24"/>
          <w:szCs w:val="24"/>
        </w:rPr>
        <w:t>Стан популяцій горностая (Mustela erminea</w:t>
      </w:r>
      <w:r w:rsidRPr="00327A05">
        <w:rPr>
          <w:rFonts w:ascii="Times New Roman" w:eastAsia="Times New Roman" w:hAnsi="Times New Roman" w:cs="Times New Roman"/>
          <w:b/>
          <w:color w:val="000000"/>
          <w:sz w:val="24"/>
          <w:szCs w:val="24"/>
        </w:rPr>
        <w:t xml:space="preserve"> Linnaeus, 1758)</w:t>
      </w:r>
      <w:r w:rsidRPr="00327A05">
        <w:rPr>
          <w:rFonts w:ascii="Times New Roman" w:eastAsia="Times New Roman" w:hAnsi="Times New Roman" w:cs="Times New Roman"/>
          <w:b/>
          <w:i/>
          <w:color w:val="000000"/>
          <w:sz w:val="24"/>
          <w:szCs w:val="24"/>
        </w:rPr>
        <w:t>.</w:t>
      </w:r>
      <w:r w:rsidRPr="00327A05">
        <w:rPr>
          <w:rFonts w:ascii="Times New Roman" w:eastAsia="Times New Roman" w:hAnsi="Times New Roman" w:cs="Times New Roman"/>
          <w:b/>
          <w:color w:val="000000"/>
          <w:sz w:val="24"/>
          <w:szCs w:val="24"/>
        </w:rPr>
        <w:t xml:space="preserve"> </w:t>
      </w:r>
      <w:r w:rsidRPr="00327A05">
        <w:rPr>
          <w:rFonts w:ascii="Times New Roman" w:eastAsia="Times New Roman" w:hAnsi="Times New Roman" w:cs="Times New Roman"/>
          <w:color w:val="000000"/>
          <w:sz w:val="24"/>
          <w:szCs w:val="24"/>
        </w:rPr>
        <w:t>Чисельність його угруповань різко скорочується, а внесення цього виду до Червоної книги (2009) та до Європейського Червоного списку є зайвим підтвердженням глобальності явища.</w:t>
      </w:r>
    </w:p>
    <w:p w14:paraId="16FF9E69"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Проблема збереження.</w:t>
      </w:r>
      <w:r w:rsidRPr="00327A05">
        <w:rPr>
          <w:rFonts w:ascii="Times New Roman" w:eastAsia="Times New Roman" w:hAnsi="Times New Roman" w:cs="Times New Roman"/>
          <w:color w:val="000000"/>
          <w:sz w:val="24"/>
          <w:szCs w:val="24"/>
        </w:rPr>
        <w:t xml:space="preserve"> У багатьох місцях осушення зволожених територій викликало повну деградацію водно-болотних ценозів, що ускладнило мешкання цього хижака. Цьому також сприяло землеробське використання заплав. Зазначене осушення призвело до різкого невпинного скорочення чисельності водяної нориці, яка є однією із основних жертв горностая. Звичайно, що спеціально відновити колишній стан заболочених земель зараз нереально.</w:t>
      </w:r>
    </w:p>
    <w:p w14:paraId="676CD159"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b/>
          <w:i/>
          <w:color w:val="000000"/>
          <w:sz w:val="24"/>
          <w:szCs w:val="24"/>
        </w:rPr>
        <w:t xml:space="preserve">Заходи. </w:t>
      </w:r>
      <w:r w:rsidRPr="00327A05">
        <w:rPr>
          <w:rFonts w:ascii="Times New Roman" w:eastAsia="Times New Roman" w:hAnsi="Times New Roman" w:cs="Times New Roman"/>
          <w:color w:val="000000"/>
          <w:sz w:val="24"/>
          <w:szCs w:val="24"/>
        </w:rPr>
        <w:t>Припинення будь-якої діяльності на території колись створених меліоративних систем буде сприяти суттєвому поліпшенню екологічної ситуації. Це опосередковано може створити позитивний вплив також на інших тварин річкових заплав.</w:t>
      </w:r>
    </w:p>
    <w:p w14:paraId="54A82DCE" w14:textId="77777777" w:rsidR="009A03A5" w:rsidRPr="00327A05" w:rsidRDefault="001A683D">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ab/>
      </w:r>
    </w:p>
    <w:p w14:paraId="03B59FCB" w14:textId="6F009FD2" w:rsidR="007F65FC" w:rsidRPr="005139AE" w:rsidRDefault="005139AE" w:rsidP="007F65FC">
      <w:pPr>
        <w:ind w:firstLine="708"/>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Оселища.</w:t>
      </w:r>
    </w:p>
    <w:p w14:paraId="7A14C883" w14:textId="4E53CC6C" w:rsidR="004437E7" w:rsidRPr="005139AE" w:rsidRDefault="007F65FC" w:rsidP="004437E7">
      <w:pPr>
        <w:ind w:firstLine="708"/>
        <w:rPr>
          <w:rFonts w:ascii="Times New Roman" w:eastAsia="Times New Roman" w:hAnsi="Times New Roman" w:cs="Times New Roman"/>
          <w:iCs/>
          <w:color w:val="000000"/>
          <w:sz w:val="24"/>
          <w:szCs w:val="24"/>
        </w:rPr>
      </w:pPr>
      <w:r w:rsidRPr="00327A05">
        <w:rPr>
          <w:rFonts w:ascii="Times New Roman" w:eastAsia="Times New Roman" w:hAnsi="Times New Roman" w:cs="Times New Roman"/>
          <w:sz w:val="24"/>
          <w:szCs w:val="24"/>
        </w:rPr>
        <w:t xml:space="preserve">На території РЛП </w:t>
      </w:r>
      <w:r w:rsidR="004437E7" w:rsidRPr="00327A05">
        <w:rPr>
          <w:rFonts w:ascii="Times New Roman" w:eastAsia="Times New Roman" w:hAnsi="Times New Roman" w:cs="Times New Roman"/>
          <w:color w:val="000000"/>
          <w:sz w:val="24"/>
          <w:szCs w:val="24"/>
        </w:rPr>
        <w:t xml:space="preserve">найбільш представлені лісові оселища, з яких домінують </w:t>
      </w:r>
      <w:r w:rsidR="004437E7" w:rsidRPr="00327A05">
        <w:rPr>
          <w:rFonts w:ascii="Times New Roman" w:eastAsia="Times New Roman" w:hAnsi="Times New Roman" w:cs="Times New Roman"/>
          <w:i/>
          <w:sz w:val="24"/>
          <w:szCs w:val="24"/>
        </w:rPr>
        <w:t>Quercus petraea</w:t>
      </w:r>
      <w:r w:rsidR="004437E7" w:rsidRPr="00327A05">
        <w:rPr>
          <w:rFonts w:ascii="Times New Roman" w:eastAsia="Times New Roman" w:hAnsi="Times New Roman" w:cs="Times New Roman"/>
          <w:sz w:val="24"/>
          <w:szCs w:val="24"/>
        </w:rPr>
        <w:t xml:space="preserve">, Прикарпатсько-Подільські </w:t>
      </w:r>
      <w:r w:rsidR="004437E7" w:rsidRPr="00327A05">
        <w:rPr>
          <w:rFonts w:ascii="Times New Roman" w:eastAsia="Times New Roman" w:hAnsi="Times New Roman" w:cs="Times New Roman"/>
          <w:color w:val="000000"/>
          <w:sz w:val="24"/>
          <w:szCs w:val="24"/>
        </w:rPr>
        <w:t xml:space="preserve">– з </w:t>
      </w:r>
      <w:r w:rsidR="004437E7" w:rsidRPr="00327A05">
        <w:rPr>
          <w:rFonts w:ascii="Times New Roman" w:eastAsia="Times New Roman" w:hAnsi="Times New Roman" w:cs="Times New Roman"/>
          <w:i/>
          <w:color w:val="000000"/>
          <w:sz w:val="24"/>
          <w:szCs w:val="24"/>
        </w:rPr>
        <w:t>Quercus robur, Carpinus betulus, Acer platanoides, Fraxinus excelsior, Tilia cordata, Ulmus glabra, Ulmus laevis, Ulmus minor, Acer campestre, Acer tataricum, Malus sylvestris, Prunus avium, Pyrus pyraster</w:t>
      </w:r>
      <w:r w:rsidR="004437E7" w:rsidRPr="00327A05">
        <w:rPr>
          <w:rFonts w:ascii="Times New Roman" w:eastAsia="Times New Roman" w:hAnsi="Times New Roman" w:cs="Times New Roman"/>
          <w:color w:val="000000"/>
          <w:sz w:val="24"/>
          <w:szCs w:val="24"/>
        </w:rPr>
        <w:t xml:space="preserve">, за участі у трав’яному ярусі: </w:t>
      </w:r>
      <w:r w:rsidR="004437E7" w:rsidRPr="00327A05">
        <w:rPr>
          <w:rFonts w:ascii="Times New Roman" w:eastAsia="Times New Roman" w:hAnsi="Times New Roman" w:cs="Times New Roman"/>
          <w:i/>
          <w:color w:val="000000"/>
          <w:sz w:val="24"/>
          <w:szCs w:val="24"/>
        </w:rPr>
        <w:t>Asarum europaeum, Pulmonaria officinalis, Mercurialis perennis, Stellaria holostea, Carex pilosa, Carex sylvatica</w:t>
      </w:r>
      <w:r w:rsidR="004437E7" w:rsidRPr="00327A05">
        <w:rPr>
          <w:rFonts w:ascii="Times New Roman" w:eastAsia="Times New Roman" w:hAnsi="Times New Roman" w:cs="Times New Roman"/>
          <w:color w:val="000000"/>
          <w:sz w:val="24"/>
          <w:szCs w:val="24"/>
        </w:rPr>
        <w:t xml:space="preserve">. Також тут наявні рідкісні асоціації степів з домінуванням </w:t>
      </w:r>
      <w:r w:rsidR="004437E7" w:rsidRPr="00327A05">
        <w:rPr>
          <w:rFonts w:ascii="Times New Roman" w:eastAsia="Times New Roman" w:hAnsi="Times New Roman" w:cs="Times New Roman"/>
          <w:i/>
          <w:color w:val="000000"/>
          <w:sz w:val="24"/>
          <w:szCs w:val="24"/>
        </w:rPr>
        <w:t xml:space="preserve">Sesleria heifeliana, Stipa pennata, S. tirsa, Carex humilis </w:t>
      </w:r>
      <w:r w:rsidR="004437E7" w:rsidRPr="00327A05">
        <w:rPr>
          <w:rFonts w:ascii="Times New Roman" w:eastAsia="Times New Roman" w:hAnsi="Times New Roman" w:cs="Times New Roman"/>
          <w:color w:val="000000"/>
          <w:sz w:val="24"/>
          <w:szCs w:val="24"/>
        </w:rPr>
        <w:t xml:space="preserve">та рідкісні західнопонтичні чагарники з домінуванням </w:t>
      </w:r>
      <w:r w:rsidR="004437E7" w:rsidRPr="00327A05">
        <w:rPr>
          <w:rFonts w:ascii="Times New Roman" w:eastAsia="Times New Roman" w:hAnsi="Times New Roman" w:cs="Times New Roman"/>
          <w:i/>
          <w:color w:val="000000"/>
          <w:sz w:val="24"/>
          <w:szCs w:val="24"/>
        </w:rPr>
        <w:t>Cornus mas</w:t>
      </w:r>
      <w:r w:rsidR="004437E7" w:rsidRPr="00327A05">
        <w:rPr>
          <w:rFonts w:ascii="Times New Roman" w:eastAsia="Times New Roman" w:hAnsi="Times New Roman" w:cs="Times New Roman"/>
          <w:color w:val="000000"/>
          <w:sz w:val="24"/>
          <w:szCs w:val="24"/>
        </w:rPr>
        <w:t>,</w:t>
      </w:r>
      <w:r w:rsidR="004437E7" w:rsidRPr="00327A05">
        <w:rPr>
          <w:rFonts w:ascii="Times New Roman" w:eastAsia="Times New Roman" w:hAnsi="Times New Roman" w:cs="Times New Roman"/>
          <w:i/>
          <w:color w:val="000000"/>
          <w:sz w:val="24"/>
          <w:szCs w:val="24"/>
        </w:rPr>
        <w:t xml:space="preserve"> Cerasus fruticosa, Prunus spicata, Sorbus torminalis,</w:t>
      </w:r>
      <w:r w:rsidR="004437E7" w:rsidRPr="00327A05">
        <w:rPr>
          <w:rFonts w:ascii="Times New Roman" w:eastAsia="Times New Roman" w:hAnsi="Times New Roman" w:cs="Times New Roman"/>
          <w:color w:val="000000"/>
          <w:sz w:val="24"/>
          <w:szCs w:val="24"/>
        </w:rPr>
        <w:t xml:space="preserve"> </w:t>
      </w:r>
      <w:r w:rsidR="004437E7" w:rsidRPr="00327A05">
        <w:rPr>
          <w:rFonts w:ascii="Times New Roman" w:eastAsia="Times New Roman" w:hAnsi="Times New Roman" w:cs="Times New Roman"/>
          <w:i/>
          <w:color w:val="000000"/>
          <w:sz w:val="24"/>
          <w:szCs w:val="24"/>
        </w:rPr>
        <w:t xml:space="preserve">Staphylea pinnata. </w:t>
      </w:r>
      <w:r w:rsidR="004437E7" w:rsidRPr="00327A05">
        <w:rPr>
          <w:rFonts w:ascii="Times New Roman" w:eastAsia="Times New Roman" w:hAnsi="Times New Roman" w:cs="Times New Roman"/>
          <w:iCs/>
          <w:color w:val="000000"/>
          <w:sz w:val="24"/>
          <w:szCs w:val="24"/>
        </w:rPr>
        <w:t>Також територія включає важливі оселища Резолюції 4 Бернської кон</w:t>
      </w:r>
      <w:r w:rsidR="005139AE">
        <w:rPr>
          <w:rFonts w:ascii="Times New Roman" w:eastAsia="Times New Roman" w:hAnsi="Times New Roman" w:cs="Times New Roman"/>
          <w:iCs/>
          <w:color w:val="000000"/>
          <w:sz w:val="24"/>
          <w:szCs w:val="24"/>
        </w:rPr>
        <w:t>венції, які потребують охорони.</w:t>
      </w:r>
    </w:p>
    <w:p w14:paraId="642C285E" w14:textId="77777777" w:rsidR="004437E7" w:rsidRPr="00327A05" w:rsidRDefault="004437E7" w:rsidP="004437E7">
      <w:pPr>
        <w:tabs>
          <w:tab w:val="left" w:pos="9360"/>
        </w:tabs>
        <w:jc w:val="center"/>
        <w:rPr>
          <w:rFonts w:ascii="Times New Roman" w:eastAsia="Times New Roman" w:hAnsi="Times New Roman" w:cs="Times New Roman"/>
          <w:b/>
          <w:iCs/>
          <w:sz w:val="24"/>
          <w:szCs w:val="24"/>
        </w:rPr>
      </w:pPr>
    </w:p>
    <w:p w14:paraId="3AC8198F" w14:textId="22F8FBFE" w:rsidR="004437E7" w:rsidRPr="00327A05" w:rsidRDefault="004437E7" w:rsidP="00886F1D">
      <w:pPr>
        <w:pBdr>
          <w:top w:val="single" w:sz="4" w:space="1" w:color="auto"/>
          <w:left w:val="single" w:sz="4" w:space="4" w:color="auto"/>
          <w:bottom w:val="single" w:sz="4" w:space="1" w:color="auto"/>
          <w:right w:val="single" w:sz="4" w:space="4" w:color="auto"/>
        </w:pBdr>
        <w:ind w:left="709" w:hanging="709"/>
        <w:rPr>
          <w:rFonts w:ascii="Times New Roman" w:eastAsia="Times New Roman" w:hAnsi="Times New Roman" w:cs="Times New Roman"/>
          <w:i/>
          <w:sz w:val="24"/>
          <w:szCs w:val="24"/>
        </w:rPr>
      </w:pPr>
      <w:r w:rsidRPr="00327A05">
        <w:rPr>
          <w:rFonts w:ascii="Times New Roman" w:eastAsia="Times New Roman" w:hAnsi="Times New Roman" w:cs="Times New Roman"/>
          <w:b/>
          <w:sz w:val="24"/>
          <w:szCs w:val="24"/>
        </w:rPr>
        <w:t>Пріор</w:t>
      </w:r>
      <w:r w:rsidR="00327A05">
        <w:rPr>
          <w:rFonts w:ascii="Times New Roman" w:eastAsia="Times New Roman" w:hAnsi="Times New Roman" w:cs="Times New Roman"/>
          <w:b/>
          <w:sz w:val="24"/>
          <w:szCs w:val="24"/>
        </w:rPr>
        <w:t>и</w:t>
      </w:r>
      <w:r w:rsidRPr="00327A05">
        <w:rPr>
          <w:rFonts w:ascii="Times New Roman" w:eastAsia="Times New Roman" w:hAnsi="Times New Roman" w:cs="Times New Roman"/>
          <w:b/>
          <w:sz w:val="24"/>
          <w:szCs w:val="24"/>
        </w:rPr>
        <w:t xml:space="preserve">тет збереження 8. </w:t>
      </w:r>
      <w:r w:rsidRPr="00327A05">
        <w:rPr>
          <w:rFonts w:ascii="Times New Roman" w:eastAsia="Times New Roman" w:hAnsi="Times New Roman" w:cs="Times New Roman"/>
          <w:sz w:val="24"/>
          <w:szCs w:val="24"/>
        </w:rPr>
        <w:t>Збереження рідкісних оселищ, що охороняються на міжнародному рівні є важливою задачею РЛП. Перш за все необхідно звернути у</w:t>
      </w:r>
      <w:r w:rsidR="00327A05">
        <w:rPr>
          <w:rFonts w:ascii="Times New Roman" w:eastAsia="Times New Roman" w:hAnsi="Times New Roman" w:cs="Times New Roman"/>
          <w:sz w:val="24"/>
          <w:szCs w:val="24"/>
        </w:rPr>
        <w:t>в</w:t>
      </w:r>
      <w:r w:rsidRPr="00327A05">
        <w:rPr>
          <w:rFonts w:ascii="Times New Roman" w:eastAsia="Times New Roman" w:hAnsi="Times New Roman" w:cs="Times New Roman"/>
          <w:sz w:val="24"/>
          <w:szCs w:val="24"/>
        </w:rPr>
        <w:t>агу на збереження таких видів оселищ</w:t>
      </w:r>
      <w:r w:rsidR="009E4673" w:rsidRPr="009E4673">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як C1.2: Постійні непротічні мезотрофні водойми (Permanent mesotrophic lakes, ponds and pools), C1.225 : Угруповання </w:t>
      </w:r>
      <w:r w:rsidRPr="00327A05">
        <w:rPr>
          <w:rFonts w:ascii="Times New Roman" w:eastAsia="Times New Roman" w:hAnsi="Times New Roman" w:cs="Times New Roman"/>
          <w:i/>
          <w:sz w:val="24"/>
          <w:szCs w:val="24"/>
        </w:rPr>
        <w:t>Salvinia natans</w:t>
      </w:r>
      <w:r w:rsidRPr="00327A05">
        <w:rPr>
          <w:rFonts w:ascii="Times New Roman" w:eastAsia="Times New Roman" w:hAnsi="Times New Roman" w:cs="Times New Roman"/>
          <w:sz w:val="24"/>
          <w:szCs w:val="24"/>
        </w:rPr>
        <w:t xml:space="preserve"> (Floating </w:t>
      </w:r>
      <w:r w:rsidRPr="00327A05">
        <w:rPr>
          <w:rFonts w:ascii="Times New Roman" w:eastAsia="Times New Roman" w:hAnsi="Times New Roman" w:cs="Times New Roman"/>
          <w:i/>
          <w:sz w:val="24"/>
          <w:szCs w:val="24"/>
        </w:rPr>
        <w:t>Salvinia natans</w:t>
      </w:r>
      <w:r w:rsidRPr="00327A05">
        <w:rPr>
          <w:rFonts w:ascii="Times New Roman" w:eastAsia="Times New Roman" w:hAnsi="Times New Roman" w:cs="Times New Roman"/>
          <w:sz w:val="24"/>
          <w:szCs w:val="24"/>
        </w:rPr>
        <w:t xml:space="preserve"> mats), C2.12: Джерела твердої води (Hard water springs); вода багата на кальцій і карбонати, характерні угруповання союзу Cratoneurion commutati, E1.2: Степи і багаторічні кальцефільні угруповання (Perennial calcareous grassland and basic steppes), E2.2: Рівнинні та низькогірні сінокісні луки (Low and medium altitude hay meadows), G1.11: Прирічкові вербові ліси (Riverine </w:t>
      </w:r>
      <w:r w:rsidRPr="00327A05">
        <w:rPr>
          <w:rFonts w:ascii="Times New Roman" w:eastAsia="Times New Roman" w:hAnsi="Times New Roman" w:cs="Times New Roman"/>
          <w:i/>
          <w:sz w:val="24"/>
          <w:szCs w:val="24"/>
        </w:rPr>
        <w:t>Salix</w:t>
      </w:r>
      <w:r w:rsidRPr="00327A05">
        <w:rPr>
          <w:rFonts w:ascii="Times New Roman" w:eastAsia="Times New Roman" w:hAnsi="Times New Roman" w:cs="Times New Roman"/>
          <w:sz w:val="24"/>
          <w:szCs w:val="24"/>
        </w:rPr>
        <w:t xml:space="preserve"> woodland), G1.6: Букові ліси (</w:t>
      </w:r>
      <w:r w:rsidRPr="00327A05">
        <w:rPr>
          <w:rFonts w:ascii="Times New Roman" w:eastAsia="Times New Roman" w:hAnsi="Times New Roman" w:cs="Times New Roman"/>
          <w:i/>
          <w:sz w:val="24"/>
          <w:szCs w:val="24"/>
        </w:rPr>
        <w:t>Fagus</w:t>
      </w:r>
      <w:r w:rsidRPr="00327A05">
        <w:rPr>
          <w:rFonts w:ascii="Times New Roman" w:eastAsia="Times New Roman" w:hAnsi="Times New Roman" w:cs="Times New Roman"/>
          <w:sz w:val="24"/>
          <w:szCs w:val="24"/>
        </w:rPr>
        <w:t xml:space="preserve"> woodland), G1.8: Ацидофільні дубові ліси (Acidophilous </w:t>
      </w:r>
      <w:r w:rsidRPr="00327A05">
        <w:rPr>
          <w:rFonts w:ascii="Times New Roman" w:eastAsia="Times New Roman" w:hAnsi="Times New Roman" w:cs="Times New Roman"/>
          <w:i/>
          <w:sz w:val="24"/>
          <w:szCs w:val="24"/>
        </w:rPr>
        <w:t>Quercus</w:t>
      </w:r>
      <w:r w:rsidRPr="00327A05">
        <w:rPr>
          <w:rFonts w:ascii="Times New Roman" w:eastAsia="Times New Roman" w:hAnsi="Times New Roman" w:cs="Times New Roman"/>
          <w:sz w:val="24"/>
          <w:szCs w:val="24"/>
        </w:rPr>
        <w:t xml:space="preserve">-dominated </w:t>
      </w:r>
      <w:r w:rsidRPr="00327A05">
        <w:rPr>
          <w:rFonts w:ascii="Times New Roman" w:eastAsia="Times New Roman" w:hAnsi="Times New Roman" w:cs="Times New Roman"/>
          <w:sz w:val="24"/>
          <w:szCs w:val="24"/>
        </w:rPr>
        <w:lastRenderedPageBreak/>
        <w:t xml:space="preserve">woodland), G1.A: Мезо- і евтрофні ліси з домінуванням </w:t>
      </w:r>
      <w:r w:rsidRPr="00327A05">
        <w:rPr>
          <w:rFonts w:ascii="Times New Roman" w:eastAsia="Times New Roman" w:hAnsi="Times New Roman" w:cs="Times New Roman"/>
          <w:i/>
          <w:sz w:val="24"/>
          <w:szCs w:val="24"/>
        </w:rPr>
        <w:t>Quercus</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Carpinus</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Fraxinus, Acer, Tilia, Ulmus</w:t>
      </w:r>
      <w:r w:rsidRPr="00327A05">
        <w:rPr>
          <w:rFonts w:ascii="Times New Roman" w:eastAsia="Times New Roman" w:hAnsi="Times New Roman" w:cs="Times New Roman"/>
          <w:sz w:val="24"/>
          <w:szCs w:val="24"/>
        </w:rPr>
        <w:t xml:space="preserve"> і споріднені ліси (Meso- and eutrophic </w:t>
      </w:r>
      <w:r w:rsidRPr="00327A05">
        <w:rPr>
          <w:rFonts w:ascii="Times New Roman" w:eastAsia="Times New Roman" w:hAnsi="Times New Roman" w:cs="Times New Roman"/>
          <w:i/>
          <w:sz w:val="24"/>
          <w:szCs w:val="24"/>
        </w:rPr>
        <w:t>Quercus, Carpinus, Fraxinus, Acer, Tilia, Ulmus</w:t>
      </w:r>
      <w:r w:rsidRPr="00327A05">
        <w:rPr>
          <w:rFonts w:ascii="Times New Roman" w:eastAsia="Times New Roman" w:hAnsi="Times New Roman" w:cs="Times New Roman"/>
          <w:sz w:val="24"/>
          <w:szCs w:val="24"/>
        </w:rPr>
        <w:t xml:space="preserve"> and related woodland), G1.A1: Ліси з домінуванням </w:t>
      </w:r>
      <w:r w:rsidRPr="00327A05">
        <w:rPr>
          <w:rFonts w:ascii="Times New Roman" w:eastAsia="Times New Roman" w:hAnsi="Times New Roman" w:cs="Times New Roman"/>
          <w:i/>
          <w:sz w:val="24"/>
          <w:szCs w:val="24"/>
        </w:rPr>
        <w:t>Quercus, Fraxinus, Carpinus betulus</w:t>
      </w:r>
      <w:r w:rsidRPr="00327A05">
        <w:rPr>
          <w:rFonts w:ascii="Times New Roman" w:eastAsia="Times New Roman" w:hAnsi="Times New Roman" w:cs="Times New Roman"/>
          <w:sz w:val="24"/>
          <w:szCs w:val="24"/>
        </w:rPr>
        <w:t xml:space="preserve"> на евтрофних і мезотрофних </w:t>
      </w:r>
      <w:r w:rsidR="00886F1D" w:rsidRPr="004E48A3">
        <w:rPr>
          <w:rFonts w:ascii="Times New Roman" w:hAnsi="Times New Roman" w:cs="Times New Roman"/>
          <w:sz w:val="24"/>
          <w:szCs w:val="24"/>
        </w:rPr>
        <w:t>ґ</w:t>
      </w:r>
      <w:r w:rsidRPr="00327A05">
        <w:rPr>
          <w:rFonts w:ascii="Times New Roman" w:eastAsia="Times New Roman" w:hAnsi="Times New Roman" w:cs="Times New Roman"/>
          <w:sz w:val="24"/>
          <w:szCs w:val="24"/>
        </w:rPr>
        <w:t>рунтах (</w:t>
      </w:r>
      <w:r w:rsidRPr="00327A05">
        <w:rPr>
          <w:rFonts w:ascii="Times New Roman" w:eastAsia="Times New Roman" w:hAnsi="Times New Roman" w:cs="Times New Roman"/>
          <w:i/>
          <w:sz w:val="24"/>
          <w:szCs w:val="24"/>
        </w:rPr>
        <w:t>Quercus – Fraxinus – Carpinus betulus</w:t>
      </w:r>
      <w:r w:rsidRPr="00327A05">
        <w:rPr>
          <w:rFonts w:ascii="Times New Roman" w:eastAsia="Times New Roman" w:hAnsi="Times New Roman" w:cs="Times New Roman"/>
          <w:sz w:val="24"/>
          <w:szCs w:val="24"/>
        </w:rPr>
        <w:t xml:space="preserve"> woodland on eutrophic and mesotrophic soils), G1.A4: Ліси на крутих схилах (Ravine and slope woodland). Центральноєвропейські ліси союзу </w:t>
      </w:r>
      <w:r w:rsidRPr="00327A05">
        <w:rPr>
          <w:rFonts w:ascii="Times New Roman" w:eastAsia="Times New Roman" w:hAnsi="Times New Roman" w:cs="Times New Roman"/>
          <w:i/>
          <w:sz w:val="24"/>
          <w:szCs w:val="24"/>
        </w:rPr>
        <w:t xml:space="preserve">Tilio platyphylli-Acerion pseudoplatani. </w:t>
      </w:r>
    </w:p>
    <w:p w14:paraId="7F3AD417" w14:textId="77777777" w:rsidR="004437E7" w:rsidRPr="00327A05" w:rsidRDefault="004437E7" w:rsidP="004437E7">
      <w:pPr>
        <w:rPr>
          <w:rFonts w:ascii="Times New Roman" w:eastAsia="Times New Roman" w:hAnsi="Times New Roman" w:cs="Times New Roman"/>
          <w:i/>
          <w:sz w:val="24"/>
          <w:szCs w:val="24"/>
        </w:rPr>
      </w:pPr>
    </w:p>
    <w:p w14:paraId="52F215F2" w14:textId="77777777" w:rsidR="009A03A5" w:rsidRPr="00327A05" w:rsidRDefault="00082244" w:rsidP="00403B4D">
      <w:pPr>
        <w:pStyle w:val="3"/>
        <w:numPr>
          <w:ilvl w:val="2"/>
          <w:numId w:val="16"/>
        </w:numPr>
        <w:spacing w:before="0" w:after="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2.1.</w:t>
      </w:r>
      <w:r w:rsidR="00527EB4" w:rsidRPr="00327A05">
        <w:rPr>
          <w:rFonts w:ascii="Times New Roman" w:eastAsia="Times New Roman" w:hAnsi="Times New Roman" w:cs="Times New Roman"/>
          <w:i/>
          <w:sz w:val="24"/>
          <w:szCs w:val="24"/>
        </w:rPr>
        <w:t>1.</w:t>
      </w:r>
      <w:r w:rsidRPr="00327A05">
        <w:rPr>
          <w:rFonts w:ascii="Times New Roman" w:eastAsia="Times New Roman" w:hAnsi="Times New Roman" w:cs="Times New Roman"/>
          <w:i/>
          <w:sz w:val="24"/>
          <w:szCs w:val="24"/>
        </w:rPr>
        <w:t>2. Цінність ландшафтного різноманіття і пріоритети щодо його збереження</w:t>
      </w:r>
    </w:p>
    <w:p w14:paraId="2C40C426" w14:textId="77777777" w:rsidR="009A03A5" w:rsidRPr="00327A05" w:rsidRDefault="009A03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i/>
          <w:sz w:val="24"/>
          <w:szCs w:val="24"/>
        </w:rPr>
      </w:pPr>
    </w:p>
    <w:p w14:paraId="19F2B194" w14:textId="77777777" w:rsidR="00886F1D" w:rsidRDefault="00082244" w:rsidP="00886F1D">
      <w:pPr>
        <w:widowControl w:val="0"/>
        <w:ind w:hanging="2"/>
        <w:rPr>
          <w:rFonts w:ascii="Times New Roman" w:eastAsia="Times New Roman" w:hAnsi="Times New Roman" w:cs="Times New Roman"/>
          <w:color w:val="000000"/>
          <w:sz w:val="24"/>
          <w:szCs w:val="24"/>
          <w:lang w:val="ru-RU"/>
        </w:rPr>
      </w:pPr>
      <w:r w:rsidRPr="00327A05">
        <w:rPr>
          <w:rFonts w:ascii="Times New Roman" w:eastAsia="Times New Roman" w:hAnsi="Times New Roman" w:cs="Times New Roman"/>
          <w:color w:val="000000"/>
          <w:sz w:val="24"/>
          <w:szCs w:val="24"/>
        </w:rPr>
        <w:t>У межах РЛП зосереджена значна кількість оригінальних природних об’єктів, які формують ландшафтне різноманіття Парку, а саме:</w:t>
      </w:r>
    </w:p>
    <w:p w14:paraId="1646AC3F" w14:textId="77777777" w:rsidR="00886F1D" w:rsidRPr="00886F1D" w:rsidRDefault="00082244" w:rsidP="00886F1D">
      <w:pPr>
        <w:pStyle w:val="affff4"/>
        <w:widowControl w:val="0"/>
        <w:numPr>
          <w:ilvl w:val="0"/>
          <w:numId w:val="60"/>
        </w:numPr>
        <w:ind w:left="0" w:firstLine="284"/>
        <w:rPr>
          <w:rFonts w:ascii="Times New Roman" w:eastAsia="Times New Roman" w:hAnsi="Times New Roman" w:cs="Times New Roman"/>
          <w:color w:val="000000"/>
          <w:sz w:val="24"/>
          <w:szCs w:val="24"/>
        </w:rPr>
      </w:pPr>
      <w:r w:rsidRPr="00886F1D">
        <w:rPr>
          <w:rFonts w:ascii="Times New Roman" w:eastAsia="Times New Roman" w:hAnsi="Times New Roman" w:cs="Times New Roman"/>
          <w:color w:val="000000"/>
          <w:sz w:val="24"/>
          <w:szCs w:val="24"/>
        </w:rPr>
        <w:t>унікальне поєднання рис рівнинних (на межиріччях) та гірських (в долинах) ландшафтів різних центрів формування;</w:t>
      </w:r>
    </w:p>
    <w:p w14:paraId="0C5F37EE" w14:textId="77777777" w:rsidR="00886F1D" w:rsidRPr="00886F1D" w:rsidRDefault="00082244" w:rsidP="00886F1D">
      <w:pPr>
        <w:pStyle w:val="affff4"/>
        <w:widowControl w:val="0"/>
        <w:numPr>
          <w:ilvl w:val="0"/>
          <w:numId w:val="60"/>
        </w:numPr>
        <w:ind w:left="0" w:firstLine="284"/>
        <w:rPr>
          <w:rFonts w:ascii="Times New Roman" w:eastAsia="Times New Roman" w:hAnsi="Times New Roman" w:cs="Times New Roman"/>
          <w:color w:val="000000"/>
          <w:sz w:val="24"/>
          <w:szCs w:val="24"/>
        </w:rPr>
      </w:pPr>
      <w:r w:rsidRPr="00886F1D">
        <w:rPr>
          <w:rFonts w:ascii="Times New Roman" w:eastAsia="Times New Roman" w:hAnsi="Times New Roman" w:cs="Times New Roman"/>
          <w:color w:val="000000"/>
          <w:sz w:val="24"/>
          <w:szCs w:val="24"/>
        </w:rPr>
        <w:t>прояви вертикальної диференціації ландшафтних комплексів; частково представлено урочищами «стінок»;</w:t>
      </w:r>
    </w:p>
    <w:p w14:paraId="01248BA4" w14:textId="77777777" w:rsidR="00886F1D" w:rsidRPr="00886F1D" w:rsidRDefault="00082244" w:rsidP="00886F1D">
      <w:pPr>
        <w:pStyle w:val="affff4"/>
        <w:widowControl w:val="0"/>
        <w:numPr>
          <w:ilvl w:val="0"/>
          <w:numId w:val="60"/>
        </w:numPr>
        <w:ind w:left="0" w:firstLine="284"/>
        <w:rPr>
          <w:rFonts w:ascii="Times New Roman" w:eastAsia="Times New Roman" w:hAnsi="Times New Roman" w:cs="Times New Roman"/>
          <w:color w:val="000000"/>
          <w:sz w:val="24"/>
          <w:szCs w:val="24"/>
        </w:rPr>
      </w:pPr>
      <w:r w:rsidRPr="00886F1D">
        <w:rPr>
          <w:rFonts w:ascii="Times New Roman" w:eastAsia="Times New Roman" w:hAnsi="Times New Roman" w:cs="Times New Roman"/>
          <w:color w:val="000000"/>
          <w:sz w:val="24"/>
          <w:szCs w:val="24"/>
        </w:rPr>
        <w:t>формування у долині Дністра структурних меандр та меандрових «вузлів» (Коропецький, Незвиський, Хмелівський), де є асиметрії різних видів і чітка вираженість регіональної і локальної асиметрії ландшафтних комплексів;</w:t>
      </w:r>
    </w:p>
    <w:p w14:paraId="2BD0DF34" w14:textId="77777777" w:rsidR="00886F1D" w:rsidRPr="00886F1D" w:rsidRDefault="00082244" w:rsidP="00886F1D">
      <w:pPr>
        <w:pStyle w:val="affff4"/>
        <w:widowControl w:val="0"/>
        <w:numPr>
          <w:ilvl w:val="0"/>
          <w:numId w:val="60"/>
        </w:numPr>
        <w:ind w:left="0" w:firstLine="284"/>
        <w:rPr>
          <w:rFonts w:ascii="Times New Roman" w:eastAsia="Times New Roman" w:hAnsi="Times New Roman" w:cs="Times New Roman"/>
          <w:color w:val="000000"/>
          <w:sz w:val="24"/>
          <w:szCs w:val="24"/>
        </w:rPr>
      </w:pPr>
      <w:r w:rsidRPr="00886F1D">
        <w:rPr>
          <w:rFonts w:ascii="Times New Roman" w:eastAsia="Times New Roman" w:hAnsi="Times New Roman" w:cs="Times New Roman"/>
          <w:color w:val="000000"/>
          <w:sz w:val="24"/>
          <w:szCs w:val="24"/>
        </w:rPr>
        <w:t>наявність природного вузла, де тісно взаємодіють ландшафти широколистих лісів Центральної і Східної Європи, де формується особливий підтип лісостепових ландшафтів – західно-лісостеповий;</w:t>
      </w:r>
    </w:p>
    <w:p w14:paraId="7755FEB9" w14:textId="77777777" w:rsidR="00886F1D" w:rsidRPr="00886F1D" w:rsidRDefault="00082244" w:rsidP="00886F1D">
      <w:pPr>
        <w:pStyle w:val="affff4"/>
        <w:widowControl w:val="0"/>
        <w:numPr>
          <w:ilvl w:val="0"/>
          <w:numId w:val="60"/>
        </w:numPr>
        <w:ind w:left="0" w:firstLine="284"/>
        <w:rPr>
          <w:rFonts w:ascii="Times New Roman" w:eastAsia="Times New Roman" w:hAnsi="Times New Roman" w:cs="Times New Roman"/>
          <w:color w:val="000000"/>
          <w:sz w:val="24"/>
          <w:szCs w:val="24"/>
        </w:rPr>
      </w:pPr>
      <w:r w:rsidRPr="00886F1D">
        <w:rPr>
          <w:rFonts w:ascii="Times New Roman" w:eastAsia="Times New Roman" w:hAnsi="Times New Roman" w:cs="Times New Roman"/>
          <w:color w:val="000000"/>
          <w:sz w:val="24"/>
          <w:szCs w:val="24"/>
        </w:rPr>
        <w:t>унікальність рослинного покриву регіону у флористичному і фітоценотичному аспектах: наявність степових угруповань, які містять значну кількість реліктових, ендемічних, рідкісних видів, мають понтично</w:t>
      </w:r>
      <w:r w:rsidRPr="00886F1D">
        <w:rPr>
          <w:rFonts w:ascii="Times New Roman" w:eastAsia="Times New Roman" w:hAnsi="Times New Roman" w:cs="Times New Roman"/>
          <w:sz w:val="24"/>
          <w:szCs w:val="24"/>
        </w:rPr>
        <w:t xml:space="preserve">-центральноазійське </w:t>
      </w:r>
      <w:r w:rsidRPr="00886F1D">
        <w:rPr>
          <w:rFonts w:ascii="Times New Roman" w:eastAsia="Times New Roman" w:hAnsi="Times New Roman" w:cs="Times New Roman"/>
          <w:color w:val="000000"/>
          <w:sz w:val="24"/>
          <w:szCs w:val="24"/>
        </w:rPr>
        <w:t>походження і формуються під впливом середземноморської, балканської і центральноєвропейської флори;</w:t>
      </w:r>
    </w:p>
    <w:p w14:paraId="4A4F4E76" w14:textId="3919FFA3" w:rsidR="009A03A5" w:rsidRPr="00886F1D" w:rsidRDefault="00082244" w:rsidP="00886F1D">
      <w:pPr>
        <w:pStyle w:val="affff4"/>
        <w:widowControl w:val="0"/>
        <w:numPr>
          <w:ilvl w:val="0"/>
          <w:numId w:val="60"/>
        </w:numPr>
        <w:ind w:left="0" w:firstLine="284"/>
        <w:rPr>
          <w:rFonts w:ascii="Times New Roman" w:eastAsia="Times New Roman" w:hAnsi="Times New Roman" w:cs="Times New Roman"/>
          <w:color w:val="000000"/>
          <w:sz w:val="24"/>
          <w:szCs w:val="24"/>
        </w:rPr>
      </w:pPr>
      <w:r w:rsidRPr="00886F1D">
        <w:rPr>
          <w:rFonts w:ascii="Times New Roman" w:eastAsia="Times New Roman" w:hAnsi="Times New Roman" w:cs="Times New Roman"/>
          <w:color w:val="000000"/>
          <w:sz w:val="24"/>
          <w:szCs w:val="24"/>
        </w:rPr>
        <w:t>різноманітність натуральних, натурально-антропопогенних і антропогенних ландшафтів, їх високий естетичний та рекреаційний потенціал (Денисик, 2014).</w:t>
      </w:r>
    </w:p>
    <w:p w14:paraId="5F81EF57" w14:textId="77777777" w:rsidR="009A03A5" w:rsidRPr="00327A05" w:rsidRDefault="00082244">
      <w:pPr>
        <w:widowControl w:val="0"/>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Міра цінності ландшафтних комплексів Парку, як і інших територій природно-заповідного фонду, визначається напрямами їх цільового використання.</w:t>
      </w:r>
    </w:p>
    <w:p w14:paraId="4C41FF6B" w14:textId="77777777" w:rsidR="007F65FC" w:rsidRPr="00327A05" w:rsidRDefault="007F65FC">
      <w:pPr>
        <w:widowControl w:val="0"/>
        <w:ind w:hanging="2"/>
        <w:rPr>
          <w:rFonts w:ascii="Times New Roman" w:eastAsia="Times New Roman" w:hAnsi="Times New Roman" w:cs="Times New Roman"/>
          <w:color w:val="000000"/>
          <w:sz w:val="24"/>
          <w:szCs w:val="24"/>
        </w:rPr>
      </w:pPr>
    </w:p>
    <w:p w14:paraId="4290B762" w14:textId="3570D094" w:rsidR="00527EB4" w:rsidRPr="00327A05" w:rsidRDefault="00082244" w:rsidP="00886F1D">
      <w:pPr>
        <w:widowControl w:val="0"/>
        <w:pBdr>
          <w:top w:val="single" w:sz="4" w:space="1" w:color="auto"/>
          <w:left w:val="single" w:sz="4" w:space="4" w:color="auto"/>
          <w:bottom w:val="single" w:sz="4" w:space="1" w:color="auto"/>
          <w:right w:val="single" w:sz="4" w:space="4" w:color="auto"/>
        </w:pBdr>
        <w:ind w:left="426" w:hanging="426"/>
        <w:rPr>
          <w:rFonts w:ascii="Times New Roman" w:eastAsia="Times New Roman" w:hAnsi="Times New Roman" w:cs="Times New Roman"/>
          <w:sz w:val="24"/>
          <w:szCs w:val="24"/>
        </w:rPr>
      </w:pPr>
      <w:r w:rsidRPr="00327A05">
        <w:rPr>
          <w:rFonts w:ascii="Times New Roman" w:eastAsia="Times New Roman" w:hAnsi="Times New Roman" w:cs="Times New Roman"/>
          <w:b/>
          <w:color w:val="000000"/>
          <w:sz w:val="24"/>
          <w:szCs w:val="24"/>
        </w:rPr>
        <w:t xml:space="preserve">Пріоритет </w:t>
      </w:r>
      <w:r w:rsidR="007F65FC" w:rsidRPr="00327A05">
        <w:rPr>
          <w:rFonts w:ascii="Times New Roman" w:eastAsia="Times New Roman" w:hAnsi="Times New Roman" w:cs="Times New Roman"/>
          <w:b/>
          <w:color w:val="000000"/>
          <w:sz w:val="24"/>
          <w:szCs w:val="24"/>
        </w:rPr>
        <w:t>9</w:t>
      </w:r>
      <w:r w:rsidRPr="00327A05">
        <w:rPr>
          <w:rFonts w:ascii="Times New Roman" w:eastAsia="Times New Roman" w:hAnsi="Times New Roman" w:cs="Times New Roman"/>
          <w:b/>
          <w:color w:val="000000"/>
          <w:sz w:val="24"/>
          <w:szCs w:val="24"/>
        </w:rPr>
        <w:t>. Збереження натуральних та натурально-антропогенних ландшафтів</w:t>
      </w:r>
      <w:r w:rsidRPr="00327A05">
        <w:rPr>
          <w:rFonts w:ascii="Times New Roman" w:eastAsia="Times New Roman" w:hAnsi="Times New Roman" w:cs="Times New Roman"/>
          <w:color w:val="000000"/>
          <w:sz w:val="24"/>
          <w:szCs w:val="24"/>
        </w:rPr>
        <w:t>.</w:t>
      </w:r>
      <w:r w:rsidR="007F65FC"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У регіональному ландшафтному парку не відбувається повноцінної охорони репрезентативних ландшафтних комплексів, що впливає на ефективність проведення природоохоронної, наукової та освітньо-рекреаційної діяльності. Одним </w:t>
      </w:r>
      <w:r w:rsidR="00886F1D" w:rsidRPr="00886F1D">
        <w:rPr>
          <w:rFonts w:ascii="Times New Roman" w:eastAsia="Times New Roman" w:hAnsi="Times New Roman" w:cs="Times New Roman"/>
          <w:color w:val="000000"/>
          <w:sz w:val="24"/>
          <w:szCs w:val="24"/>
        </w:rPr>
        <w:t>і</w:t>
      </w:r>
      <w:r w:rsidRPr="00327A05">
        <w:rPr>
          <w:rFonts w:ascii="Times New Roman" w:eastAsia="Times New Roman" w:hAnsi="Times New Roman" w:cs="Times New Roman"/>
          <w:color w:val="000000"/>
          <w:sz w:val="24"/>
          <w:szCs w:val="24"/>
        </w:rPr>
        <w:t>з недоліків є значна кластерність території (ділянки Парку розташовані дисперсними ареалами уздовж долини Дністра).</w:t>
      </w:r>
      <w:r w:rsidR="007F65FC"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Оптимізувати функціональне зонування території НПП за ландшафтним підходом. Створити туристичні маршрути, пов’язані з особливостями ландшафтної структури РЛП, врахувавши особливості натуральних та натурально-антропогенних ландшафтів</w:t>
      </w:r>
      <w:r w:rsidRPr="00327A05">
        <w:rPr>
          <w:rFonts w:ascii="Times New Roman" w:eastAsia="Times New Roman" w:hAnsi="Times New Roman" w:cs="Times New Roman"/>
          <w:sz w:val="24"/>
          <w:szCs w:val="24"/>
        </w:rPr>
        <w:t>.</w:t>
      </w:r>
    </w:p>
    <w:p w14:paraId="3E9C6403" w14:textId="77777777" w:rsidR="007F65FC" w:rsidRPr="00327A05" w:rsidRDefault="007F65FC" w:rsidP="00527E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Times New Roman" w:hAnsi="Times New Roman" w:cs="Times New Roman"/>
          <w:b/>
          <w:sz w:val="24"/>
          <w:szCs w:val="24"/>
        </w:rPr>
      </w:pPr>
    </w:p>
    <w:p w14:paraId="44D813CD" w14:textId="0822EAF5" w:rsidR="00527EB4" w:rsidRPr="00327A05" w:rsidRDefault="00527EB4" w:rsidP="00527E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2.1.2. Науковий напрям</w:t>
      </w:r>
    </w:p>
    <w:p w14:paraId="307C7A36" w14:textId="77777777" w:rsidR="00527EB4" w:rsidRPr="00327A05" w:rsidRDefault="00527E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p>
    <w:p w14:paraId="3269422F" w14:textId="77777777" w:rsidR="00527EB4" w:rsidRPr="00327A05" w:rsidRDefault="004837BC" w:rsidP="00403B4D">
      <w:pPr>
        <w:pStyle w:val="3"/>
        <w:numPr>
          <w:ilvl w:val="2"/>
          <w:numId w:val="16"/>
        </w:numPr>
        <w:spacing w:before="0" w:after="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2.1.2</w:t>
      </w:r>
      <w:r w:rsidR="00527EB4"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i/>
          <w:sz w:val="24"/>
          <w:szCs w:val="24"/>
        </w:rPr>
        <w:t>1.</w:t>
      </w:r>
      <w:r w:rsidR="00527EB4" w:rsidRPr="00327A05">
        <w:rPr>
          <w:rFonts w:ascii="Times New Roman" w:eastAsia="Times New Roman" w:hAnsi="Times New Roman" w:cs="Times New Roman"/>
          <w:i/>
          <w:sz w:val="24"/>
          <w:szCs w:val="24"/>
        </w:rPr>
        <w:t xml:space="preserve"> Цінності для науково-дослідної діяльності і пріоритети щодо їх збереження</w:t>
      </w:r>
    </w:p>
    <w:p w14:paraId="0B1CD361" w14:textId="4B43CFE8" w:rsidR="00527EB4" w:rsidRPr="00327A05" w:rsidRDefault="00527EB4" w:rsidP="00527EB4">
      <w:pPr>
        <w:ind w:firstLine="56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Особливу увагу в межах РЛП мають лісові (буково-дубово-грабові, дубово-грабові, дубові, тополево-вербові), степові (ковилові, сеслерієві, низькоосокові, вівсюнцеві), петрофітні та водно-болотні угруповання. На їх охорону слід звернути особливу увагу у зв’язку з тим, що площа їх в межах регіону досить незначна, а унікальність є досить високою завдяки траплянню в їх складі рідкісних, ендемічних, релікто</w:t>
      </w:r>
      <w:r w:rsidR="00F82829">
        <w:rPr>
          <w:rFonts w:ascii="Times New Roman" w:eastAsia="Times New Roman" w:hAnsi="Times New Roman" w:cs="Times New Roman"/>
          <w:color w:val="000000"/>
          <w:sz w:val="24"/>
          <w:szCs w:val="24"/>
        </w:rPr>
        <w:t xml:space="preserve">вих видів та наявності у межах </w:t>
      </w:r>
      <w:r w:rsidR="00F82829" w:rsidRPr="00F82829">
        <w:rPr>
          <w:rFonts w:ascii="Times New Roman" w:eastAsia="Times New Roman" w:hAnsi="Times New Roman" w:cs="Times New Roman"/>
          <w:color w:val="000000"/>
          <w:sz w:val="24"/>
          <w:szCs w:val="24"/>
        </w:rPr>
        <w:t>П</w:t>
      </w:r>
      <w:r w:rsidRPr="00327A05">
        <w:rPr>
          <w:rFonts w:ascii="Times New Roman" w:eastAsia="Times New Roman" w:hAnsi="Times New Roman" w:cs="Times New Roman"/>
          <w:color w:val="000000"/>
          <w:sz w:val="24"/>
          <w:szCs w:val="24"/>
        </w:rPr>
        <w:t>арку угруповань з ЗКУ.</w:t>
      </w:r>
    </w:p>
    <w:p w14:paraId="6BE5DC98" w14:textId="275AF2FE" w:rsidR="00527EB4" w:rsidRPr="00327A05" w:rsidRDefault="00527EB4" w:rsidP="00527EB4">
      <w:pPr>
        <w:ind w:firstLine="56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 xml:space="preserve">Важливе значення для вивчення особливостей функціонування та стійкості межових екосистем є можливість моделювання різного режиму охорони у межах зон рекреації та з’ясування процесів заростання та зміни екосистем. </w:t>
      </w:r>
      <w:r w:rsidR="00F82829" w:rsidRPr="00F82829">
        <w:rPr>
          <w:rFonts w:ascii="Times New Roman" w:eastAsia="Times New Roman" w:hAnsi="Times New Roman" w:cs="Times New Roman"/>
          <w:color w:val="000000"/>
          <w:sz w:val="24"/>
          <w:szCs w:val="24"/>
        </w:rPr>
        <w:t>У</w:t>
      </w:r>
      <w:r w:rsidRPr="00327A05">
        <w:rPr>
          <w:rFonts w:ascii="Times New Roman" w:eastAsia="Times New Roman" w:hAnsi="Times New Roman" w:cs="Times New Roman"/>
          <w:color w:val="000000"/>
          <w:sz w:val="24"/>
          <w:szCs w:val="24"/>
        </w:rPr>
        <w:t xml:space="preserve"> цьому відношенні лісові, степові, лучні, болотні екосистеми Парку виступають як моделі і можуть бути об’єктами досліджень сукцесійних процесів та трансформації біорізноманіття. Особливо це є актуальним у світлі останніх подій – всихання і пошкодження лісів, змін клімату, пожеж тощо.</w:t>
      </w:r>
    </w:p>
    <w:p w14:paraId="6C4CA170" w14:textId="77777777" w:rsidR="00527EB4" w:rsidRPr="00327A05" w:rsidRDefault="00527EB4" w:rsidP="00527EB4">
      <w:pPr>
        <w:ind w:firstLine="564"/>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Зоологічна цінність РЛП полягає у збереженні цінних еколого-фауністичних комплексів тваринного світу (насамперед лісового, степового та прибережного комплексів) та низки рідкісних та видів, які перебувають на межі ареалу.</w:t>
      </w:r>
    </w:p>
    <w:p w14:paraId="52DA2705" w14:textId="23E293C5" w:rsidR="00527EB4" w:rsidRPr="00327A05" w:rsidRDefault="00527EB4" w:rsidP="00527EB4">
      <w:pPr>
        <w:ind w:firstLine="564"/>
      </w:pPr>
      <w:r w:rsidRPr="00327A05">
        <w:rPr>
          <w:rFonts w:ascii="Times New Roman" w:eastAsia="Times New Roman" w:hAnsi="Times New Roman" w:cs="Times New Roman"/>
          <w:color w:val="000000"/>
          <w:sz w:val="24"/>
          <w:szCs w:val="24"/>
        </w:rPr>
        <w:t xml:space="preserve">Отже, основну природну цінність Парку складають осередки лісової та степової рослинності, рідкісні у межах Покуття петрофітні ценози з низкою типових і унікальних таксонів. Ці екосистеми відіграють важливу роль </w:t>
      </w:r>
      <w:r w:rsidR="00F82829">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збереженні рідкісних видів рослин і тварин, раритетних рослинних угруповань у межах Покуття та Опілля.</w:t>
      </w:r>
    </w:p>
    <w:p w14:paraId="1617C2DC" w14:textId="77777777" w:rsidR="00527EB4" w:rsidRPr="00327A05" w:rsidRDefault="00527EB4" w:rsidP="00527EB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Крім того, територія РЛП належить до ключових територій екомережі України (тобто таких, які забезпечують збереження найбільш цінних і типових для даного регіону компонентів ландшафтного та біорізноманіття)</w:t>
      </w:r>
      <w:r w:rsidRPr="00327A05">
        <w:rPr>
          <w:rFonts w:ascii="Times New Roman" w:eastAsia="Times New Roman" w:hAnsi="Times New Roman" w:cs="Times New Roman"/>
          <w:sz w:val="24"/>
          <w:szCs w:val="24"/>
        </w:rPr>
        <w:t>.</w:t>
      </w:r>
    </w:p>
    <w:p w14:paraId="04CEACF1" w14:textId="77777777" w:rsidR="007F65FC" w:rsidRPr="00327A05" w:rsidRDefault="007F65FC" w:rsidP="00527EB4">
      <w:pPr>
        <w:ind w:firstLine="708"/>
        <w:rPr>
          <w:rFonts w:ascii="Times New Roman" w:eastAsia="Times New Roman" w:hAnsi="Times New Roman" w:cs="Times New Roman"/>
          <w:sz w:val="24"/>
          <w:szCs w:val="24"/>
        </w:rPr>
      </w:pPr>
    </w:p>
    <w:p w14:paraId="246CCACE" w14:textId="22FF3267" w:rsidR="007F65FC" w:rsidRPr="00327A05" w:rsidRDefault="00327A05" w:rsidP="00F82829">
      <w:pPr>
        <w:pBdr>
          <w:top w:val="single" w:sz="4" w:space="1" w:color="auto"/>
          <w:left w:val="single" w:sz="4" w:space="4" w:color="auto"/>
          <w:bottom w:val="single" w:sz="4" w:space="1" w:color="auto"/>
          <w:right w:val="single" w:sz="4" w:space="4" w:color="auto"/>
        </w:pBdr>
        <w:ind w:left="709" w:hanging="709"/>
        <w:rPr>
          <w:rFonts w:ascii="Times New Roman" w:eastAsia="Times New Roman" w:hAnsi="Times New Roman" w:cs="Times New Roman"/>
          <w:sz w:val="24"/>
          <w:szCs w:val="24"/>
        </w:rPr>
      </w:pPr>
      <w:r w:rsidRPr="00327A05">
        <w:rPr>
          <w:rFonts w:ascii="Times New Roman" w:eastAsia="Times New Roman" w:hAnsi="Times New Roman" w:cs="Times New Roman"/>
          <w:b/>
          <w:bCs/>
          <w:sz w:val="24"/>
          <w:szCs w:val="24"/>
        </w:rPr>
        <w:t>Пріоритет</w:t>
      </w:r>
      <w:r w:rsidR="007F65FC" w:rsidRPr="00327A05">
        <w:rPr>
          <w:rFonts w:ascii="Times New Roman" w:eastAsia="Times New Roman" w:hAnsi="Times New Roman" w:cs="Times New Roman"/>
          <w:b/>
          <w:bCs/>
          <w:sz w:val="24"/>
          <w:szCs w:val="24"/>
        </w:rPr>
        <w:t xml:space="preserve"> збереження 10.</w:t>
      </w:r>
      <w:r w:rsidR="007F65FC" w:rsidRPr="00327A05">
        <w:rPr>
          <w:rFonts w:ascii="Times New Roman" w:eastAsia="Times New Roman" w:hAnsi="Times New Roman" w:cs="Times New Roman"/>
          <w:sz w:val="24"/>
          <w:szCs w:val="24"/>
        </w:rPr>
        <w:t xml:space="preserve"> Загалом в меж РЛП важливими для наукових досліджень є </w:t>
      </w:r>
      <w:r w:rsidR="007F65FC" w:rsidRPr="00327A05">
        <w:rPr>
          <w:rFonts w:ascii="Times New Roman" w:eastAsia="Times New Roman" w:hAnsi="Times New Roman" w:cs="Times New Roman"/>
          <w:color w:val="000000"/>
          <w:sz w:val="24"/>
          <w:szCs w:val="24"/>
        </w:rPr>
        <w:t>лісові (буково-дубово-грабові, дубово-грабові, дубові, тополево-вербові), степові (ковилові, сеслерієві, низькоосокові, вівсюнцеві), петрофітні та водно-болотні угруповання які є важлими для моніторингу процесів антропогенного навантаження та впливу інших абіотичних факторів.  Окрему наукову цінність мають території парку які використовуються для рекреаційних цілей і тут необхідно моделювати різні режими охорони. Саме тому ці д</w:t>
      </w:r>
      <w:r w:rsidRPr="00327A05">
        <w:rPr>
          <w:rFonts w:ascii="Times New Roman" w:eastAsia="Times New Roman" w:hAnsi="Times New Roman" w:cs="Times New Roman"/>
          <w:color w:val="000000"/>
          <w:sz w:val="24"/>
          <w:szCs w:val="24"/>
        </w:rPr>
        <w:t>і</w:t>
      </w:r>
      <w:r w:rsidR="007F65FC" w:rsidRPr="00327A05">
        <w:rPr>
          <w:rFonts w:ascii="Times New Roman" w:eastAsia="Times New Roman" w:hAnsi="Times New Roman" w:cs="Times New Roman"/>
          <w:color w:val="000000"/>
          <w:sz w:val="24"/>
          <w:szCs w:val="24"/>
        </w:rPr>
        <w:t>л</w:t>
      </w:r>
      <w:r w:rsidRPr="00327A05">
        <w:rPr>
          <w:rFonts w:ascii="Times New Roman" w:eastAsia="Times New Roman" w:hAnsi="Times New Roman" w:cs="Times New Roman"/>
          <w:color w:val="000000"/>
          <w:sz w:val="24"/>
          <w:szCs w:val="24"/>
        </w:rPr>
        <w:t>я</w:t>
      </w:r>
      <w:r w:rsidR="007F65FC" w:rsidRPr="00327A05">
        <w:rPr>
          <w:rFonts w:ascii="Times New Roman" w:eastAsia="Times New Roman" w:hAnsi="Times New Roman" w:cs="Times New Roman"/>
          <w:color w:val="000000"/>
          <w:sz w:val="24"/>
          <w:szCs w:val="24"/>
        </w:rPr>
        <w:t xml:space="preserve">нки потребують охорони. </w:t>
      </w:r>
    </w:p>
    <w:p w14:paraId="289B35CF" w14:textId="77777777" w:rsidR="00527EB4" w:rsidRPr="00327A05" w:rsidRDefault="00527EB4" w:rsidP="004837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Times New Roman" w:hAnsi="Times New Roman" w:cs="Times New Roman"/>
          <w:sz w:val="24"/>
          <w:szCs w:val="24"/>
        </w:rPr>
      </w:pPr>
    </w:p>
    <w:p w14:paraId="656C0F67" w14:textId="77777777" w:rsidR="004837BC" w:rsidRPr="00327A05" w:rsidRDefault="004837BC" w:rsidP="004837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2.1.3. Рекреаційно-туристичний напрям</w:t>
      </w:r>
    </w:p>
    <w:p w14:paraId="7D97CE03" w14:textId="77777777" w:rsidR="004837BC" w:rsidRPr="00327A05" w:rsidRDefault="004837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p>
    <w:p w14:paraId="43C74300" w14:textId="77777777" w:rsidR="004837BC" w:rsidRPr="00327A05" w:rsidRDefault="004837BC" w:rsidP="00403B4D">
      <w:pPr>
        <w:pStyle w:val="3"/>
        <w:numPr>
          <w:ilvl w:val="2"/>
          <w:numId w:val="16"/>
        </w:numPr>
        <w:spacing w:before="0" w:after="0"/>
      </w:pPr>
      <w:r w:rsidRPr="00327A05">
        <w:rPr>
          <w:rFonts w:ascii="Times New Roman" w:eastAsia="Times New Roman" w:hAnsi="Times New Roman" w:cs="Times New Roman"/>
          <w:i/>
          <w:sz w:val="24"/>
          <w:szCs w:val="24"/>
        </w:rPr>
        <w:t>2.1.3.1. Культурні та історичні цінності і пріоритети щодо їх збереження</w:t>
      </w:r>
    </w:p>
    <w:p w14:paraId="4E621EDB" w14:textId="1DEE7906" w:rsidR="004837BC" w:rsidRPr="00327A05" w:rsidRDefault="004837BC" w:rsidP="004837BC">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Культурними цінностями вважаються ви</w:t>
      </w:r>
      <w:r w:rsidR="00F82829">
        <w:rPr>
          <w:rFonts w:ascii="Times New Roman" w:eastAsia="Times New Roman" w:hAnsi="Times New Roman" w:cs="Times New Roman"/>
          <w:color w:val="000000"/>
          <w:sz w:val="24"/>
          <w:szCs w:val="24"/>
        </w:rPr>
        <w:t>значні споруди, археологічні об</w:t>
      </w:r>
      <w:r w:rsidR="00F82829" w:rsidRPr="00F82829">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єкти або витвори мистецтва, що є частиною культурного надбання (культурної спадщини) країни, людства загалом. Історичними цінностями</w:t>
      </w:r>
      <w:r w:rsidR="00F82829">
        <w:rPr>
          <w:rFonts w:ascii="Times New Roman" w:eastAsia="Times New Roman" w:hAnsi="Times New Roman" w:cs="Times New Roman"/>
          <w:color w:val="000000"/>
          <w:sz w:val="24"/>
          <w:szCs w:val="24"/>
        </w:rPr>
        <w:t xml:space="preserve"> вважаються визначні місця, пов</w:t>
      </w:r>
      <w:r w:rsidR="00F82829" w:rsidRPr="00F82829">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язані з важливими історичними подіями, з життям та діяльністю відомих осіб, культурою та побутом народів.</w:t>
      </w:r>
    </w:p>
    <w:p w14:paraId="254698D1" w14:textId="77777777" w:rsidR="004837BC" w:rsidRPr="00327A05" w:rsidRDefault="004837BC" w:rsidP="004837BC">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Історико-культурні цінності слід не тільки зберегти, але й обладнати так, щоби експонати або інтер’єр не могли бути порушеними чи пошкодженими. З метою збереження історичних цінностей слід позначити їх відповідними інформаційними знаками та стендами з зазначенням історичної цінності кожного об’єкту. Крім того, треба прикласти зусилля до максимального збереження їх автентичності.</w:t>
      </w:r>
    </w:p>
    <w:p w14:paraId="20615AED" w14:textId="77777777" w:rsidR="004837BC" w:rsidRPr="00327A05" w:rsidRDefault="004837BC" w:rsidP="004837BC">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Адміністрація Парку має тісно співпрацювати з органами місцевої влади з питань збереження історико-культурної спадщини зберігати і посилювати її охорону. Планування робіт щодо збереження і відновлення об’єктів історико-культурної спадщини, які взяті на державний облік і передані в оперативне управління чи користування адміністрації Парку, здійснюється за погодженням державного органу виконавчої влади в галузі культури, а стосовно інших об’єктів – самостійно. Планування заходів для збереження та відновлення історико-культурних об’єктів, зокрема культурних ландшафтів або форм традиційної народної культури, бажано здійснювати з урахуванням їх специфіки в співробітництві з іншими землекористувачами у межах Парку через залучення місцевого населення.</w:t>
      </w:r>
    </w:p>
    <w:p w14:paraId="51E9F722" w14:textId="77777777" w:rsidR="004837BC" w:rsidRPr="00327A05" w:rsidRDefault="004837BC" w:rsidP="004837BC">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Підтримка існуючих та відновлених форм культури має здійснюватись такими заходами економічного і морального стимулювання носіїв культурних традицій як купівля виробів майстрів і виставлення на продаж відвідувачам, проведення виставок, фестивалів, ярмарок, відкриття центрів навчання майстерності, підтримка фольклорних колективів, публікація творів місцевої фольклористики, підтримка традиційних екологічних форм природокористування.</w:t>
      </w:r>
    </w:p>
    <w:p w14:paraId="17BAC6AB" w14:textId="77777777" w:rsidR="004837BC" w:rsidRPr="00327A05" w:rsidRDefault="004837BC" w:rsidP="004837BC">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Обов’язковою умовою використання об’єктів історико-культурної спадщини має бути їх збереження. З цією метою має бути запроваджений моніторинг за станом об’єктів історико-культурної спадщини, для чого слід визначити індикатори стану кожного об’єкту.</w:t>
      </w:r>
    </w:p>
    <w:p w14:paraId="73645680" w14:textId="49C63B8F" w:rsidR="004837BC" w:rsidRPr="00327A05" w:rsidRDefault="004837BC" w:rsidP="004837BC">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До історико-культурних цінностей регіону можна віднести старовинні церковні будови Покуття – цінні пам’ятки дерев’яної архітектури. В цих культових спорудах віддзеркалюються різні види образотворчого мистецтва. Усі вони були побудовані в ХVІ–середині ХVІІІ ст. з дерева і визначалися високими архітектурними формами.</w:t>
      </w:r>
    </w:p>
    <w:p w14:paraId="6B57582B" w14:textId="77777777" w:rsidR="004837BC" w:rsidRPr="00327A05" w:rsidRDefault="004837BC" w:rsidP="004837BC">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Серед історико-археологічних цінностей Парку виділяються пам’ятки епохи палеоліту, неоліту, бронзи, раннього заліза. На території Дністровського каньйону виявлені пам’ятки ранньослов’янської епохи та давньоруського періоду. Стоянки давніх людей та місця знахідок археологічних артефактів слід включити до складу туристичних маршрутів та обладнати їх відповідними вказівними та інформаційними знаками. Усі пам’ятки досліджуваної території мають велику цінність як культурна спадщина регіону.</w:t>
      </w:r>
    </w:p>
    <w:p w14:paraId="10DE6A93" w14:textId="77777777" w:rsidR="004837BC" w:rsidRPr="00327A05" w:rsidRDefault="004837BC" w:rsidP="004837BC">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Також на території Парку знаходяться 2 пам’ятки культури загальнодержавного значення (Домініканський костел та замок в с-щі Чернелиця) та 35 – місцевого значення, залишки оборонних замків, 8 музеїв, пам’ятки національно-визвольної боротьби українського народу в ХХ ст., збережені традиції декоративно-ужиткового мистецтва.</w:t>
      </w:r>
    </w:p>
    <w:p w14:paraId="3D04C921" w14:textId="77777777" w:rsidR="007F65FC" w:rsidRPr="00327A05" w:rsidRDefault="007F65FC" w:rsidP="004837BC">
      <w:pPr>
        <w:pBdr>
          <w:top w:val="nil"/>
          <w:left w:val="nil"/>
          <w:bottom w:val="nil"/>
          <w:right w:val="nil"/>
          <w:between w:val="nil"/>
        </w:pBdr>
        <w:rPr>
          <w:rFonts w:ascii="Times New Roman" w:eastAsia="Times New Roman" w:hAnsi="Times New Roman" w:cs="Times New Roman"/>
          <w:color w:val="000000"/>
          <w:sz w:val="24"/>
          <w:szCs w:val="24"/>
        </w:rPr>
      </w:pPr>
    </w:p>
    <w:p w14:paraId="195CB0A4" w14:textId="6ED307AB" w:rsidR="004837BC" w:rsidRPr="00327A05" w:rsidRDefault="004837BC" w:rsidP="00F82829">
      <w:pPr>
        <w:pBdr>
          <w:top w:val="single" w:sz="4" w:space="1" w:color="auto"/>
          <w:left w:val="single" w:sz="4" w:space="1" w:color="auto"/>
          <w:bottom w:val="single" w:sz="4" w:space="1" w:color="auto"/>
          <w:right w:val="single" w:sz="4" w:space="1" w:color="auto"/>
          <w:between w:val="nil"/>
        </w:pBdr>
        <w:ind w:left="709" w:hanging="709"/>
        <w:rPr>
          <w:rFonts w:ascii="Times New Roman" w:eastAsia="Times New Roman" w:hAnsi="Times New Roman" w:cs="Times New Roman"/>
          <w:color w:val="000000"/>
          <w:sz w:val="24"/>
          <w:szCs w:val="24"/>
        </w:rPr>
      </w:pPr>
      <w:r w:rsidRPr="00327A05">
        <w:rPr>
          <w:rFonts w:ascii="Times New Roman" w:eastAsia="Times New Roman" w:hAnsi="Times New Roman" w:cs="Times New Roman"/>
          <w:b/>
          <w:color w:val="000000"/>
          <w:sz w:val="24"/>
          <w:szCs w:val="24"/>
        </w:rPr>
        <w:t xml:space="preserve">Пріоритет </w:t>
      </w:r>
      <w:r w:rsidR="007F65FC" w:rsidRPr="00327A05">
        <w:rPr>
          <w:rFonts w:ascii="Times New Roman" w:eastAsia="Times New Roman" w:hAnsi="Times New Roman" w:cs="Times New Roman"/>
          <w:b/>
          <w:color w:val="000000"/>
          <w:sz w:val="24"/>
          <w:szCs w:val="24"/>
        </w:rPr>
        <w:t>збереження 1</w:t>
      </w:r>
      <w:r w:rsidRPr="00327A05">
        <w:rPr>
          <w:rFonts w:ascii="Times New Roman" w:eastAsia="Times New Roman" w:hAnsi="Times New Roman" w:cs="Times New Roman"/>
          <w:b/>
          <w:color w:val="000000"/>
          <w:sz w:val="24"/>
          <w:szCs w:val="24"/>
        </w:rPr>
        <w:t>1.</w:t>
      </w:r>
      <w:r w:rsidRPr="00327A05">
        <w:rPr>
          <w:rFonts w:ascii="Times New Roman" w:eastAsia="Times New Roman" w:hAnsi="Times New Roman" w:cs="Times New Roman"/>
          <w:color w:val="000000"/>
          <w:sz w:val="24"/>
          <w:szCs w:val="24"/>
        </w:rPr>
        <w:t xml:space="preserve"> Популяризація та збереження культурних та історичних цінностей Парку.</w:t>
      </w:r>
      <w:r w:rsidR="007F65FC"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Туристичні маршрути здебільшого пролягають повз історико-культурні пам’ятки досліджуваної території.</w:t>
      </w:r>
      <w:r w:rsidRPr="00327A05">
        <w:rPr>
          <w:rFonts w:ascii="Times New Roman" w:eastAsia="Times New Roman" w:hAnsi="Times New Roman" w:cs="Times New Roman"/>
          <w:b/>
          <w:color w:val="000000"/>
          <w:sz w:val="24"/>
          <w:szCs w:val="24"/>
        </w:rPr>
        <w:t xml:space="preserve"> </w:t>
      </w:r>
      <w:r w:rsidRPr="00327A05">
        <w:rPr>
          <w:rFonts w:ascii="Times New Roman" w:eastAsia="Times New Roman" w:hAnsi="Times New Roman" w:cs="Times New Roman"/>
          <w:color w:val="000000"/>
          <w:sz w:val="24"/>
          <w:szCs w:val="24"/>
        </w:rPr>
        <w:t>Тому задовільний естетичний стан пам’яток покращує сприйняття туристом історії та культури даного регіону, а також  стає ефективним інструментом для підтримки зростання економічного та туристичного потенціалу території Парку.</w:t>
      </w:r>
      <w:r w:rsidR="007F65FC"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Разом із землекористувачами та землевласниками здійснювати захист від знищення культурних та історичних цінностей Парку, їх реставрація, реконструкція та інтерпретація.</w:t>
      </w:r>
    </w:p>
    <w:p w14:paraId="13F152DB" w14:textId="77777777" w:rsidR="004837BC" w:rsidRPr="00327A05" w:rsidRDefault="004837BC" w:rsidP="004837BC">
      <w:pPr>
        <w:ind w:firstLine="708"/>
        <w:rPr>
          <w:rFonts w:ascii="Times New Roman" w:eastAsia="Times New Roman" w:hAnsi="Times New Roman" w:cs="Times New Roman"/>
          <w:color w:val="000000"/>
          <w:sz w:val="24"/>
          <w:szCs w:val="24"/>
        </w:rPr>
      </w:pPr>
    </w:p>
    <w:p w14:paraId="2C0455C8" w14:textId="77777777" w:rsidR="004837BC" w:rsidRPr="00327A05" w:rsidRDefault="004837BC" w:rsidP="00403B4D">
      <w:pPr>
        <w:pStyle w:val="3"/>
        <w:numPr>
          <w:ilvl w:val="2"/>
          <w:numId w:val="16"/>
        </w:numPr>
        <w:spacing w:before="0" w:after="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2.1.3.2. Естетичні та інші цінності і пріоритети щодо їх збереження</w:t>
      </w:r>
    </w:p>
    <w:p w14:paraId="3D5B924D" w14:textId="21E2AE78" w:rsidR="004837BC" w:rsidRPr="00327A05" w:rsidRDefault="004837BC" w:rsidP="004837BC">
      <w:pPr>
        <w:widowControl w:val="0"/>
      </w:pPr>
      <w:r w:rsidRPr="00327A05">
        <w:rPr>
          <w:rFonts w:ascii="Times New Roman" w:eastAsia="Times New Roman" w:hAnsi="Times New Roman" w:cs="Times New Roman"/>
          <w:color w:val="000000"/>
          <w:sz w:val="24"/>
          <w:szCs w:val="24"/>
        </w:rPr>
        <w:t>До естетичних цінностей Парку слід віднести типові та пейзажно неповторні куточки природи. Практично уся долина Дністра, особливо меандрові частини багаті на мальовничі ландшафти та унікальні об’єкти. Естетично привабливими місцями є багато геологічних, геоморфологічних, гідрологічних та інших об’єктів, цікавих у рекреаційному та естетичному планах, які необхідно взяти під охорону. Зокрема,</w:t>
      </w:r>
      <w:r w:rsidRPr="00327A05">
        <w:rPr>
          <w:rFonts w:ascii="Times New Roman" w:eastAsia="Times New Roman" w:hAnsi="Times New Roman" w:cs="Times New Roman"/>
          <w:sz w:val="24"/>
          <w:szCs w:val="24"/>
        </w:rPr>
        <w:t xml:space="preserve"> виокремлюють численні відслонення гірських порід, які ілюструють геологічну будову території вздовж каньйону річки, зокрема меандри Дністра, які у межах території дослідження представлені сильно розвиненими звивинами. Найбільшими є меандри поблизу сіл Одаїв, Ісаків, Лука та Хмелева. Це великі вигини русла діаметром 1</w:t>
      </w:r>
      <w:r w:rsidR="00F82829"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1,5 км, які відкривають унікальні краєвиди на навколишні території (Загрійчук, 2019).</w:t>
      </w:r>
    </w:p>
    <w:p w14:paraId="7D087A19" w14:textId="104BEC44" w:rsidR="004837BC" w:rsidRPr="00327A05" w:rsidRDefault="004837BC" w:rsidP="004837BC">
      <w:pPr>
        <w:widowControl w:val="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 території Парку є значна кількість оглядових точок, з яких відкриваються краєвиди на навколишні ландшафти Олешанської височини, долини Дністра та хвилястого рельєфу Покуття загалом. Ці ділянки, розташовані на вершинах горбів чи підвищених вододільних поверхнях, які часто є рештками давніх терас, що засвідчують алювіальні відклади на вершинах. До оглядових та атракційних точок зачислимо місця перспективні для облаштування дельтадромів поблизу сіл Одаїв, Ісаків і Підвербці. Тут знаходяться круті уступи над долиною Дністра висотою понад 50 м, ідеальні для старту дельтапланів і водночас як місця для огляду місцевості (Загрійчук, 2019).</w:t>
      </w:r>
    </w:p>
    <w:p w14:paraId="050ACC41" w14:textId="77777777" w:rsidR="00496B15" w:rsidRPr="00327A05" w:rsidRDefault="00496B15" w:rsidP="004837BC">
      <w:pPr>
        <w:widowControl w:val="0"/>
        <w:rPr>
          <w:rFonts w:ascii="Times New Roman" w:eastAsia="Times New Roman" w:hAnsi="Times New Roman" w:cs="Times New Roman"/>
          <w:color w:val="000000"/>
          <w:sz w:val="24"/>
          <w:szCs w:val="24"/>
        </w:rPr>
      </w:pPr>
    </w:p>
    <w:p w14:paraId="3C7B01A9" w14:textId="4688854F" w:rsidR="004837BC" w:rsidRPr="00327A05" w:rsidRDefault="004837BC" w:rsidP="00496B15">
      <w:pPr>
        <w:widowControl w:val="0"/>
        <w:pBdr>
          <w:top w:val="single" w:sz="4" w:space="1" w:color="auto"/>
          <w:left w:val="single" w:sz="4" w:space="4" w:color="auto"/>
          <w:bottom w:val="single" w:sz="4" w:space="1" w:color="auto"/>
          <w:right w:val="single" w:sz="4" w:space="4" w:color="auto"/>
        </w:pBdr>
        <w:rPr>
          <w:rFonts w:ascii="Times New Roman" w:eastAsia="Times New Roman" w:hAnsi="Times New Roman" w:cs="Times New Roman"/>
          <w:sz w:val="24"/>
          <w:szCs w:val="24"/>
        </w:rPr>
      </w:pPr>
      <w:r w:rsidRPr="00327A05">
        <w:rPr>
          <w:rFonts w:ascii="Times New Roman" w:eastAsia="Times New Roman" w:hAnsi="Times New Roman" w:cs="Times New Roman"/>
          <w:b/>
          <w:color w:val="000000"/>
          <w:sz w:val="24"/>
          <w:szCs w:val="24"/>
        </w:rPr>
        <w:t>Пріоритет 1</w:t>
      </w:r>
      <w:r w:rsidR="00496B15" w:rsidRPr="00327A05">
        <w:rPr>
          <w:rFonts w:ascii="Times New Roman" w:eastAsia="Times New Roman" w:hAnsi="Times New Roman" w:cs="Times New Roman"/>
          <w:b/>
          <w:color w:val="000000"/>
          <w:sz w:val="24"/>
          <w:szCs w:val="24"/>
        </w:rPr>
        <w:t>2</w:t>
      </w:r>
      <w:r w:rsidRPr="00327A05">
        <w:rPr>
          <w:rFonts w:ascii="Times New Roman" w:eastAsia="Times New Roman" w:hAnsi="Times New Roman" w:cs="Times New Roman"/>
          <w:b/>
          <w:color w:val="000000"/>
          <w:sz w:val="24"/>
          <w:szCs w:val="24"/>
        </w:rPr>
        <w:t>. Збереження естетичних цінностей Парку</w:t>
      </w:r>
      <w:r w:rsidRPr="00327A05">
        <w:rPr>
          <w:rFonts w:ascii="Times New Roman" w:eastAsia="Times New Roman" w:hAnsi="Times New Roman" w:cs="Times New Roman"/>
          <w:color w:val="000000"/>
          <w:sz w:val="24"/>
          <w:szCs w:val="24"/>
        </w:rPr>
        <w:t>.</w:t>
      </w:r>
      <w:r w:rsidR="00496B15"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У межах Парку є значна кількість оглядових точок, з яких відкриваються краєвиди на навколишні ландшафти Олешанської височини, долини Дністра. Не усі оглядові точки є доступними для рекреантів / туристів.</w:t>
      </w:r>
      <w:r w:rsidR="00496B15"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Велика кількість унікальних і цінних у науковому та естетичному плані урочищ та об’єктів дає підстави до розширення території Парку. Необхідно приєднати до парку об’єкти ПЗФ, які розташовані в його околицях (зокрема, пам’ятки природи «Городище», </w:t>
      </w:r>
      <w:r w:rsidRPr="00327A05">
        <w:rPr>
          <w:rFonts w:ascii="Times New Roman" w:eastAsia="Times New Roman" w:hAnsi="Times New Roman" w:cs="Times New Roman"/>
          <w:color w:val="000000"/>
          <w:sz w:val="24"/>
          <w:szCs w:val="24"/>
        </w:rPr>
        <w:lastRenderedPageBreak/>
        <w:t>«Меленещина», «Пугачівка», «Лиса Гора», «Потіцька гора», заповідні урочища «Хотимирське», «Цовдри»). Покращити доступ до оглядових точок Парку за рахунок оптимізації існуючих туристичних маршрутів та розробки нових. Об’єктам, які ще не взяті під охорону потрібно надати відповідний статус для збереження ландшафтів, біорізноманіття і цінних природних об’єктів та запобігання надмірному впливу людської діяльності.</w:t>
      </w:r>
    </w:p>
    <w:p w14:paraId="55FB71CE" w14:textId="77777777" w:rsidR="004837BC" w:rsidRPr="00327A05" w:rsidRDefault="004837BC" w:rsidP="004837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Times New Roman" w:hAnsi="Times New Roman" w:cs="Times New Roman"/>
          <w:sz w:val="24"/>
          <w:szCs w:val="24"/>
        </w:rPr>
      </w:pPr>
    </w:p>
    <w:p w14:paraId="2A49DBA1" w14:textId="77777777" w:rsidR="004837BC" w:rsidRPr="00327A05" w:rsidRDefault="004837BC" w:rsidP="004837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2.1.4. Освітній напрям</w:t>
      </w:r>
    </w:p>
    <w:p w14:paraId="6E7B89A0" w14:textId="77777777" w:rsidR="004837BC" w:rsidRPr="00327A05" w:rsidRDefault="004837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p>
    <w:p w14:paraId="145BACAC" w14:textId="77777777" w:rsidR="004837BC" w:rsidRPr="00327A05" w:rsidRDefault="004837BC" w:rsidP="00403B4D">
      <w:pPr>
        <w:pStyle w:val="3"/>
        <w:numPr>
          <w:ilvl w:val="2"/>
          <w:numId w:val="16"/>
        </w:numPr>
        <w:spacing w:before="0" w:after="0"/>
      </w:pPr>
      <w:r w:rsidRPr="00327A05">
        <w:rPr>
          <w:rFonts w:ascii="Times New Roman" w:eastAsia="Times New Roman" w:hAnsi="Times New Roman" w:cs="Times New Roman"/>
          <w:i/>
          <w:sz w:val="24"/>
          <w:szCs w:val="24"/>
        </w:rPr>
        <w:t>2.1.4.1. Екологічні освітньо-виховні цінності і пріоритети щодо їх збереження</w:t>
      </w:r>
    </w:p>
    <w:p w14:paraId="1BFC0B8B" w14:textId="77777777" w:rsidR="004837BC" w:rsidRPr="00327A05" w:rsidRDefault="004837BC" w:rsidP="004837BC">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Екологічні освітньо-виховні цінності охоплюють усі об’єкти, які залучаються у процес екологічної освіти та виховання, екологічного інформування та пропаганди серед усіх верств населення.</w:t>
      </w:r>
    </w:p>
    <w:p w14:paraId="2F538ACB" w14:textId="77777777" w:rsidR="004837BC" w:rsidRPr="00327A05" w:rsidRDefault="004837BC" w:rsidP="004837BC">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Основними екологічними освітньо-виховними цінностями є весь Парк як заповідний об’єкт, а також території інших об’єктів ПЗФ, цінна флора та фауна. Також важливим для проведення еколого-освітніх заходів є наявна інфраструктура екологічних стежок та маршрутів. На сьогодні в межах РЛП функціонує 5 стежок та маршрутів:</w:t>
      </w:r>
    </w:p>
    <w:p w14:paraId="33006989" w14:textId="77777777" w:rsidR="004837BC" w:rsidRPr="00327A05" w:rsidRDefault="004837BC" w:rsidP="004837BC">
      <w:pPr>
        <w:numPr>
          <w:ilvl w:val="0"/>
          <w:numId w:val="5"/>
        </w:num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Екостежка «До костелу святого Архистратига Михаїла»</w:t>
      </w:r>
    </w:p>
    <w:p w14:paraId="31DD73CE" w14:textId="77777777" w:rsidR="004837BC" w:rsidRPr="00327A05" w:rsidRDefault="004837BC" w:rsidP="004837BC">
      <w:pPr>
        <w:numPr>
          <w:ilvl w:val="0"/>
          <w:numId w:val="5"/>
        </w:num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Екостежка «До Чернелицького замку»</w:t>
      </w:r>
    </w:p>
    <w:p w14:paraId="17B060CF" w14:textId="77777777" w:rsidR="004837BC" w:rsidRPr="00327A05" w:rsidRDefault="004837BC" w:rsidP="004837BC">
      <w:pPr>
        <w:numPr>
          <w:ilvl w:val="0"/>
          <w:numId w:val="5"/>
        </w:num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Екостежка «До Раковецької вежі»</w:t>
      </w:r>
    </w:p>
    <w:p w14:paraId="647E96CD" w14:textId="77777777" w:rsidR="004837BC" w:rsidRPr="00327A05" w:rsidRDefault="004837BC" w:rsidP="004837BC">
      <w:pPr>
        <w:numPr>
          <w:ilvl w:val="0"/>
          <w:numId w:val="5"/>
        </w:num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Екологічний маршрут «Стежка Равлика»</w:t>
      </w:r>
    </w:p>
    <w:p w14:paraId="676C19C0" w14:textId="77777777" w:rsidR="004837BC" w:rsidRPr="00327A05" w:rsidRDefault="004837BC" w:rsidP="004837BC">
      <w:pPr>
        <w:numPr>
          <w:ilvl w:val="0"/>
          <w:numId w:val="5"/>
        </w:num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Екологічний маршрут «Дівочі сльози»</w:t>
      </w:r>
    </w:p>
    <w:p w14:paraId="3924CE71" w14:textId="77777777" w:rsidR="004837BC" w:rsidRPr="00327A05" w:rsidRDefault="004837BC" w:rsidP="004837BC">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Дані об’єкти мають розвинену інфраструктуру, обладнані вказівниками та інформаційними щитами. Також на сайті Парку досить детально описана інформація про особливості цих маршрутів та екостежок. Співробітники Парку активно використовують ці маршрути та екостежки для популяризації природоохоронної діяльності, екологічного виховання широких верств населення та залучення їх до активних заходів зі збереження довкілля.</w:t>
      </w:r>
    </w:p>
    <w:p w14:paraId="541089E9" w14:textId="465F6783" w:rsidR="004837BC" w:rsidRPr="00327A05" w:rsidRDefault="004837BC" w:rsidP="004837BC">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Загалом </w:t>
      </w:r>
      <w:r w:rsidR="00F82829">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комплексі природні цінності та наявна інфраструктура сприяє активному відвідуванню території РЛП. Тому першочерговим пріоритетом має бути збереження усіх заповідних територій та об’єктів, цінних природних комплексів та їх охорона від знищення та забруднення.</w:t>
      </w:r>
    </w:p>
    <w:p w14:paraId="0BEFD777" w14:textId="77777777" w:rsidR="00496B15" w:rsidRPr="00327A05" w:rsidRDefault="00496B15" w:rsidP="004837BC">
      <w:pPr>
        <w:ind w:firstLine="708"/>
        <w:rPr>
          <w:rFonts w:ascii="Times New Roman" w:eastAsia="Times New Roman" w:hAnsi="Times New Roman" w:cs="Times New Roman"/>
          <w:color w:val="000000"/>
          <w:sz w:val="24"/>
          <w:szCs w:val="24"/>
        </w:rPr>
      </w:pPr>
    </w:p>
    <w:p w14:paraId="198786B7" w14:textId="4F0553D1" w:rsidR="004837BC" w:rsidRPr="00327A05" w:rsidRDefault="00496B15" w:rsidP="00496B15">
      <w:pPr>
        <w:pBdr>
          <w:top w:val="single" w:sz="4" w:space="1" w:color="auto"/>
          <w:left w:val="single" w:sz="4" w:space="4" w:color="auto"/>
          <w:bottom w:val="single" w:sz="4" w:space="1" w:color="auto"/>
          <w:right w:val="single" w:sz="4" w:space="4" w:color="auto"/>
        </w:pBdr>
        <w:ind w:left="709" w:hanging="709"/>
        <w:rPr>
          <w:rFonts w:ascii="Times New Roman" w:eastAsia="Times New Roman" w:hAnsi="Times New Roman" w:cs="Times New Roman"/>
          <w:color w:val="000000"/>
          <w:sz w:val="24"/>
          <w:szCs w:val="24"/>
        </w:rPr>
      </w:pPr>
      <w:r w:rsidRPr="00327A05">
        <w:rPr>
          <w:rFonts w:ascii="Times New Roman" w:eastAsia="Times New Roman" w:hAnsi="Times New Roman" w:cs="Times New Roman"/>
          <w:b/>
          <w:bCs/>
          <w:color w:val="000000"/>
          <w:sz w:val="24"/>
          <w:szCs w:val="24"/>
        </w:rPr>
        <w:t>Пріор</w:t>
      </w:r>
      <w:r w:rsidR="00327A05">
        <w:rPr>
          <w:rFonts w:ascii="Times New Roman" w:eastAsia="Times New Roman" w:hAnsi="Times New Roman" w:cs="Times New Roman"/>
          <w:b/>
          <w:bCs/>
          <w:color w:val="000000"/>
          <w:sz w:val="24"/>
          <w:szCs w:val="24"/>
        </w:rPr>
        <w:t>и</w:t>
      </w:r>
      <w:r w:rsidRPr="00327A05">
        <w:rPr>
          <w:rFonts w:ascii="Times New Roman" w:eastAsia="Times New Roman" w:hAnsi="Times New Roman" w:cs="Times New Roman"/>
          <w:b/>
          <w:bCs/>
          <w:color w:val="000000"/>
          <w:sz w:val="24"/>
          <w:szCs w:val="24"/>
        </w:rPr>
        <w:t xml:space="preserve">тет </w:t>
      </w:r>
      <w:r w:rsidR="00327A05" w:rsidRPr="00327A05">
        <w:rPr>
          <w:rFonts w:ascii="Times New Roman" w:eastAsia="Times New Roman" w:hAnsi="Times New Roman" w:cs="Times New Roman"/>
          <w:b/>
          <w:bCs/>
          <w:color w:val="000000"/>
          <w:sz w:val="24"/>
          <w:szCs w:val="24"/>
        </w:rPr>
        <w:t>збереження</w:t>
      </w:r>
      <w:r w:rsidRPr="00327A05">
        <w:rPr>
          <w:rFonts w:ascii="Times New Roman" w:eastAsia="Times New Roman" w:hAnsi="Times New Roman" w:cs="Times New Roman"/>
          <w:b/>
          <w:bCs/>
          <w:color w:val="000000"/>
          <w:sz w:val="24"/>
          <w:szCs w:val="24"/>
        </w:rPr>
        <w:t xml:space="preserve"> 13.</w:t>
      </w:r>
      <w:r w:rsidRPr="00327A05">
        <w:rPr>
          <w:rFonts w:ascii="Times New Roman" w:eastAsia="Times New Roman" w:hAnsi="Times New Roman" w:cs="Times New Roman"/>
          <w:color w:val="000000"/>
          <w:sz w:val="24"/>
          <w:szCs w:val="24"/>
        </w:rPr>
        <w:t xml:space="preserve"> П</w:t>
      </w:r>
      <w:r w:rsidR="004837BC" w:rsidRPr="00327A05">
        <w:rPr>
          <w:rFonts w:ascii="Times New Roman" w:eastAsia="Times New Roman" w:hAnsi="Times New Roman" w:cs="Times New Roman"/>
          <w:color w:val="000000"/>
          <w:sz w:val="24"/>
          <w:szCs w:val="24"/>
        </w:rPr>
        <w:t xml:space="preserve">ріоритетом для збереження </w:t>
      </w:r>
      <w:r w:rsidRPr="00327A05">
        <w:rPr>
          <w:rFonts w:ascii="Times New Roman" w:eastAsia="Times New Roman" w:hAnsi="Times New Roman" w:cs="Times New Roman"/>
          <w:color w:val="000000"/>
          <w:sz w:val="24"/>
          <w:szCs w:val="24"/>
        </w:rPr>
        <w:t xml:space="preserve">даних </w:t>
      </w:r>
      <w:r w:rsidR="004837BC" w:rsidRPr="00327A05">
        <w:rPr>
          <w:rFonts w:ascii="Times New Roman" w:eastAsia="Times New Roman" w:hAnsi="Times New Roman" w:cs="Times New Roman"/>
          <w:color w:val="000000"/>
          <w:sz w:val="24"/>
          <w:szCs w:val="24"/>
        </w:rPr>
        <w:t xml:space="preserve"> цінностей повинно стати підтримка в належному стані еколого-освітньої інфраструктури та визначних місць </w:t>
      </w:r>
      <w:r w:rsidR="00F82829">
        <w:rPr>
          <w:rFonts w:ascii="Times New Roman" w:eastAsia="Times New Roman" w:hAnsi="Times New Roman" w:cs="Times New Roman"/>
          <w:color w:val="000000"/>
          <w:sz w:val="24"/>
          <w:szCs w:val="24"/>
          <w:lang w:val="ru-RU"/>
        </w:rPr>
        <w:t>у</w:t>
      </w:r>
      <w:r w:rsidR="004837BC" w:rsidRPr="00327A05">
        <w:rPr>
          <w:rFonts w:ascii="Times New Roman" w:eastAsia="Times New Roman" w:hAnsi="Times New Roman" w:cs="Times New Roman"/>
          <w:color w:val="000000"/>
          <w:sz w:val="24"/>
          <w:szCs w:val="24"/>
        </w:rPr>
        <w:t xml:space="preserve"> межах РЛП. Перш за все необхідно співпрацювати з місцевим населенням та користувачами в контексті їх відповідальності за збереження як природних цінностей, так і інфраструктурних об’єктів (стенди, аншлаги, вказівники, альтанки та ін.). Цьому можуть сприяти залучення місцевого населення до благоустрою, прибирання території, відзначення різноманітних екологічних свят.</w:t>
      </w:r>
    </w:p>
    <w:p w14:paraId="55917E69" w14:textId="77777777" w:rsidR="00496B15" w:rsidRPr="00327A05" w:rsidRDefault="00496B15" w:rsidP="004837BC">
      <w:pPr>
        <w:ind w:firstLine="708"/>
        <w:rPr>
          <w:rFonts w:ascii="Times New Roman" w:eastAsia="Times New Roman" w:hAnsi="Times New Roman" w:cs="Times New Roman"/>
          <w:color w:val="000000"/>
          <w:sz w:val="24"/>
          <w:szCs w:val="24"/>
        </w:rPr>
      </w:pPr>
    </w:p>
    <w:p w14:paraId="7F47D080" w14:textId="6F7D15D4" w:rsidR="004837BC" w:rsidRPr="00327A05" w:rsidRDefault="004837BC" w:rsidP="004837BC">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Наявні екологічні стежки і туристичні маршрути, інформаційні стенди та щити у межах Парку та в його околицях є важливим елементом безперервної екологічної освіти від дітей до дорослого населення. Саме екскурсії, уроки на природі, різні освітньо-виховні заходи дозволять підвищити рівень екологічних знань, сформувати екологічну культуру населення. Тому важливим пріоритетом є збереження та вдосконалення існуючих, створення нових екологічних стежок і маршрутів, видання екологічної літератури, буклетів, виступи на радіо і телебаченні на екологічну тематику, поширення екологічних знань засобами Інтернет. Так про</w:t>
      </w:r>
      <w:r w:rsidR="00F82829">
        <w:rPr>
          <w:rFonts w:ascii="Times New Roman" w:eastAsia="Times New Roman" w:hAnsi="Times New Roman" w:cs="Times New Roman"/>
          <w:color w:val="000000"/>
          <w:sz w:val="24"/>
          <w:szCs w:val="24"/>
          <w:lang w:val="ru-RU"/>
        </w:rPr>
        <w:t>є</w:t>
      </w:r>
      <w:r w:rsidRPr="00327A05">
        <w:rPr>
          <w:rFonts w:ascii="Times New Roman" w:eastAsia="Times New Roman" w:hAnsi="Times New Roman" w:cs="Times New Roman"/>
          <w:color w:val="000000"/>
          <w:sz w:val="24"/>
          <w:szCs w:val="24"/>
        </w:rPr>
        <w:t>ктом передбачається створення 2 екологічних стежок та облаштування додатковими інформаційними щитами еколого-інформаційного змісту</w:t>
      </w:r>
      <w:r w:rsidRPr="00327A05">
        <w:rPr>
          <w:rFonts w:ascii="Times New Roman" w:eastAsia="Times New Roman" w:hAnsi="Times New Roman" w:cs="Times New Roman"/>
          <w:sz w:val="24"/>
          <w:szCs w:val="24"/>
        </w:rPr>
        <w:t>.</w:t>
      </w:r>
    </w:p>
    <w:p w14:paraId="0116BD48" w14:textId="77777777" w:rsidR="004837BC" w:rsidRPr="00327A05" w:rsidRDefault="004837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p>
    <w:p w14:paraId="60683385" w14:textId="77777777" w:rsidR="004837BC" w:rsidRPr="00327A05" w:rsidRDefault="004837BC" w:rsidP="004837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Times New Roman" w:hAnsi="Times New Roman" w:cs="Times New Roman"/>
          <w:b/>
          <w:sz w:val="24"/>
          <w:szCs w:val="24"/>
        </w:rPr>
      </w:pPr>
      <w:r w:rsidRPr="00327A05">
        <w:rPr>
          <w:rFonts w:ascii="Times New Roman" w:hAnsi="Times New Roman" w:cs="Times New Roman"/>
          <w:b/>
          <w:sz w:val="24"/>
          <w:szCs w:val="24"/>
        </w:rPr>
        <w:t xml:space="preserve">2.1.5. </w:t>
      </w:r>
      <w:r w:rsidRPr="00327A05">
        <w:rPr>
          <w:rFonts w:ascii="Times New Roman" w:eastAsia="Times New Roman" w:hAnsi="Times New Roman" w:cs="Times New Roman"/>
          <w:b/>
          <w:sz w:val="24"/>
          <w:szCs w:val="24"/>
        </w:rPr>
        <w:t>Господарсько-економічний напрям</w:t>
      </w:r>
    </w:p>
    <w:p w14:paraId="188D5049" w14:textId="77777777" w:rsidR="004837BC" w:rsidRPr="00327A05" w:rsidRDefault="004837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p>
    <w:p w14:paraId="004DACBB" w14:textId="77777777" w:rsidR="009A03A5" w:rsidRPr="00327A05" w:rsidRDefault="004837BC" w:rsidP="00403B4D">
      <w:pPr>
        <w:pStyle w:val="3"/>
        <w:numPr>
          <w:ilvl w:val="2"/>
          <w:numId w:val="16"/>
        </w:numPr>
        <w:spacing w:before="0" w:after="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lastRenderedPageBreak/>
        <w:t>2.1.5</w:t>
      </w:r>
      <w:r w:rsidR="00082244"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i/>
          <w:sz w:val="24"/>
          <w:szCs w:val="24"/>
        </w:rPr>
        <w:t>1.</w:t>
      </w:r>
      <w:r w:rsidR="00082244" w:rsidRPr="00327A05">
        <w:rPr>
          <w:rFonts w:ascii="Times New Roman" w:eastAsia="Times New Roman" w:hAnsi="Times New Roman" w:cs="Times New Roman"/>
          <w:i/>
          <w:sz w:val="24"/>
          <w:szCs w:val="24"/>
        </w:rPr>
        <w:t xml:space="preserve"> Соціальні та економічні цінності і пріоритети щодо їх збереження</w:t>
      </w:r>
    </w:p>
    <w:p w14:paraId="3EE83BDB"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Парк як установа природно-заповідного фонду з усією своєю інфраструктурою є соціально-економічною цінністю. Соціальна його цінність характеризується забезпеченням робочими місцями місцевих жителів, надання їм соціальних гарантій. Економічна цінність забезпечується наявною на його території управлінською, транспортною та рекреаційною інфраструктурою.</w:t>
      </w:r>
    </w:p>
    <w:p w14:paraId="6E4D03B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Серед соціально-економічних цінностей території Парку слід виокремити: можливості і вигоди для громад, пряму і непряму зайнятість населення, рекреацію та туризм, залучення інвестицій, екосистемні послуги тощо. </w:t>
      </w:r>
    </w:p>
    <w:p w14:paraId="1B93A24D"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i/>
          <w:color w:val="000000"/>
          <w:sz w:val="24"/>
          <w:szCs w:val="24"/>
        </w:rPr>
        <w:t>Можливості і вигоди для громад</w:t>
      </w:r>
      <w:r w:rsidRPr="00327A05">
        <w:rPr>
          <w:rFonts w:ascii="Times New Roman" w:eastAsia="Times New Roman" w:hAnsi="Times New Roman" w:cs="Times New Roman"/>
          <w:color w:val="000000"/>
          <w:sz w:val="24"/>
          <w:szCs w:val="24"/>
        </w:rPr>
        <w:t>. Громади, які знаходяться в межах чи на околицях Парку, відіграють важливу роль для його функціонування та для збереження біорізноманіття. На території Парку розміщені господарські об’єкти з різними соціально-економічними функціями та призначенням – населені пункти, транспортні шляхи, об’єкти мережі зв’язку, соціально-побутового та рекреаційного призначення. Усі вони мають певну соціально-економічну цінність, оскільки обслуговують населення та соціальні заклади і підтримують їх належне функціонування.</w:t>
      </w:r>
    </w:p>
    <w:p w14:paraId="09C62756"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Природно-заповідна територія та громади повинні отримувати вигоди від співпраці один з одним. Важливо, щоб адміністрації мали розуміння та підтримку своєї природоохоронної місії та планів. У той же час, громади отримуватимуть вигоду, в тому числі економічну, від охорони природи, яка здійснюється належним чином.</w:t>
      </w:r>
    </w:p>
    <w:p w14:paraId="11DFCD09"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До напрямів співробітництва можна віднести:</w:t>
      </w:r>
    </w:p>
    <w:p w14:paraId="51C98DFD" w14:textId="77777777" w:rsidR="009A03A5" w:rsidRPr="00327A05" w:rsidRDefault="00082244" w:rsidP="00403B4D">
      <w:pPr>
        <w:numPr>
          <w:ilvl w:val="0"/>
          <w:numId w:val="35"/>
        </w:numPr>
        <w:pBdr>
          <w:top w:val="nil"/>
          <w:left w:val="nil"/>
          <w:bottom w:val="nil"/>
          <w:right w:val="nil"/>
          <w:between w:val="nil"/>
        </w:pBd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 покращення інфраструктури громад;</w:t>
      </w:r>
    </w:p>
    <w:p w14:paraId="3C58F3D5" w14:textId="77777777" w:rsidR="009A03A5" w:rsidRPr="00327A05" w:rsidRDefault="00082244" w:rsidP="00403B4D">
      <w:pPr>
        <w:numPr>
          <w:ilvl w:val="0"/>
          <w:numId w:val="35"/>
        </w:numPr>
        <w:pBdr>
          <w:top w:val="nil"/>
          <w:left w:val="nil"/>
          <w:bottom w:val="nil"/>
          <w:right w:val="nil"/>
          <w:between w:val="nil"/>
        </w:pBd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формування освітніх майданчиків/платформ, креативних просторів, пов’язаних із природоохоронною освітою для місцевих громад;</w:t>
      </w:r>
    </w:p>
    <w:p w14:paraId="3B8F12D0" w14:textId="77777777" w:rsidR="009A03A5" w:rsidRPr="00327A05" w:rsidRDefault="00082244" w:rsidP="00403B4D">
      <w:pPr>
        <w:numPr>
          <w:ilvl w:val="0"/>
          <w:numId w:val="35"/>
        </w:numPr>
        <w:pBdr>
          <w:top w:val="nil"/>
          <w:left w:val="nil"/>
          <w:bottom w:val="nil"/>
          <w:right w:val="nil"/>
          <w:between w:val="nil"/>
        </w:pBd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покращення умов проживання для туристів (гостьові кімнати, готельні номери тощо) на околицях Парку чи на його території з метою промоції екотуризму в регіоні, а також промоції екологічних туристичних послуг;</w:t>
      </w:r>
    </w:p>
    <w:p w14:paraId="7AD186A2" w14:textId="77777777" w:rsidR="009A03A5" w:rsidRPr="00327A05" w:rsidRDefault="00082244" w:rsidP="00403B4D">
      <w:pPr>
        <w:numPr>
          <w:ilvl w:val="0"/>
          <w:numId w:val="35"/>
        </w:numPr>
        <w:pBdr>
          <w:top w:val="nil"/>
          <w:left w:val="nil"/>
          <w:bottom w:val="nil"/>
          <w:right w:val="nil"/>
          <w:between w:val="nil"/>
        </w:pBd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заходи поводження з відходами на території громад;</w:t>
      </w:r>
    </w:p>
    <w:p w14:paraId="5326E338" w14:textId="77777777" w:rsidR="009A03A5" w:rsidRPr="00327A05" w:rsidRDefault="00082244" w:rsidP="00403B4D">
      <w:pPr>
        <w:numPr>
          <w:ilvl w:val="0"/>
          <w:numId w:val="35"/>
        </w:numPr>
        <w:pBdr>
          <w:top w:val="nil"/>
          <w:left w:val="nil"/>
          <w:bottom w:val="nil"/>
          <w:right w:val="nil"/>
          <w:between w:val="nil"/>
        </w:pBd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створення багатостороннього партнерства на регіональному та місцевому рівнях задля вирішення проблем сталого розвитку, співпраці між громадами та Парком тощо.</w:t>
      </w:r>
    </w:p>
    <w:p w14:paraId="15E7CA9D" w14:textId="2CBB5E80"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i/>
          <w:color w:val="000000"/>
          <w:sz w:val="24"/>
          <w:szCs w:val="24"/>
        </w:rPr>
        <w:t>Пряма і непряма зайнятість населення</w:t>
      </w:r>
      <w:r w:rsidRPr="00327A05">
        <w:rPr>
          <w:rFonts w:ascii="Times New Roman" w:eastAsia="Times New Roman" w:hAnsi="Times New Roman" w:cs="Times New Roman"/>
          <w:color w:val="000000"/>
          <w:sz w:val="24"/>
          <w:szCs w:val="24"/>
        </w:rPr>
        <w:t>. До прямої зайнятості належить забезпечення постійними робочими місцями значної кількості місцевого населення для роботи в Парку. Крім того, трудова зайнятість жителів регіону дає працівникам і певну соціальну захищеність у вигляді медичного та пенсійного обслуговування тощо.</w:t>
      </w:r>
      <w:r w:rsidRPr="00327A05">
        <w:rPr>
          <w:rFonts w:ascii="Courier New" w:eastAsia="Courier New" w:hAnsi="Courier New" w:cs="Courier New"/>
          <w:color w:val="000000"/>
          <w:sz w:val="18"/>
          <w:szCs w:val="18"/>
        </w:rPr>
        <w:t xml:space="preserve"> </w:t>
      </w:r>
      <w:r w:rsidRPr="00327A05">
        <w:rPr>
          <w:rFonts w:ascii="Times New Roman" w:eastAsia="Times New Roman" w:hAnsi="Times New Roman" w:cs="Times New Roman"/>
          <w:color w:val="000000"/>
          <w:sz w:val="24"/>
          <w:szCs w:val="24"/>
        </w:rPr>
        <w:t>До непрямої зайнятості відноситься створення робочих місць для супутніх видів діяльності в регіоні, таких як торгівля, культурно-побутове та транспортне обслуговування. Зайнятість населення сприятиме сплаті податків та поповненню місцевих бюджетів громад, регулюванню рівня життя в регіоні та посиленню трудової мотивації громадян.</w:t>
      </w:r>
    </w:p>
    <w:p w14:paraId="7854B8C1"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i/>
          <w:color w:val="000000"/>
          <w:sz w:val="24"/>
          <w:szCs w:val="24"/>
        </w:rPr>
        <w:t>Рекреація та туризм</w:t>
      </w:r>
      <w:r w:rsidRPr="00327A05">
        <w:rPr>
          <w:rFonts w:ascii="Times New Roman" w:eastAsia="Times New Roman" w:hAnsi="Times New Roman" w:cs="Times New Roman"/>
          <w:color w:val="000000"/>
          <w:sz w:val="24"/>
          <w:szCs w:val="24"/>
        </w:rPr>
        <w:t>. Використання рекреаційного потенціалу природних комплексів Парку – одне із основних його завдань, оскільки регіон розташування має значні рекреаційні та курортно-бальнеологічні ресурси і є дуже перспективним для організації відпочинку, туризму, санаторного оздоровлення. Особливу рекреаційну цінність являють прибережна смуга річки Дністер та ліси на території Парку.</w:t>
      </w:r>
    </w:p>
    <w:p w14:paraId="6540CE81"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Важливою соціально-економічною цінністю території Парку є об’єкти історико-культурного, екологічного, геологічного, водного, повітряно-спортивного туризму. Розвиток мережі екологічного туризму ініціюватиме надходження інвестицій як місцевого, так і зарубіжного бізнесу. В свою чергу цей напрям туризму на території Парку сприятиме розбудові важливої інфраструктури, а також вплине на покращення умов оздоровлення відпочиваючих, поширення необхідних екологічних знань про потреби збереження довкілля та біологічного різноманіття Парку серед місцевого населення та туристів.</w:t>
      </w:r>
    </w:p>
    <w:p w14:paraId="023F1797"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i/>
          <w:color w:val="000000"/>
          <w:sz w:val="24"/>
          <w:szCs w:val="24"/>
        </w:rPr>
        <w:t>Залучення інвестицій</w:t>
      </w:r>
      <w:r w:rsidRPr="00327A05">
        <w:rPr>
          <w:rFonts w:ascii="Times New Roman" w:eastAsia="Times New Roman" w:hAnsi="Times New Roman" w:cs="Times New Roman"/>
          <w:color w:val="000000"/>
          <w:sz w:val="24"/>
          <w:szCs w:val="24"/>
        </w:rPr>
        <w:t xml:space="preserve">. Рекреаційна діяльність на території Парку сприяє залученню інвестицій в економічний розвиток регіону. Вона здійснюється шляхом створення сприятливих умов для відпочинку відвідувачів, включає різноманітне облаштування </w:t>
      </w:r>
      <w:r w:rsidRPr="00327A05">
        <w:rPr>
          <w:rFonts w:ascii="Times New Roman" w:eastAsia="Times New Roman" w:hAnsi="Times New Roman" w:cs="Times New Roman"/>
          <w:color w:val="000000"/>
          <w:sz w:val="24"/>
          <w:szCs w:val="24"/>
        </w:rPr>
        <w:lastRenderedPageBreak/>
        <w:t>екологічних та туристичних маршрутів, а також зон відпочинку; організацію екологічних таборів для школярів та молоді; залучення місцевого населення до рекреаційної діяльності.</w:t>
      </w:r>
    </w:p>
    <w:p w14:paraId="49789E79"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i/>
          <w:color w:val="000000"/>
          <w:sz w:val="24"/>
          <w:szCs w:val="24"/>
        </w:rPr>
        <w:t>Екосистемні послуги</w:t>
      </w:r>
      <w:r w:rsidRPr="00327A05">
        <w:rPr>
          <w:rFonts w:ascii="Times New Roman" w:eastAsia="Times New Roman" w:hAnsi="Times New Roman" w:cs="Times New Roman"/>
          <w:color w:val="000000"/>
          <w:sz w:val="24"/>
          <w:szCs w:val="24"/>
        </w:rPr>
        <w:t>. Екосистемні послуги — це всі корисні ресурси та вигоди, які людина може отримати від природи.</w:t>
      </w:r>
      <w:r w:rsidRPr="00327A05">
        <w:rPr>
          <w:rFonts w:ascii="Courier New" w:eastAsia="Courier New" w:hAnsi="Courier New" w:cs="Courier New"/>
          <w:color w:val="000000"/>
          <w:sz w:val="18"/>
          <w:szCs w:val="18"/>
        </w:rPr>
        <w:t xml:space="preserve"> </w:t>
      </w:r>
      <w:r w:rsidRPr="00327A05">
        <w:rPr>
          <w:rFonts w:ascii="Times New Roman" w:eastAsia="Times New Roman" w:hAnsi="Times New Roman" w:cs="Times New Roman"/>
          <w:color w:val="000000"/>
          <w:sz w:val="24"/>
          <w:szCs w:val="24"/>
        </w:rPr>
        <w:t>Дослідження екосистемних послуг важливе для ухвалення рішень, що можуть вплинути на природні екосистеми. Усі екосистемні послуги безкоштовні, оскільки люди не оплачують їх використання або споживання. Частину таких послуг можна монетизувати, тобто оцінити у грошовому еквіваленті.</w:t>
      </w:r>
    </w:p>
    <w:p w14:paraId="33645EA7" w14:textId="4CE28C1B"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Найбільш повною методикою визначення загальної економічної цінності екосистемних послуг з точки зору комплексного підходу можна вважати методику, яка дозволяє розрахувати величину загальної економічної цінності (ЗЕЦ) екосистемних послуг за допомогою суми двох агрегованих показників – вартості їх використання та невикористання:</w:t>
      </w:r>
    </w:p>
    <w:p w14:paraId="2C8FFD38"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2AF20AF0"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ЗЕЦ</w:t>
      </w:r>
      <w:r w:rsidRPr="00327A05">
        <w:rPr>
          <w:rFonts w:ascii="Times New Roman" w:eastAsia="Times New Roman" w:hAnsi="Times New Roman" w:cs="Times New Roman"/>
          <w:color w:val="000000"/>
          <w:sz w:val="24"/>
          <w:szCs w:val="24"/>
          <w:vertAlign w:val="subscript"/>
        </w:rPr>
        <w:t>екопослуг</w:t>
      </w:r>
      <w:r w:rsidRPr="00327A05">
        <w:rPr>
          <w:rFonts w:ascii="Times New Roman" w:eastAsia="Times New Roman" w:hAnsi="Times New Roman" w:cs="Times New Roman"/>
          <w:color w:val="000000"/>
          <w:sz w:val="24"/>
          <w:szCs w:val="24"/>
        </w:rPr>
        <w:t xml:space="preserve"> = В</w:t>
      </w:r>
      <w:r w:rsidRPr="00327A05">
        <w:rPr>
          <w:rFonts w:ascii="Times New Roman" w:eastAsia="Times New Roman" w:hAnsi="Times New Roman" w:cs="Times New Roman"/>
          <w:color w:val="000000"/>
          <w:sz w:val="24"/>
          <w:szCs w:val="24"/>
          <w:vertAlign w:val="subscript"/>
        </w:rPr>
        <w:t>викор</w:t>
      </w:r>
      <w:r w:rsidRPr="00327A05">
        <w:rPr>
          <w:rFonts w:ascii="Times New Roman" w:eastAsia="Times New Roman" w:hAnsi="Times New Roman" w:cs="Times New Roman"/>
          <w:color w:val="000000"/>
          <w:sz w:val="24"/>
          <w:szCs w:val="24"/>
        </w:rPr>
        <w:t xml:space="preserve"> + В</w:t>
      </w:r>
      <w:r w:rsidRPr="00327A05">
        <w:rPr>
          <w:rFonts w:ascii="Times New Roman" w:eastAsia="Times New Roman" w:hAnsi="Times New Roman" w:cs="Times New Roman"/>
          <w:color w:val="000000"/>
          <w:sz w:val="24"/>
          <w:szCs w:val="24"/>
          <w:vertAlign w:val="subscript"/>
        </w:rPr>
        <w:t>невикор</w:t>
      </w:r>
      <w:r w:rsidRPr="00327A05">
        <w:rPr>
          <w:rFonts w:ascii="Times New Roman" w:eastAsia="Times New Roman" w:hAnsi="Times New Roman" w:cs="Times New Roman"/>
          <w:color w:val="000000"/>
          <w:sz w:val="24"/>
          <w:szCs w:val="24"/>
        </w:rPr>
        <w:t>= В</w:t>
      </w:r>
      <w:r w:rsidRPr="00327A05">
        <w:rPr>
          <w:rFonts w:ascii="Times New Roman" w:eastAsia="Times New Roman" w:hAnsi="Times New Roman" w:cs="Times New Roman"/>
          <w:color w:val="000000"/>
          <w:sz w:val="24"/>
          <w:szCs w:val="24"/>
          <w:vertAlign w:val="subscript"/>
        </w:rPr>
        <w:t>прям</w:t>
      </w:r>
      <w:r w:rsidRPr="00327A05">
        <w:rPr>
          <w:rFonts w:ascii="Times New Roman" w:eastAsia="Times New Roman" w:hAnsi="Times New Roman" w:cs="Times New Roman"/>
          <w:color w:val="000000"/>
          <w:sz w:val="24"/>
          <w:szCs w:val="24"/>
        </w:rPr>
        <w:t>+ В</w:t>
      </w:r>
      <w:r w:rsidRPr="00327A05">
        <w:rPr>
          <w:rFonts w:ascii="Times New Roman" w:eastAsia="Times New Roman" w:hAnsi="Times New Roman" w:cs="Times New Roman"/>
          <w:color w:val="000000"/>
          <w:sz w:val="24"/>
          <w:szCs w:val="24"/>
          <w:vertAlign w:val="subscript"/>
        </w:rPr>
        <w:t>непрям</w:t>
      </w:r>
      <w:r w:rsidRPr="00327A05">
        <w:rPr>
          <w:rFonts w:ascii="Times New Roman" w:eastAsia="Times New Roman" w:hAnsi="Times New Roman" w:cs="Times New Roman"/>
          <w:color w:val="000000"/>
          <w:sz w:val="24"/>
          <w:szCs w:val="24"/>
        </w:rPr>
        <w:t xml:space="preserve"> + В</w:t>
      </w:r>
      <w:r w:rsidRPr="00327A05">
        <w:rPr>
          <w:rFonts w:ascii="Times New Roman" w:eastAsia="Times New Roman" w:hAnsi="Times New Roman" w:cs="Times New Roman"/>
          <w:color w:val="000000"/>
          <w:sz w:val="24"/>
          <w:szCs w:val="24"/>
          <w:vertAlign w:val="subscript"/>
        </w:rPr>
        <w:t>відкл</w:t>
      </w:r>
      <w:r w:rsidRPr="00327A05">
        <w:rPr>
          <w:rFonts w:ascii="Times New Roman" w:eastAsia="Times New Roman" w:hAnsi="Times New Roman" w:cs="Times New Roman"/>
          <w:color w:val="000000"/>
          <w:sz w:val="24"/>
          <w:szCs w:val="24"/>
        </w:rPr>
        <w:t xml:space="preserve"> + В</w:t>
      </w:r>
      <w:r w:rsidRPr="00327A05">
        <w:rPr>
          <w:rFonts w:ascii="Times New Roman" w:eastAsia="Times New Roman" w:hAnsi="Times New Roman" w:cs="Times New Roman"/>
          <w:color w:val="000000"/>
          <w:sz w:val="24"/>
          <w:szCs w:val="24"/>
          <w:vertAlign w:val="subscript"/>
        </w:rPr>
        <w:t>існ</w:t>
      </w:r>
      <w:r w:rsidRPr="00327A05">
        <w:rPr>
          <w:rFonts w:ascii="Times New Roman" w:eastAsia="Times New Roman" w:hAnsi="Times New Roman" w:cs="Times New Roman"/>
          <w:color w:val="000000"/>
          <w:sz w:val="24"/>
          <w:szCs w:val="24"/>
        </w:rPr>
        <w:t xml:space="preserve"> + В</w:t>
      </w:r>
      <w:r w:rsidRPr="00327A05">
        <w:rPr>
          <w:rFonts w:ascii="Times New Roman" w:eastAsia="Times New Roman" w:hAnsi="Times New Roman" w:cs="Times New Roman"/>
          <w:color w:val="000000"/>
          <w:sz w:val="24"/>
          <w:szCs w:val="24"/>
          <w:vertAlign w:val="subscript"/>
        </w:rPr>
        <w:t>інш</w:t>
      </w:r>
      <w:r w:rsidRPr="00327A05">
        <w:rPr>
          <w:rFonts w:ascii="Times New Roman" w:eastAsia="Times New Roman" w:hAnsi="Times New Roman" w:cs="Times New Roman"/>
          <w:color w:val="000000"/>
          <w:sz w:val="24"/>
          <w:szCs w:val="24"/>
        </w:rPr>
        <w:t>,                 (2.1.3)</w:t>
      </w:r>
    </w:p>
    <w:p w14:paraId="229A5881"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де: (В</w:t>
      </w:r>
      <w:r w:rsidRPr="00327A05">
        <w:rPr>
          <w:rFonts w:ascii="Times New Roman" w:eastAsia="Times New Roman" w:hAnsi="Times New Roman" w:cs="Times New Roman"/>
          <w:color w:val="000000"/>
          <w:sz w:val="24"/>
          <w:szCs w:val="24"/>
          <w:vertAlign w:val="subscript"/>
        </w:rPr>
        <w:t>прям</w:t>
      </w:r>
      <w:r w:rsidRPr="00327A05">
        <w:rPr>
          <w:rFonts w:ascii="Times New Roman" w:eastAsia="Times New Roman" w:hAnsi="Times New Roman" w:cs="Times New Roman"/>
          <w:color w:val="000000"/>
          <w:sz w:val="24"/>
          <w:szCs w:val="24"/>
        </w:rPr>
        <w:t>+ В</w:t>
      </w:r>
      <w:r w:rsidRPr="00327A05">
        <w:rPr>
          <w:rFonts w:ascii="Times New Roman" w:eastAsia="Times New Roman" w:hAnsi="Times New Roman" w:cs="Times New Roman"/>
          <w:color w:val="000000"/>
          <w:sz w:val="24"/>
          <w:szCs w:val="24"/>
          <w:vertAlign w:val="subscript"/>
        </w:rPr>
        <w:t>непрям</w:t>
      </w:r>
      <w:r w:rsidRPr="00327A05">
        <w:rPr>
          <w:rFonts w:ascii="Times New Roman" w:eastAsia="Times New Roman" w:hAnsi="Times New Roman" w:cs="Times New Roman"/>
          <w:color w:val="000000"/>
          <w:sz w:val="24"/>
          <w:szCs w:val="24"/>
        </w:rPr>
        <w:t xml:space="preserve"> + </w:t>
      </w:r>
      <w:r w:rsidRPr="00F82829">
        <w:rPr>
          <w:rFonts w:ascii="Times New Roman" w:eastAsia="Times New Roman" w:hAnsi="Times New Roman" w:cs="Times New Roman"/>
          <w:color w:val="000000"/>
          <w:sz w:val="24"/>
          <w:szCs w:val="24"/>
        </w:rPr>
        <w:t>В</w:t>
      </w:r>
      <w:r w:rsidRPr="00327A05">
        <w:rPr>
          <w:rFonts w:ascii="Times New Roman" w:eastAsia="Times New Roman" w:hAnsi="Times New Roman" w:cs="Times New Roman"/>
          <w:color w:val="000000"/>
          <w:sz w:val="24"/>
          <w:szCs w:val="24"/>
          <w:vertAlign w:val="subscript"/>
        </w:rPr>
        <w:t>відкл</w:t>
      </w:r>
      <w:r w:rsidRPr="00327A05">
        <w:rPr>
          <w:rFonts w:ascii="Times New Roman" w:eastAsia="Times New Roman" w:hAnsi="Times New Roman" w:cs="Times New Roman"/>
          <w:color w:val="000000"/>
          <w:sz w:val="24"/>
          <w:szCs w:val="24"/>
        </w:rPr>
        <w:t>) = В</w:t>
      </w:r>
      <w:r w:rsidRPr="00327A05">
        <w:rPr>
          <w:rFonts w:ascii="Times New Roman" w:eastAsia="Times New Roman" w:hAnsi="Times New Roman" w:cs="Times New Roman"/>
          <w:color w:val="000000"/>
          <w:sz w:val="24"/>
          <w:szCs w:val="24"/>
          <w:vertAlign w:val="subscript"/>
        </w:rPr>
        <w:t>викор</w:t>
      </w:r>
      <w:r w:rsidRPr="00327A05">
        <w:rPr>
          <w:rFonts w:ascii="Times New Roman" w:eastAsia="Times New Roman" w:hAnsi="Times New Roman" w:cs="Times New Roman"/>
          <w:color w:val="000000"/>
          <w:sz w:val="24"/>
          <w:szCs w:val="24"/>
        </w:rPr>
        <w:t>; (В</w:t>
      </w:r>
      <w:r w:rsidRPr="00327A05">
        <w:rPr>
          <w:rFonts w:ascii="Times New Roman" w:eastAsia="Times New Roman" w:hAnsi="Times New Roman" w:cs="Times New Roman"/>
          <w:color w:val="000000"/>
          <w:sz w:val="24"/>
          <w:szCs w:val="24"/>
          <w:vertAlign w:val="subscript"/>
        </w:rPr>
        <w:t>існ</w:t>
      </w:r>
      <w:r w:rsidRPr="00327A05">
        <w:rPr>
          <w:rFonts w:ascii="Times New Roman" w:eastAsia="Times New Roman" w:hAnsi="Times New Roman" w:cs="Times New Roman"/>
          <w:color w:val="000000"/>
          <w:sz w:val="24"/>
          <w:szCs w:val="24"/>
        </w:rPr>
        <w:t xml:space="preserve"> + В</w:t>
      </w:r>
      <w:r w:rsidRPr="00327A05">
        <w:rPr>
          <w:rFonts w:ascii="Times New Roman" w:eastAsia="Times New Roman" w:hAnsi="Times New Roman" w:cs="Times New Roman"/>
          <w:color w:val="000000"/>
          <w:sz w:val="24"/>
          <w:szCs w:val="24"/>
          <w:vertAlign w:val="superscript"/>
        </w:rPr>
        <w:t>інш</w:t>
      </w:r>
      <w:r w:rsidRPr="00327A05">
        <w:rPr>
          <w:rFonts w:ascii="Times New Roman" w:eastAsia="Times New Roman" w:hAnsi="Times New Roman" w:cs="Times New Roman"/>
          <w:color w:val="000000"/>
          <w:sz w:val="24"/>
          <w:szCs w:val="24"/>
        </w:rPr>
        <w:t>) = В</w:t>
      </w:r>
      <w:r w:rsidRPr="00327A05">
        <w:rPr>
          <w:rFonts w:ascii="Times New Roman" w:eastAsia="Times New Roman" w:hAnsi="Times New Roman" w:cs="Times New Roman"/>
          <w:color w:val="000000"/>
          <w:sz w:val="24"/>
          <w:szCs w:val="24"/>
          <w:vertAlign w:val="subscript"/>
        </w:rPr>
        <w:t>невикор</w:t>
      </w:r>
      <w:r w:rsidRPr="00327A05">
        <w:rPr>
          <w:rFonts w:ascii="Times New Roman" w:eastAsia="Times New Roman" w:hAnsi="Times New Roman" w:cs="Times New Roman"/>
          <w:color w:val="000000"/>
          <w:sz w:val="24"/>
          <w:szCs w:val="24"/>
        </w:rPr>
        <w:t>.</w:t>
      </w:r>
    </w:p>
    <w:p w14:paraId="16421300"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7FDF9B12" w14:textId="77777777"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Вартість прямого використання (В</w:t>
      </w:r>
      <w:r w:rsidRPr="00327A05">
        <w:rPr>
          <w:rFonts w:ascii="Times New Roman" w:eastAsia="Times New Roman" w:hAnsi="Times New Roman" w:cs="Times New Roman"/>
          <w:color w:val="000000"/>
          <w:sz w:val="24"/>
          <w:szCs w:val="24"/>
          <w:vertAlign w:val="subscript"/>
        </w:rPr>
        <w:t>прям</w:t>
      </w:r>
      <w:r w:rsidRPr="00327A05">
        <w:rPr>
          <w:rFonts w:ascii="Times New Roman" w:eastAsia="Times New Roman" w:hAnsi="Times New Roman" w:cs="Times New Roman"/>
          <w:color w:val="000000"/>
          <w:sz w:val="24"/>
          <w:szCs w:val="24"/>
        </w:rPr>
        <w:t>) являє собою екосистемні послуги, які безпосередньо використовуються людьми. Показники цієї вартості є ринковими, тобто мають свої ціни, підсумовування яких формує дану вартість. За допомогою вартості непрямого використання (В</w:t>
      </w:r>
      <w:r w:rsidRPr="00327A05">
        <w:rPr>
          <w:rFonts w:ascii="Times New Roman" w:eastAsia="Times New Roman" w:hAnsi="Times New Roman" w:cs="Times New Roman"/>
          <w:color w:val="000000"/>
          <w:sz w:val="24"/>
          <w:szCs w:val="24"/>
          <w:vertAlign w:val="subscript"/>
        </w:rPr>
        <w:t>непрям</w:t>
      </w:r>
      <w:r w:rsidRPr="00327A05">
        <w:rPr>
          <w:rFonts w:ascii="Times New Roman" w:eastAsia="Times New Roman" w:hAnsi="Times New Roman" w:cs="Times New Roman"/>
          <w:color w:val="000000"/>
          <w:sz w:val="24"/>
          <w:szCs w:val="24"/>
        </w:rPr>
        <w:t>) оцінюються вигоди, які добувають із екосистемних послуг за межами екосистеми. Цей показник часто застосовується в глобальному масштабі або в широкому регіональному аспекті. Вартість відкладеної альтернативи (В</w:t>
      </w:r>
      <w:r w:rsidRPr="00327A05">
        <w:rPr>
          <w:rFonts w:ascii="Times New Roman" w:eastAsia="Times New Roman" w:hAnsi="Times New Roman" w:cs="Times New Roman"/>
          <w:color w:val="000000"/>
          <w:sz w:val="24"/>
          <w:szCs w:val="24"/>
          <w:vertAlign w:val="subscript"/>
        </w:rPr>
        <w:t>відкл</w:t>
      </w:r>
      <w:r w:rsidRPr="00327A05">
        <w:rPr>
          <w:rFonts w:ascii="Times New Roman" w:eastAsia="Times New Roman" w:hAnsi="Times New Roman" w:cs="Times New Roman"/>
          <w:color w:val="000000"/>
          <w:sz w:val="24"/>
          <w:szCs w:val="24"/>
        </w:rPr>
        <w:t>) визначається, у разі неможливості використання послуги екосистеми в даний момент часу, в результаті власних рішень (цінність відкладеної альтернативи), або рішення когось іншого (цінність заповіту) і відкладається на більш пізній термін.</w:t>
      </w:r>
    </w:p>
    <w:p w14:paraId="404D0AF5" w14:textId="3A8C4512" w:rsidR="009A03A5" w:rsidRPr="00327A05" w:rsidRDefault="00082244">
      <w:pPr>
        <w:pBdr>
          <w:top w:val="nil"/>
          <w:left w:val="nil"/>
          <w:bottom w:val="nil"/>
          <w:right w:val="nil"/>
          <w:between w:val="nil"/>
        </w:pBdr>
        <w:rPr>
          <w:rFonts w:ascii="Courier New" w:eastAsia="Courier New" w:hAnsi="Courier New" w:cs="Courier New"/>
          <w:color w:val="000000"/>
          <w:sz w:val="18"/>
          <w:szCs w:val="18"/>
        </w:rPr>
      </w:pPr>
      <w:r w:rsidRPr="00327A05">
        <w:rPr>
          <w:rFonts w:ascii="Times New Roman" w:eastAsia="Times New Roman" w:hAnsi="Times New Roman" w:cs="Times New Roman"/>
          <w:color w:val="000000"/>
          <w:sz w:val="24"/>
          <w:szCs w:val="24"/>
        </w:rPr>
        <w:t>Вартість існування (В</w:t>
      </w:r>
      <w:r w:rsidRPr="00327A05">
        <w:rPr>
          <w:rFonts w:ascii="Times New Roman" w:eastAsia="Times New Roman" w:hAnsi="Times New Roman" w:cs="Times New Roman"/>
          <w:color w:val="000000"/>
          <w:sz w:val="24"/>
          <w:szCs w:val="24"/>
          <w:vertAlign w:val="subscript"/>
        </w:rPr>
        <w:t>існ</w:t>
      </w:r>
      <w:r w:rsidR="00F82829">
        <w:rPr>
          <w:rFonts w:ascii="Times New Roman" w:eastAsia="Times New Roman" w:hAnsi="Times New Roman" w:cs="Times New Roman"/>
          <w:color w:val="000000"/>
          <w:sz w:val="24"/>
          <w:szCs w:val="24"/>
        </w:rPr>
        <w:t>)</w:t>
      </w:r>
      <w:r w:rsidR="00F82829" w:rsidRPr="00F82829">
        <w:rPr>
          <w:rFonts w:ascii="Times New Roman" w:eastAsia="Times New Roman" w:hAnsi="Times New Roman" w:cs="Times New Roman"/>
          <w:color w:val="000000"/>
          <w:sz w:val="24"/>
          <w:szCs w:val="24"/>
        </w:rPr>
        <w:t xml:space="preserve"> </w:t>
      </w:r>
      <w:r w:rsidR="00F82829" w:rsidRPr="00327A05">
        <w:rPr>
          <w:rFonts w:ascii="Times New Roman" w:eastAsia="Times New Roman" w:hAnsi="Times New Roman" w:cs="Times New Roman"/>
          <w:color w:val="000000"/>
          <w:sz w:val="24"/>
          <w:szCs w:val="24"/>
        </w:rPr>
        <w:t>–</w:t>
      </w:r>
      <w:r w:rsidR="00F82829" w:rsidRPr="00F82829">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це економічна оцінка задоволення, яке люди отримують від усвідомлення існування того чи іншого ресурсу, навіть якщо вони ніколи не припускають особисто ним скористатися. При оцінці цієї вартості використовуються спрощені економічні підходи, а також методи анкетування. Інші види вартості (В</w:t>
      </w:r>
      <w:r w:rsidRPr="00327A05">
        <w:rPr>
          <w:rFonts w:ascii="Times New Roman" w:eastAsia="Times New Roman" w:hAnsi="Times New Roman" w:cs="Times New Roman"/>
          <w:color w:val="000000"/>
          <w:sz w:val="24"/>
          <w:szCs w:val="24"/>
          <w:vertAlign w:val="subscript"/>
        </w:rPr>
        <w:t>інш</w:t>
      </w:r>
      <w:r w:rsidRPr="00327A05">
        <w:rPr>
          <w:rFonts w:ascii="Times New Roman" w:eastAsia="Times New Roman" w:hAnsi="Times New Roman" w:cs="Times New Roman"/>
          <w:color w:val="000000"/>
          <w:sz w:val="24"/>
          <w:szCs w:val="24"/>
        </w:rPr>
        <w:t>) являє собою вартість успадкування і відображає соціальні аспекти значущості природи для суспільства.</w:t>
      </w:r>
    </w:p>
    <w:p w14:paraId="66AA37F0"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Екосистемні послуги поділяються на:</w:t>
      </w:r>
    </w:p>
    <w:p w14:paraId="2B30D159" w14:textId="77777777" w:rsidR="009A03A5" w:rsidRPr="00327A05" w:rsidRDefault="00082244" w:rsidP="00403B4D">
      <w:pPr>
        <w:numPr>
          <w:ilvl w:val="0"/>
          <w:numId w:val="1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Постачання. До них можна віднести продовольство, сировину, прісну воду, ґрунти та інші матеріальні блага, ціну на які можна визначити у грошовому еквіваленті і які зазвичай мають реальну ринкову ціну. Ці послуги безпосередньо споживаються людьми і передусім вигідні місцевим жителям, адже саме вони їх отримують, а якщо і продають далі – то стають посередником між екосистемами і кінцевими споживачами їхніх послуг. Грамотне використання цієї групи послуг є важливим вікном можливостей для кожної із громад, на території яких знаходиться Парк.</w:t>
      </w:r>
    </w:p>
    <w:p w14:paraId="0ADC1109" w14:textId="77777777" w:rsidR="009A03A5" w:rsidRPr="00327A05" w:rsidRDefault="00082244" w:rsidP="00403B4D">
      <w:pPr>
        <w:numPr>
          <w:ilvl w:val="0"/>
          <w:numId w:val="1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Регулювання. До таких екосистемних послуг відноситься все різноманіття процесів у екосистемах, які формують середовище існування біологічних видів, зокрема людини. Це регуляція клімату, погодних умов, якість повітря, якість і кількість прісної води, формування ґрунтів, запилення рослин та велика кількість процесів, які умовно можна назвати «природним балансом».</w:t>
      </w:r>
    </w:p>
    <w:p w14:paraId="3786479C" w14:textId="77777777" w:rsidR="009A03A5" w:rsidRPr="00327A05" w:rsidRDefault="00082244" w:rsidP="00403B4D">
      <w:pPr>
        <w:numPr>
          <w:ilvl w:val="0"/>
          <w:numId w:val="1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Культурні та соціальні послуги. До них відносяться нематеріальні вигоди й блага, які ми отримуємо від природи: можливість відпочинку, духовного збагачення, натхнення для творчості, отримання наукових знань, формування ідентичності соціальних і етнічних груп.</w:t>
      </w:r>
    </w:p>
    <w:p w14:paraId="3575EE22" w14:textId="77777777" w:rsidR="009A03A5" w:rsidRPr="00327A05" w:rsidRDefault="00082244" w:rsidP="00403B4D">
      <w:pPr>
        <w:numPr>
          <w:ilvl w:val="0"/>
          <w:numId w:val="15"/>
        </w:numPr>
        <w:pBdr>
          <w:top w:val="nil"/>
          <w:left w:val="nil"/>
          <w:bottom w:val="nil"/>
          <w:right w:val="nil"/>
          <w:between w:val="nil"/>
        </w:pBd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Послуги підтримання екосистем. До них можна віднести: глобальні процеси формування атмосфери, кліматичних зон, колообіг речовин у природі (Василюк, 2020).</w:t>
      </w:r>
    </w:p>
    <w:p w14:paraId="7624A86C" w14:textId="77777777" w:rsidR="00496B15" w:rsidRPr="00327A05" w:rsidRDefault="00496B15" w:rsidP="00C3356F">
      <w:pPr>
        <w:pBdr>
          <w:top w:val="nil"/>
          <w:left w:val="nil"/>
          <w:bottom w:val="nil"/>
          <w:right w:val="nil"/>
          <w:between w:val="nil"/>
        </w:pBdr>
        <w:ind w:left="709" w:firstLine="0"/>
        <w:rPr>
          <w:rFonts w:ascii="Times New Roman" w:eastAsia="Times New Roman" w:hAnsi="Times New Roman" w:cs="Times New Roman"/>
          <w:color w:val="000000"/>
          <w:sz w:val="24"/>
          <w:szCs w:val="24"/>
        </w:rPr>
      </w:pPr>
    </w:p>
    <w:p w14:paraId="3FC0EFE5" w14:textId="7ECEBF12" w:rsidR="009A03A5" w:rsidRPr="00327A05" w:rsidRDefault="00082244" w:rsidP="00F82829">
      <w:pPr>
        <w:pBdr>
          <w:top w:val="single" w:sz="4" w:space="1" w:color="auto"/>
          <w:left w:val="single" w:sz="4" w:space="1" w:color="auto"/>
          <w:bottom w:val="single" w:sz="4" w:space="1" w:color="auto"/>
          <w:right w:val="single" w:sz="4" w:space="1" w:color="auto"/>
          <w:between w:val="nil"/>
        </w:pBdr>
        <w:ind w:left="709" w:hanging="709"/>
        <w:rPr>
          <w:rFonts w:ascii="Courier New" w:eastAsia="Courier New" w:hAnsi="Courier New" w:cs="Courier New"/>
          <w:color w:val="000000"/>
          <w:sz w:val="18"/>
          <w:szCs w:val="18"/>
        </w:rPr>
      </w:pPr>
      <w:r w:rsidRPr="00327A05">
        <w:rPr>
          <w:rFonts w:ascii="Times New Roman" w:eastAsia="Times New Roman" w:hAnsi="Times New Roman" w:cs="Times New Roman"/>
          <w:b/>
          <w:color w:val="000000"/>
          <w:sz w:val="24"/>
          <w:szCs w:val="24"/>
        </w:rPr>
        <w:t xml:space="preserve">Пріоритет </w:t>
      </w:r>
      <w:r w:rsidR="00496B15" w:rsidRPr="00327A05">
        <w:rPr>
          <w:rFonts w:ascii="Times New Roman" w:eastAsia="Times New Roman" w:hAnsi="Times New Roman" w:cs="Times New Roman"/>
          <w:b/>
          <w:color w:val="000000"/>
          <w:sz w:val="24"/>
          <w:szCs w:val="24"/>
        </w:rPr>
        <w:t xml:space="preserve">збереження </w:t>
      </w:r>
      <w:r w:rsidRPr="00327A05">
        <w:rPr>
          <w:rFonts w:ascii="Times New Roman" w:eastAsia="Times New Roman" w:hAnsi="Times New Roman" w:cs="Times New Roman"/>
          <w:b/>
          <w:color w:val="000000"/>
          <w:sz w:val="24"/>
          <w:szCs w:val="24"/>
        </w:rPr>
        <w:t>1</w:t>
      </w:r>
      <w:r w:rsidR="00496B15" w:rsidRPr="00327A05">
        <w:rPr>
          <w:rFonts w:ascii="Times New Roman" w:eastAsia="Times New Roman" w:hAnsi="Times New Roman" w:cs="Times New Roman"/>
          <w:b/>
          <w:color w:val="000000"/>
          <w:sz w:val="24"/>
          <w:szCs w:val="24"/>
        </w:rPr>
        <w:t>4</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Установа Парку як соціальна та економічна цінність.</w:t>
      </w:r>
      <w:r w:rsidR="00496B15"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Парк є природоохоронною установою регіону, яка забезпечує робочими місцями жителів прилеглих до нього населених пунктів. Також є можливість для створення додаткових робочих місць (трудова зайнятість), які виникатимуть при обслуговуванні місць тимчасового відпочинку, при організації та проведенні екоосвітніх екскурсій, </w:t>
      </w:r>
      <w:r w:rsidRPr="00327A05">
        <w:rPr>
          <w:rFonts w:ascii="Times New Roman" w:eastAsia="Times New Roman" w:hAnsi="Times New Roman" w:cs="Times New Roman"/>
          <w:color w:val="000000"/>
          <w:sz w:val="24"/>
          <w:szCs w:val="24"/>
        </w:rPr>
        <w:lastRenderedPageBreak/>
        <w:t>туристичних походів визначеними маршрутами. Розвиток туристичної інфраструктури буде сприяти створенню нових робочих місць, активізуватиме роботу закладів торгівлі, культурно-побутового та транспортного обслуговування.</w:t>
      </w:r>
      <w:r w:rsidR="00496B15"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Створення нових робочих місць з відповідним збільшенням штату працівників Парку, розвиток туристичної інфраструктури.</w:t>
      </w:r>
    </w:p>
    <w:p w14:paraId="7508AF6E" w14:textId="77777777" w:rsidR="00496B15" w:rsidRPr="00327A05" w:rsidRDefault="00496B15" w:rsidP="00C3356F">
      <w:pPr>
        <w:pBdr>
          <w:top w:val="nil"/>
          <w:left w:val="nil"/>
          <w:bottom w:val="nil"/>
          <w:right w:val="nil"/>
          <w:between w:val="nil"/>
        </w:pBdr>
        <w:ind w:left="567" w:hanging="567"/>
        <w:rPr>
          <w:rFonts w:ascii="Times New Roman" w:eastAsia="Times New Roman" w:hAnsi="Times New Roman" w:cs="Times New Roman"/>
          <w:b/>
          <w:color w:val="000000"/>
          <w:sz w:val="24"/>
          <w:szCs w:val="24"/>
        </w:rPr>
      </w:pPr>
    </w:p>
    <w:p w14:paraId="0898D1DA" w14:textId="00115A90" w:rsidR="009A03A5" w:rsidRPr="00327A05" w:rsidRDefault="00082244" w:rsidP="00F82829">
      <w:pPr>
        <w:pBdr>
          <w:top w:val="single" w:sz="4" w:space="1" w:color="auto"/>
          <w:left w:val="single" w:sz="4" w:space="1" w:color="auto"/>
          <w:bottom w:val="single" w:sz="4" w:space="1" w:color="auto"/>
          <w:right w:val="single" w:sz="4" w:space="1" w:color="auto"/>
          <w:between w:val="nil"/>
        </w:pBdr>
        <w:ind w:left="709" w:hanging="709"/>
        <w:rPr>
          <w:rFonts w:ascii="Times New Roman" w:eastAsia="Times New Roman" w:hAnsi="Times New Roman" w:cs="Times New Roman"/>
          <w:color w:val="000000"/>
          <w:sz w:val="24"/>
          <w:szCs w:val="24"/>
        </w:rPr>
      </w:pPr>
      <w:r w:rsidRPr="00327A05">
        <w:rPr>
          <w:rFonts w:ascii="Times New Roman" w:eastAsia="Times New Roman" w:hAnsi="Times New Roman" w:cs="Times New Roman"/>
          <w:b/>
          <w:color w:val="000000"/>
          <w:sz w:val="24"/>
          <w:szCs w:val="24"/>
        </w:rPr>
        <w:t xml:space="preserve">Пріоритет </w:t>
      </w:r>
      <w:r w:rsidR="00496B15" w:rsidRPr="00327A05">
        <w:rPr>
          <w:rFonts w:ascii="Times New Roman" w:eastAsia="Times New Roman" w:hAnsi="Times New Roman" w:cs="Times New Roman"/>
          <w:b/>
          <w:color w:val="000000"/>
          <w:sz w:val="24"/>
          <w:szCs w:val="24"/>
        </w:rPr>
        <w:t>збереження 15</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Рекреаційна цінність ландшафтів Парку.</w:t>
      </w:r>
      <w:r w:rsidR="00496B15"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У межах Парку поширені ландшафти, які ефективно використовуються з рекреаційною метою. Це прибережна смуга річки Дністер та ліси на території Парку. Є також споживачі рекреаційних послуг – це жителі, в першу чергу, Тлумацької, Городенківської, Обертинської, Олешанської, Чернелицької громад та Івано-Франківської області. Також Парк може бути осередком розвитку зеленого туризму, що буде сприяти розвитку соціально-економічного розвитку регіону. Розвиток рекреаційної інфраструктури.</w:t>
      </w:r>
    </w:p>
    <w:p w14:paraId="54124FE2" w14:textId="77777777" w:rsidR="00496B15" w:rsidRPr="00327A05" w:rsidRDefault="00496B15" w:rsidP="00C3356F">
      <w:pPr>
        <w:pBdr>
          <w:top w:val="nil"/>
          <w:left w:val="nil"/>
          <w:bottom w:val="nil"/>
          <w:right w:val="nil"/>
          <w:between w:val="nil"/>
        </w:pBdr>
        <w:ind w:left="567" w:hanging="567"/>
        <w:rPr>
          <w:rFonts w:ascii="Times New Roman" w:eastAsia="Times New Roman" w:hAnsi="Times New Roman" w:cs="Times New Roman"/>
          <w:color w:val="000000"/>
          <w:sz w:val="24"/>
          <w:szCs w:val="24"/>
        </w:rPr>
      </w:pPr>
    </w:p>
    <w:p w14:paraId="32049950" w14:textId="16E1D72E" w:rsidR="009A03A5" w:rsidRPr="00327A05" w:rsidRDefault="00082244" w:rsidP="00F82829">
      <w:pPr>
        <w:pBdr>
          <w:top w:val="single" w:sz="4" w:space="1" w:color="auto"/>
          <w:left w:val="single" w:sz="4" w:space="1" w:color="auto"/>
          <w:bottom w:val="single" w:sz="4" w:space="1" w:color="auto"/>
          <w:right w:val="single" w:sz="4" w:space="1" w:color="auto"/>
          <w:between w:val="nil"/>
        </w:pBdr>
        <w:ind w:left="709" w:hanging="709"/>
        <w:rPr>
          <w:rFonts w:ascii="Times New Roman" w:eastAsia="Times New Roman" w:hAnsi="Times New Roman" w:cs="Times New Roman"/>
          <w:color w:val="000000"/>
          <w:sz w:val="24"/>
          <w:szCs w:val="24"/>
        </w:rPr>
      </w:pPr>
      <w:r w:rsidRPr="00327A05">
        <w:rPr>
          <w:rFonts w:ascii="Times New Roman" w:eastAsia="Times New Roman" w:hAnsi="Times New Roman" w:cs="Times New Roman"/>
          <w:b/>
          <w:color w:val="000000"/>
          <w:sz w:val="24"/>
          <w:szCs w:val="24"/>
        </w:rPr>
        <w:t xml:space="preserve">Пріоритет </w:t>
      </w:r>
      <w:r w:rsidR="00496B15" w:rsidRPr="00327A05">
        <w:rPr>
          <w:rFonts w:ascii="Times New Roman" w:eastAsia="Times New Roman" w:hAnsi="Times New Roman" w:cs="Times New Roman"/>
          <w:b/>
          <w:color w:val="000000"/>
          <w:sz w:val="24"/>
          <w:szCs w:val="24"/>
        </w:rPr>
        <w:t>збереження 16</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Покращення матеріально-технічної бази та фінансової спроможності Парку.</w:t>
      </w:r>
      <w:r w:rsidR="00496B15"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 Соціально-економічний пріоритет розвитку рекреації та туризму полягає у тому, що за умов ефективної організації туристсько-рекреаційної діяльності Парк здатен значно покращити своє фінансове становище і матеріально-технічну базу. У зв’язку з цим та у відповідності до потреб слід сформувати перелік рекреаційних послуг і повноцінно забезпечити </w:t>
      </w:r>
      <w:r w:rsidR="001A683D" w:rsidRPr="00327A05">
        <w:rPr>
          <w:rFonts w:ascii="Times New Roman" w:eastAsia="Times New Roman" w:hAnsi="Times New Roman" w:cs="Times New Roman"/>
          <w:color w:val="000000"/>
          <w:sz w:val="24"/>
          <w:szCs w:val="24"/>
        </w:rPr>
        <w:t>їх відповідною інфраструктурою.</w:t>
      </w:r>
      <w:r w:rsidR="00C3356F"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Розвиток рекреаційно-туристичної діяльності на території Парку, благоустрій прибережної смуги річки Дністер для потреб рекреантів, встановлення плати за користування об’єктами благоустрою, надання додаткових платних послуг (користування альтанками, мангалами тощо).</w:t>
      </w:r>
    </w:p>
    <w:p w14:paraId="74E63495" w14:textId="77777777" w:rsidR="00C3356F" w:rsidRPr="00327A05" w:rsidRDefault="00C3356F" w:rsidP="00C3356F">
      <w:pPr>
        <w:pBdr>
          <w:top w:val="nil"/>
          <w:left w:val="nil"/>
          <w:bottom w:val="nil"/>
          <w:right w:val="nil"/>
          <w:between w:val="nil"/>
        </w:pBdr>
        <w:ind w:left="567" w:hanging="567"/>
        <w:rPr>
          <w:rFonts w:ascii="Courier New" w:eastAsia="Courier New" w:hAnsi="Courier New" w:cs="Courier New"/>
          <w:color w:val="000000"/>
          <w:sz w:val="18"/>
          <w:szCs w:val="18"/>
        </w:rPr>
      </w:pPr>
    </w:p>
    <w:p w14:paraId="47B5F327" w14:textId="1CDE966A" w:rsidR="009A03A5" w:rsidRPr="00327A05" w:rsidRDefault="00082244" w:rsidP="00F82829">
      <w:pPr>
        <w:pBdr>
          <w:top w:val="single" w:sz="4" w:space="1" w:color="auto"/>
          <w:left w:val="single" w:sz="4" w:space="1" w:color="auto"/>
          <w:bottom w:val="single" w:sz="4" w:space="1" w:color="auto"/>
          <w:right w:val="single" w:sz="4" w:space="1" w:color="auto"/>
          <w:between w:val="nil"/>
        </w:pBdr>
        <w:ind w:left="709" w:hanging="709"/>
        <w:rPr>
          <w:rFonts w:ascii="Courier New" w:eastAsia="Courier New" w:hAnsi="Courier New" w:cs="Courier New"/>
          <w:color w:val="000000"/>
          <w:sz w:val="18"/>
          <w:szCs w:val="18"/>
        </w:rPr>
      </w:pPr>
      <w:r w:rsidRPr="00327A05">
        <w:rPr>
          <w:rFonts w:ascii="Times New Roman" w:eastAsia="Times New Roman" w:hAnsi="Times New Roman" w:cs="Times New Roman"/>
          <w:b/>
          <w:color w:val="000000"/>
          <w:sz w:val="24"/>
          <w:szCs w:val="24"/>
        </w:rPr>
        <w:t xml:space="preserve">Пріоритет </w:t>
      </w:r>
      <w:r w:rsidR="00C3356F" w:rsidRPr="00327A05">
        <w:rPr>
          <w:rFonts w:ascii="Times New Roman" w:eastAsia="Times New Roman" w:hAnsi="Times New Roman" w:cs="Times New Roman"/>
          <w:b/>
          <w:color w:val="000000"/>
          <w:sz w:val="24"/>
          <w:szCs w:val="24"/>
        </w:rPr>
        <w:t>17</w:t>
      </w:r>
      <w:r w:rsidRPr="00327A05">
        <w:rPr>
          <w:rFonts w:ascii="Times New Roman" w:eastAsia="Times New Roman" w:hAnsi="Times New Roman" w:cs="Times New Roman"/>
          <w:b/>
          <w:color w:val="000000"/>
          <w:sz w:val="24"/>
          <w:szCs w:val="24"/>
        </w:rPr>
        <w:t>.</w:t>
      </w:r>
      <w:r w:rsidRPr="00327A05">
        <w:rPr>
          <w:rFonts w:ascii="Times New Roman" w:eastAsia="Times New Roman" w:hAnsi="Times New Roman" w:cs="Times New Roman"/>
          <w:color w:val="000000"/>
          <w:sz w:val="24"/>
          <w:szCs w:val="24"/>
        </w:rPr>
        <w:t xml:space="preserve"> Збереження соціально-економічних цінностей.</w:t>
      </w:r>
      <w:r w:rsidR="00C3356F"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Парк як установа природно-заповідного фонду з усією своєю інфраструктурою є </w:t>
      </w:r>
      <w:r w:rsidR="001A683D" w:rsidRPr="00327A05">
        <w:rPr>
          <w:rFonts w:ascii="Times New Roman" w:eastAsia="Times New Roman" w:hAnsi="Times New Roman" w:cs="Times New Roman"/>
          <w:color w:val="000000"/>
          <w:sz w:val="24"/>
          <w:szCs w:val="24"/>
        </w:rPr>
        <w:t>соціально-економічною цінністю.</w:t>
      </w:r>
      <w:r w:rsidR="00C3356F"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Збереження та захист від знищення рекреаційних, лісових, історико-культурних, бальнеологічних ресурсів Парку.</w:t>
      </w:r>
    </w:p>
    <w:p w14:paraId="2A3DF137" w14:textId="77777777" w:rsidR="009A03A5" w:rsidRPr="00327A05" w:rsidRDefault="009A03A5">
      <w:pPr>
        <w:ind w:firstLine="773"/>
        <w:rPr>
          <w:rFonts w:ascii="Times New Roman" w:eastAsia="Times New Roman" w:hAnsi="Times New Roman" w:cs="Times New Roman"/>
          <w:color w:val="000000"/>
          <w:sz w:val="24"/>
          <w:szCs w:val="24"/>
        </w:rPr>
      </w:pPr>
    </w:p>
    <w:p w14:paraId="255BA0DA" w14:textId="77777777" w:rsidR="009A03A5" w:rsidRPr="00327A05" w:rsidRDefault="00082244" w:rsidP="00403B4D">
      <w:pPr>
        <w:pStyle w:val="2"/>
        <w:numPr>
          <w:ilvl w:val="1"/>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2.2. ВИЗНАЧЕННЯ ТА ОЦІНКА ПРОБЛЕМ, ЩО ВИМАГАЮТЬ ВТРУЧАННЯ, У ТОМУ ЧИСЛІ ТИХ, ЩО ВИКЛИКАНІ ДІЯЛЬНІСТЮ ЛЮДИНИ НА ПРИЛЕГЛИХ ТЕРИТОРІЯХ, ЇХ РАНЖУВАННЯ </w:t>
      </w:r>
    </w:p>
    <w:p w14:paraId="473684D1" w14:textId="77777777" w:rsidR="009A03A5" w:rsidRPr="00327A05" w:rsidRDefault="009A03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p>
    <w:p w14:paraId="1192138E" w14:textId="2A8155FA" w:rsidR="009A03A5" w:rsidRPr="00327A05" w:rsidRDefault="00082244">
      <w:pPr>
        <w:ind w:left="-2"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межах території Дністровського РЛП основними факторами загрози для рідкісних видів біоти виступають природні і антропогенні процеси і випадки, а саме: зміни природних лісових угруповань та їх ценотичної структури; заростання відкритих біотопів деревами і чагарниками; фрагментація оселищ та ізоляція локальних популяцій видів; проведення окремих санітарно-оздоровчих захо</w:t>
      </w:r>
      <w:r w:rsidR="00F82829">
        <w:rPr>
          <w:rFonts w:ascii="Times New Roman" w:eastAsia="Times New Roman" w:hAnsi="Times New Roman" w:cs="Times New Roman"/>
          <w:color w:val="000000"/>
          <w:sz w:val="24"/>
          <w:szCs w:val="24"/>
        </w:rPr>
        <w:t>дів, занепад тваринництва і пов</w:t>
      </w:r>
      <w:r w:rsidR="00F82829" w:rsidRPr="00F82829">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язаного з ним екстенсивного випасу і сінокосіння; антропогенне забруднення річкової системи Дністра та його притоків; використання пестицидів на територіях, які використовуються у якості ріллі, прилеглих і тих, що входять до території Парку.</w:t>
      </w:r>
    </w:p>
    <w:p w14:paraId="2C04E8F5" w14:textId="7A4074EF" w:rsidR="009A03A5" w:rsidRPr="00327A05" w:rsidRDefault="00082244">
      <w:pPr>
        <w:ind w:left="2" w:firstLine="706"/>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Антропогенні впливи на екосистеми Парку, які проявляються у надмірному рекреаційному впливі, ущільненя </w:t>
      </w:r>
      <w:r w:rsidR="00F82829" w:rsidRPr="004E48A3">
        <w:rPr>
          <w:rFonts w:ascii="Times New Roman" w:hAnsi="Times New Roman" w:cs="Times New Roman"/>
          <w:sz w:val="24"/>
          <w:szCs w:val="24"/>
        </w:rPr>
        <w:t>ґ</w:t>
      </w:r>
      <w:r w:rsidRPr="00327A05">
        <w:rPr>
          <w:rFonts w:ascii="Times New Roman" w:eastAsia="Times New Roman" w:hAnsi="Times New Roman" w:cs="Times New Roman"/>
          <w:color w:val="000000"/>
          <w:sz w:val="24"/>
          <w:szCs w:val="24"/>
        </w:rPr>
        <w:t>рунту на доріжковій системі, виникнення стихійних сміттєзвалищ. Це впливає на стан популяцій окремих рідкісних видів судинних рослин (з родин Зозулинцеві, Півникові, Жовтецеві та ін.), рослинних угруповань, може виступати як фактор неспокою для птахів та кажанів.</w:t>
      </w:r>
    </w:p>
    <w:p w14:paraId="5369C596" w14:textId="07C7A19B" w:rsidR="009A03A5" w:rsidRPr="00327A05" w:rsidRDefault="00082244">
      <w:pPr>
        <w:ind w:firstLine="605"/>
      </w:pPr>
      <w:r w:rsidRPr="00327A05">
        <w:rPr>
          <w:rFonts w:ascii="Times New Roman" w:eastAsia="Times New Roman" w:hAnsi="Times New Roman" w:cs="Times New Roman"/>
          <w:color w:val="000000"/>
          <w:sz w:val="24"/>
          <w:szCs w:val="24"/>
        </w:rPr>
        <w:t>Наявні проблеми необхідно врахувати п</w:t>
      </w:r>
      <w:r w:rsidR="00F82829">
        <w:rPr>
          <w:rFonts w:ascii="Times New Roman" w:eastAsia="Times New Roman" w:hAnsi="Times New Roman" w:cs="Times New Roman"/>
          <w:color w:val="000000"/>
          <w:sz w:val="24"/>
          <w:szCs w:val="24"/>
          <w:lang w:val="ru-RU"/>
        </w:rPr>
        <w:t>ід</w:t>
      </w:r>
      <w:r w:rsidR="00F82829">
        <w:rPr>
          <w:rFonts w:ascii="Times New Roman" w:eastAsia="Times New Roman" w:hAnsi="Times New Roman" w:cs="Times New Roman"/>
          <w:color w:val="000000"/>
          <w:sz w:val="24"/>
          <w:szCs w:val="24"/>
        </w:rPr>
        <w:t xml:space="preserve"> </w:t>
      </w:r>
      <w:r w:rsidR="00F82829">
        <w:rPr>
          <w:rFonts w:ascii="Times New Roman" w:eastAsia="Times New Roman" w:hAnsi="Times New Roman" w:cs="Times New Roman"/>
          <w:color w:val="000000"/>
          <w:sz w:val="24"/>
          <w:szCs w:val="24"/>
          <w:lang w:val="ru-RU"/>
        </w:rPr>
        <w:t xml:space="preserve">час </w:t>
      </w:r>
      <w:r w:rsidR="00F82829">
        <w:rPr>
          <w:rFonts w:ascii="Times New Roman" w:eastAsia="Times New Roman" w:hAnsi="Times New Roman" w:cs="Times New Roman"/>
          <w:color w:val="000000"/>
          <w:sz w:val="24"/>
          <w:szCs w:val="24"/>
        </w:rPr>
        <w:t>коригуванн</w:t>
      </w:r>
      <w:r w:rsidR="00F82829">
        <w:rPr>
          <w:rFonts w:ascii="Times New Roman" w:eastAsia="Times New Roman" w:hAnsi="Times New Roman" w:cs="Times New Roman"/>
          <w:color w:val="000000"/>
          <w:sz w:val="24"/>
          <w:szCs w:val="24"/>
          <w:lang w:val="ru-RU"/>
        </w:rPr>
        <w:t>я</w:t>
      </w:r>
      <w:r w:rsidRPr="00327A05">
        <w:rPr>
          <w:rFonts w:ascii="Times New Roman" w:eastAsia="Times New Roman" w:hAnsi="Times New Roman" w:cs="Times New Roman"/>
          <w:color w:val="000000"/>
          <w:sz w:val="24"/>
          <w:szCs w:val="24"/>
        </w:rPr>
        <w:t xml:space="preserve"> зонування території Дністровського РЛП. На сучасному етапі спостерігається часткова зміна ландшафтної структури на фаціальному рівні</w:t>
      </w:r>
      <w:r w:rsidR="00F82829">
        <w:rPr>
          <w:rFonts w:ascii="Times New Roman" w:eastAsia="Times New Roman" w:hAnsi="Times New Roman" w:cs="Times New Roman"/>
          <w:color w:val="000000"/>
          <w:sz w:val="24"/>
          <w:szCs w:val="24"/>
        </w:rPr>
        <w:t>, а саме: місцями деградує трав</w:t>
      </w:r>
      <w:r w:rsidR="00F82829" w:rsidRPr="00F82829">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яний покрив та відсутній підлісок, різко збільшилась фітомаса і чисельність рудеральних рослин (в т.ч. інвазійних).</w:t>
      </w:r>
    </w:p>
    <w:p w14:paraId="1BCDE961" w14:textId="77777777" w:rsidR="009A03A5" w:rsidRPr="00327A05" w:rsidRDefault="009A03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4"/>
        </w:rPr>
      </w:pPr>
    </w:p>
    <w:p w14:paraId="457EF891" w14:textId="77777777" w:rsidR="009A03A5" w:rsidRPr="00327A05" w:rsidRDefault="00082244" w:rsidP="00403B4D">
      <w:pPr>
        <w:pStyle w:val="3"/>
        <w:numPr>
          <w:ilvl w:val="2"/>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rPr>
        <w:lastRenderedPageBreak/>
        <w:t>2.2.1. Проблеми житлового та промислового будівництва, сільського господарства, енергетики, видобувної та іншої промисловості, транспорту та їх ранжування</w:t>
      </w:r>
    </w:p>
    <w:p w14:paraId="3312B3B6"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6F850935" w14:textId="77777777" w:rsidR="009A03A5" w:rsidRPr="00327A05" w:rsidRDefault="00082244">
      <w:pPr>
        <w:numPr>
          <w:ilvl w:val="0"/>
          <w:numId w:val="2"/>
        </w:numPr>
        <w:pBdr>
          <w:top w:val="nil"/>
          <w:left w:val="nil"/>
          <w:bottom w:val="nil"/>
          <w:right w:val="nil"/>
          <w:between w:val="nil"/>
        </w:pBdr>
        <w:tabs>
          <w:tab w:val="left" w:pos="1134"/>
        </w:tabs>
        <w:ind w:left="0" w:firstLine="709"/>
        <w:rPr>
          <w:color w:val="000000"/>
        </w:rPr>
      </w:pPr>
      <w:r w:rsidRPr="00327A05">
        <w:rPr>
          <w:rFonts w:ascii="Times New Roman" w:eastAsia="Times New Roman" w:hAnsi="Times New Roman" w:cs="Times New Roman"/>
          <w:i/>
          <w:color w:val="000000"/>
          <w:sz w:val="24"/>
          <w:szCs w:val="24"/>
        </w:rPr>
        <w:t>Проблеми сільського господарства.</w:t>
      </w:r>
      <w:r w:rsidRPr="00327A05">
        <w:rPr>
          <w:rFonts w:ascii="Times New Roman" w:eastAsia="Times New Roman" w:hAnsi="Times New Roman" w:cs="Times New Roman"/>
          <w:color w:val="000000"/>
          <w:sz w:val="24"/>
          <w:szCs w:val="24"/>
        </w:rPr>
        <w:t xml:space="preserve"> До однієї з головних проблем, які викликані діяльністю людини, є те, що значна частина території Парку відноситься до сільськогосподарських земель. Сільське господарство розвинене навколо території Парку повсюдно і представлене сільськогосподарськими полями сівозмін, де вирощуються зернові і технічні культури. Серед проблем, які пов’язані із сільським господарством, можна виокремити наступні:</w:t>
      </w:r>
    </w:p>
    <w:p w14:paraId="5DBF2A04" w14:textId="77777777" w:rsidR="009A03A5" w:rsidRPr="00327A05" w:rsidRDefault="00082244" w:rsidP="00403B4D">
      <w:pPr>
        <w:numPr>
          <w:ilvl w:val="0"/>
          <w:numId w:val="44"/>
        </w:numPr>
        <w:pBdr>
          <w:top w:val="nil"/>
          <w:left w:val="nil"/>
          <w:bottom w:val="nil"/>
          <w:right w:val="nil"/>
          <w:between w:val="nil"/>
        </w:pBdr>
        <w:tabs>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Застосування пестицидів. Засоби захисту рослин несуть негативний вплив на довкілля та на життя і здоров’я людини. Вони забруднюють ґрунти, повітря, водні ресурси, у тому числі підземні водоносні горизонти. При розпиленні пестициди потрапляють на сусідні земельні ділянки, знищують листя дерев та іншу рослинність. Пестициди можуть призводити до загибелі комах, птахів та інших видів тварин на прилеглій території.</w:t>
      </w:r>
    </w:p>
    <w:p w14:paraId="09BBCDB9" w14:textId="77777777" w:rsidR="009A03A5" w:rsidRPr="00327A05" w:rsidRDefault="00082244" w:rsidP="00403B4D">
      <w:pPr>
        <w:numPr>
          <w:ilvl w:val="0"/>
          <w:numId w:val="44"/>
        </w:numPr>
        <w:pBdr>
          <w:top w:val="nil"/>
          <w:left w:val="nil"/>
          <w:bottom w:val="nil"/>
          <w:right w:val="nil"/>
          <w:between w:val="nil"/>
        </w:pBdr>
        <w:tabs>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Застосування мінеральних добрив. Після внесення мінеральних добрив знижується інтенсивність природного перетворення атмосферного азоту на сполуки, які можуть засвоїти рослини. Розчини мінеральних солей шкідливі для бактерій та мікроорганізмів, які формують родючий шар ґрунту, таким чином, утворення гумусу уповільнюється.</w:t>
      </w:r>
    </w:p>
    <w:p w14:paraId="04CFE5C3" w14:textId="77777777" w:rsidR="009A03A5" w:rsidRPr="00327A05" w:rsidRDefault="00082244" w:rsidP="00403B4D">
      <w:pPr>
        <w:numPr>
          <w:ilvl w:val="0"/>
          <w:numId w:val="44"/>
        </w:numPr>
        <w:pBdr>
          <w:top w:val="nil"/>
          <w:left w:val="nil"/>
          <w:bottom w:val="nil"/>
          <w:right w:val="nil"/>
          <w:between w:val="nil"/>
        </w:pBdr>
        <w:tabs>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Висів ГМО культур. Він може призводити до порушень біологічного балансу – витиснення трансгенними рослинами природних видів, що загрожує зникненню рослин, тварин і комах, які залежать від них.</w:t>
      </w:r>
    </w:p>
    <w:p w14:paraId="36AE1C1E" w14:textId="77777777" w:rsidR="009A03A5" w:rsidRPr="00327A05" w:rsidRDefault="00082244" w:rsidP="00403B4D">
      <w:pPr>
        <w:numPr>
          <w:ilvl w:val="0"/>
          <w:numId w:val="44"/>
        </w:numPr>
        <w:pBdr>
          <w:top w:val="nil"/>
          <w:left w:val="nil"/>
          <w:bottom w:val="nil"/>
          <w:right w:val="nil"/>
          <w:between w:val="nil"/>
        </w:pBdr>
        <w:tabs>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Випалювання стерні. Спалювання біомаси є однією з найбільш шкідливих практик, оскільки, крім діоксиду карбону, при цьому виділяються деякі токсичні речовини повного та часткового окиснення біомаси, такі як оксиди нітрогену та сульфуру, монооксид карбону, летка зола, тощо. Ця практика є протизаконною в Україні, але, на жаль, все ще досить поширена і часто спричиняє пожежі в екосистемах. Особливо навесні – щоб позбутися залишків рослинності попереднього сезону, та восени – щоб утилізувати сезонні відходи. Крім того, спалення біомаси широко використовується для опалення у сільській місцевості, що також є джерелом забруднення повітря тими самими забруднювачами.</w:t>
      </w:r>
    </w:p>
    <w:p w14:paraId="5079802B" w14:textId="77777777" w:rsidR="009A03A5" w:rsidRPr="00327A05" w:rsidRDefault="00082244" w:rsidP="00403B4D">
      <w:pPr>
        <w:numPr>
          <w:ilvl w:val="0"/>
          <w:numId w:val="44"/>
        </w:numPr>
        <w:pBdr>
          <w:top w:val="nil"/>
          <w:left w:val="nil"/>
          <w:bottom w:val="nil"/>
          <w:right w:val="nil"/>
          <w:between w:val="nil"/>
        </w:pBdr>
        <w:tabs>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Оранка земель. Ґрунти розораних непокритих рослинністю полів протягом посушливих періодів перетворюються на порох, забруднений залишками мінеральних добрив та засобами захисту рослин. Цей порох може підійматися в повітря вітром, спричиняючи токсичні пилові бурі, що можуть переноситися вітром на суттєві відстані.</w:t>
      </w:r>
    </w:p>
    <w:p w14:paraId="6036C038" w14:textId="77777777" w:rsidR="009A03A5" w:rsidRPr="00327A05" w:rsidRDefault="00082244" w:rsidP="00403B4D">
      <w:pPr>
        <w:numPr>
          <w:ilvl w:val="0"/>
          <w:numId w:val="44"/>
        </w:numPr>
        <w:pBdr>
          <w:top w:val="nil"/>
          <w:left w:val="nil"/>
          <w:bottom w:val="nil"/>
          <w:right w:val="nil"/>
          <w:between w:val="nil"/>
        </w:pBdr>
        <w:tabs>
          <w:tab w:val="left" w:pos="1134"/>
        </w:tabs>
        <w:ind w:left="0" w:firstLine="709"/>
        <w:rPr>
          <w:color w:val="000000"/>
        </w:rPr>
      </w:pPr>
      <w:r w:rsidRPr="00327A05">
        <w:rPr>
          <w:rFonts w:ascii="Times New Roman" w:eastAsia="Times New Roman" w:hAnsi="Times New Roman" w:cs="Times New Roman"/>
          <w:color w:val="000000"/>
          <w:sz w:val="24"/>
          <w:szCs w:val="24"/>
        </w:rPr>
        <w:t>Викиди в атмосферу від роботи сільськогосподарської техніки. Забруднення повітря відпрацьованими газами, які містять CO</w:t>
      </w:r>
      <w:r w:rsidRPr="00327A05">
        <w:rPr>
          <w:rFonts w:ascii="Times New Roman" w:eastAsia="Times New Roman" w:hAnsi="Times New Roman" w:cs="Times New Roman"/>
          <w:color w:val="000000"/>
          <w:sz w:val="24"/>
          <w:szCs w:val="24"/>
          <w:vertAlign w:val="superscript"/>
        </w:rPr>
        <w:t>2</w:t>
      </w:r>
      <w:r w:rsidRPr="00327A05">
        <w:rPr>
          <w:rFonts w:ascii="Times New Roman" w:eastAsia="Times New Roman" w:hAnsi="Times New Roman" w:cs="Times New Roman"/>
          <w:color w:val="000000"/>
          <w:sz w:val="24"/>
          <w:szCs w:val="24"/>
        </w:rPr>
        <w:t>, а при неповному згорянні пального – чадним газом, а також хімічними речовинами, які додаються до палива (наприклад, свинець).</w:t>
      </w:r>
    </w:p>
    <w:p w14:paraId="2F7912F0" w14:textId="77777777" w:rsidR="009A03A5" w:rsidRPr="00327A05" w:rsidRDefault="00082244" w:rsidP="00403B4D">
      <w:pPr>
        <w:numPr>
          <w:ilvl w:val="0"/>
          <w:numId w:val="44"/>
        </w:numPr>
        <w:pBdr>
          <w:top w:val="nil"/>
          <w:left w:val="nil"/>
          <w:bottom w:val="nil"/>
          <w:right w:val="nil"/>
          <w:between w:val="nil"/>
        </w:pBdr>
        <w:tabs>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Використання землевласниками та фермерами ґрунтових доріг Парку для проїзду сільськогосподарської техніки до своїх наділів. Це спричинює погіршення стану доріг Парку. </w:t>
      </w:r>
    </w:p>
    <w:p w14:paraId="52D85EEC" w14:textId="77777777" w:rsidR="009A03A5" w:rsidRPr="00327A05" w:rsidRDefault="00082244" w:rsidP="00403B4D">
      <w:pPr>
        <w:numPr>
          <w:ilvl w:val="0"/>
          <w:numId w:val="44"/>
        </w:numPr>
        <w:pBdr>
          <w:top w:val="nil"/>
          <w:left w:val="nil"/>
          <w:bottom w:val="nil"/>
          <w:right w:val="nil"/>
          <w:between w:val="nil"/>
        </w:pBdr>
        <w:tabs>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Випасання великої рогатої худоби. По-перше, це спричинює викиди метану у повітря, а по-друге, маршрут до місця випасу тварин може пролягати через територію Парку.</w:t>
      </w:r>
    </w:p>
    <w:p w14:paraId="51BE667D" w14:textId="77777777" w:rsidR="009A03A5" w:rsidRPr="00327A05" w:rsidRDefault="00082244">
      <w:pPr>
        <w:numPr>
          <w:ilvl w:val="0"/>
          <w:numId w:val="2"/>
        </w:numPr>
        <w:pBdr>
          <w:top w:val="nil"/>
          <w:left w:val="nil"/>
          <w:bottom w:val="nil"/>
          <w:right w:val="nil"/>
          <w:between w:val="nil"/>
        </w:pBdr>
        <w:tabs>
          <w:tab w:val="left" w:pos="1134"/>
        </w:tabs>
        <w:ind w:left="0" w:firstLine="709"/>
        <w:rPr>
          <w:color w:val="000000"/>
        </w:rPr>
      </w:pPr>
      <w:r w:rsidRPr="00327A05">
        <w:rPr>
          <w:rFonts w:ascii="Times New Roman" w:eastAsia="Times New Roman" w:hAnsi="Times New Roman" w:cs="Times New Roman"/>
          <w:i/>
          <w:color w:val="000000"/>
          <w:sz w:val="24"/>
          <w:szCs w:val="24"/>
        </w:rPr>
        <w:t>Проблеми видобувної та іншої промисловості</w:t>
      </w:r>
      <w:r w:rsidRPr="00327A05">
        <w:rPr>
          <w:rFonts w:ascii="Times New Roman" w:eastAsia="Times New Roman" w:hAnsi="Times New Roman" w:cs="Times New Roman"/>
          <w:color w:val="000000"/>
          <w:sz w:val="24"/>
          <w:szCs w:val="24"/>
        </w:rPr>
        <w:t>. Поблизу з територією Парку наявні кар’єри з видобутку будівельної сировини поруч з якими розташовуються підприємства з виготовлення цегли. До них відносяться ТзОВ «Тлумачбудіндустрія» в с. Олешів та ПП «Керамвестбуд» в с. Кунисівці. Серед проблем, які пов’язані із видобутком будівельної сировини та виготовленням цегли, можна виокремити наступні:</w:t>
      </w:r>
    </w:p>
    <w:p w14:paraId="106EB2B0" w14:textId="0778BEDB" w:rsidR="009A03A5" w:rsidRPr="00327A05" w:rsidRDefault="00082244" w:rsidP="00403B4D">
      <w:pPr>
        <w:numPr>
          <w:ilvl w:val="0"/>
          <w:numId w:val="22"/>
        </w:numPr>
        <w:pBdr>
          <w:top w:val="nil"/>
          <w:left w:val="nil"/>
          <w:bottom w:val="nil"/>
          <w:right w:val="nil"/>
          <w:between w:val="nil"/>
        </w:pBdr>
        <w:tabs>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Забруднення атмосферного повітря. Найбільш забруднюючими речовинами і парниковими газами, що потрапляють в атмосферу внаслідок виробничої діяльності на цег</w:t>
      </w:r>
      <w:r w:rsidR="00F82829" w:rsidRPr="00F82829">
        <w:rPr>
          <w:rFonts w:ascii="Times New Roman" w:eastAsia="Times New Roman" w:hAnsi="Times New Roman" w:cs="Times New Roman"/>
          <w:color w:val="000000"/>
          <w:sz w:val="24"/>
          <w:szCs w:val="24"/>
        </w:rPr>
        <w:t>ля</w:t>
      </w:r>
      <w:r w:rsidRPr="00327A05">
        <w:rPr>
          <w:rFonts w:ascii="Times New Roman" w:eastAsia="Times New Roman" w:hAnsi="Times New Roman" w:cs="Times New Roman"/>
          <w:color w:val="000000"/>
          <w:sz w:val="24"/>
          <w:szCs w:val="24"/>
        </w:rPr>
        <w:t>них заводах є сірчистий ангідрид, сполуки азоту, оксиди вуглецю, пил та інші речовини, що можуть негативно впливати на навколишнє середовище та стан здоров’я людей. Також в атмосферне повітря потрапляють викиди від двигунів автотранспорту та гірничої техніки, яка залучена для добування сировини в кар’єрах.</w:t>
      </w:r>
    </w:p>
    <w:p w14:paraId="01C9C549" w14:textId="77777777" w:rsidR="009A03A5" w:rsidRPr="00327A05" w:rsidRDefault="00082244" w:rsidP="00403B4D">
      <w:pPr>
        <w:numPr>
          <w:ilvl w:val="0"/>
          <w:numId w:val="22"/>
        </w:numPr>
        <w:pBdr>
          <w:top w:val="nil"/>
          <w:left w:val="nil"/>
          <w:bottom w:val="nil"/>
          <w:right w:val="nil"/>
          <w:between w:val="nil"/>
        </w:pBdr>
        <w:tabs>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lastRenderedPageBreak/>
        <w:t>Наявність пилу в процесі добування сировини. Пил може розсіюватись в атмосферному повітрі та осідати на листях дерев та іншій рослинності.</w:t>
      </w:r>
    </w:p>
    <w:p w14:paraId="34A22F9A" w14:textId="77777777" w:rsidR="009A03A5" w:rsidRPr="00327A05" w:rsidRDefault="00082244" w:rsidP="00403B4D">
      <w:pPr>
        <w:numPr>
          <w:ilvl w:val="0"/>
          <w:numId w:val="22"/>
        </w:numPr>
        <w:pBdr>
          <w:top w:val="nil"/>
          <w:left w:val="nil"/>
          <w:bottom w:val="nil"/>
          <w:right w:val="nil"/>
          <w:between w:val="nil"/>
        </w:pBdr>
        <w:tabs>
          <w:tab w:val="left" w:pos="1134"/>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Шум та вібрація під час видобутку сировини. Основними джерелами шуму на території кар’єрів є працюючі машини та механізми (видобувна, навантажувальна і транспортна техніка). Шум та вібрація можуть негативно впливати на ґрунтову фауну.</w:t>
      </w:r>
    </w:p>
    <w:p w14:paraId="4D08F59F" w14:textId="77777777" w:rsidR="009A03A5" w:rsidRPr="00327A05" w:rsidRDefault="00082244">
      <w:pPr>
        <w:numPr>
          <w:ilvl w:val="0"/>
          <w:numId w:val="2"/>
        </w:numPr>
        <w:pBdr>
          <w:top w:val="nil"/>
          <w:left w:val="nil"/>
          <w:bottom w:val="nil"/>
          <w:right w:val="nil"/>
          <w:between w:val="nil"/>
        </w:pBdr>
        <w:tabs>
          <w:tab w:val="left" w:pos="1134"/>
        </w:tabs>
        <w:ind w:left="0" w:firstLine="709"/>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4"/>
          <w:szCs w:val="24"/>
        </w:rPr>
        <w:t>Проблеми транспорту.</w:t>
      </w:r>
      <w:r w:rsidRPr="00327A05">
        <w:rPr>
          <w:rFonts w:ascii="Times New Roman" w:eastAsia="Times New Roman" w:hAnsi="Times New Roman" w:cs="Times New Roman"/>
          <w:color w:val="000000"/>
          <w:sz w:val="24"/>
          <w:szCs w:val="24"/>
        </w:rPr>
        <w:t xml:space="preserve"> До проблем транспорту слід віднести поганий стан автомобільних доріг на прилеглих до Парку територіях. Як відомо, кількість відвідувачів Парку прямо залежить від якості створеної інфраструктури, і в першу чергу – під’їзних шляхів.</w:t>
      </w:r>
    </w:p>
    <w:p w14:paraId="6BC3BAF6" w14:textId="77777777" w:rsidR="009A03A5" w:rsidRPr="00327A05" w:rsidRDefault="00082244">
      <w:pPr>
        <w:numPr>
          <w:ilvl w:val="0"/>
          <w:numId w:val="2"/>
        </w:numPr>
        <w:pBdr>
          <w:top w:val="nil"/>
          <w:left w:val="nil"/>
          <w:bottom w:val="nil"/>
          <w:right w:val="nil"/>
          <w:between w:val="nil"/>
        </w:pBdr>
        <w:tabs>
          <w:tab w:val="left" w:pos="1134"/>
        </w:tabs>
        <w:ind w:left="0" w:firstLine="709"/>
        <w:rPr>
          <w:color w:val="000000"/>
        </w:rPr>
      </w:pPr>
      <w:r w:rsidRPr="00327A05">
        <w:rPr>
          <w:rFonts w:ascii="Times New Roman" w:eastAsia="Times New Roman" w:hAnsi="Times New Roman" w:cs="Times New Roman"/>
          <w:i/>
          <w:color w:val="000000"/>
          <w:sz w:val="24"/>
          <w:szCs w:val="24"/>
        </w:rPr>
        <w:t>Проблеми енергетики.</w:t>
      </w:r>
      <w:r w:rsidRPr="00327A05">
        <w:rPr>
          <w:rFonts w:ascii="Times New Roman" w:eastAsia="Times New Roman" w:hAnsi="Times New Roman" w:cs="Times New Roman"/>
          <w:color w:val="000000"/>
          <w:sz w:val="24"/>
          <w:szCs w:val="24"/>
        </w:rPr>
        <w:t xml:space="preserve"> На території Парку знаходиться Чернелицька сонячна електростанція. Недалеко від Парку, на території Олешанської громади, знаходяться невеликі сонячні електростанції. Також в с. Нижнів, яке знаходиться поблизу території Парку, планується влаштування сонячної електростанції для реконструкції електропостачання насосної станції. Проте, загрози навколишньому середовищу всі ці сонячні електростанції не несуть, оскільки відносяться до екологічного виду вироблення електроенергії.</w:t>
      </w:r>
    </w:p>
    <w:p w14:paraId="4EE86647" w14:textId="77777777" w:rsidR="009A03A5" w:rsidRPr="00327A05" w:rsidRDefault="00082244">
      <w:pPr>
        <w:numPr>
          <w:ilvl w:val="0"/>
          <w:numId w:val="2"/>
        </w:numPr>
        <w:pBdr>
          <w:top w:val="nil"/>
          <w:left w:val="nil"/>
          <w:bottom w:val="nil"/>
          <w:right w:val="nil"/>
          <w:between w:val="nil"/>
        </w:pBdr>
        <w:tabs>
          <w:tab w:val="left" w:pos="1134"/>
        </w:tabs>
        <w:ind w:left="0" w:firstLine="709"/>
        <w:rPr>
          <w:color w:val="000000"/>
        </w:rPr>
      </w:pPr>
      <w:r w:rsidRPr="00327A05">
        <w:rPr>
          <w:rFonts w:ascii="Times New Roman" w:eastAsia="Times New Roman" w:hAnsi="Times New Roman" w:cs="Times New Roman"/>
          <w:i/>
          <w:color w:val="000000"/>
          <w:sz w:val="24"/>
          <w:szCs w:val="24"/>
        </w:rPr>
        <w:t>Проблеми житлового будівництва</w:t>
      </w:r>
      <w:r w:rsidRPr="00327A05">
        <w:rPr>
          <w:rFonts w:ascii="Times New Roman" w:eastAsia="Times New Roman" w:hAnsi="Times New Roman" w:cs="Times New Roman"/>
          <w:color w:val="000000"/>
          <w:sz w:val="24"/>
          <w:szCs w:val="24"/>
        </w:rPr>
        <w:t>. В межах території Парку знаходяться три населені пункти (Михальче, Білка та Репужинці). Проте, проблем з житловим будівництвом не спостерігається оскільки дані села занепадають і чисельність населення в них з кожним роком зменшується.</w:t>
      </w:r>
    </w:p>
    <w:p w14:paraId="44A895D3" w14:textId="77777777" w:rsidR="009A03A5" w:rsidRPr="00327A05" w:rsidRDefault="00082244">
      <w:pPr>
        <w:widowControl w:val="0"/>
        <w:pBdr>
          <w:top w:val="nil"/>
          <w:left w:val="nil"/>
          <w:bottom w:val="nil"/>
          <w:right w:val="nil"/>
          <w:between w:val="nil"/>
        </w:pBdr>
        <w:rPr>
          <w:rFonts w:ascii="Times New Roman" w:eastAsia="Times New Roman" w:hAnsi="Times New Roman" w:cs="Times New Roman"/>
          <w:color w:val="000000"/>
          <w:sz w:val="20"/>
          <w:szCs w:val="20"/>
        </w:rPr>
      </w:pPr>
      <w:r w:rsidRPr="00327A05">
        <w:rPr>
          <w:rFonts w:ascii="Times New Roman" w:eastAsia="Times New Roman" w:hAnsi="Times New Roman" w:cs="Times New Roman"/>
          <w:i/>
          <w:color w:val="000000"/>
          <w:sz w:val="24"/>
          <w:szCs w:val="24"/>
        </w:rPr>
        <w:t>Проблеми промислового будівництва</w:t>
      </w:r>
      <w:r w:rsidRPr="00327A05">
        <w:rPr>
          <w:rFonts w:ascii="Times New Roman" w:eastAsia="Times New Roman" w:hAnsi="Times New Roman" w:cs="Times New Roman"/>
          <w:color w:val="000000"/>
          <w:sz w:val="24"/>
          <w:szCs w:val="24"/>
        </w:rPr>
        <w:t>. Промислове будівництво на території Парку не здійснюється.</w:t>
      </w:r>
    </w:p>
    <w:p w14:paraId="3B0917D8" w14:textId="77777777" w:rsidR="001265E5" w:rsidRDefault="001265E5">
      <w:pPr>
        <w:ind w:firstLine="708"/>
        <w:rPr>
          <w:rFonts w:ascii="Times New Roman" w:eastAsia="Times New Roman" w:hAnsi="Times New Roman" w:cs="Times New Roman"/>
          <w:sz w:val="24"/>
          <w:szCs w:val="24"/>
        </w:rPr>
      </w:pPr>
    </w:p>
    <w:p w14:paraId="128885F0" w14:textId="5533BD41" w:rsidR="009A03A5" w:rsidRPr="005139AE"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Частково, проблеми даного напрямку вирішуються в рамках реалізації </w:t>
      </w:r>
      <w:r w:rsidRPr="001265E5">
        <w:rPr>
          <w:rFonts w:ascii="Times New Roman" w:eastAsia="Times New Roman" w:hAnsi="Times New Roman" w:cs="Times New Roman"/>
          <w:b/>
          <w:bCs/>
          <w:i/>
          <w:iCs/>
          <w:sz w:val="24"/>
          <w:szCs w:val="24"/>
        </w:rPr>
        <w:t xml:space="preserve">Стратегічної </w:t>
      </w:r>
      <w:r w:rsidRPr="001265E5">
        <w:rPr>
          <w:rFonts w:ascii="Times New Roman" w:eastAsia="Times New Roman" w:hAnsi="Times New Roman" w:cs="Times New Roman"/>
          <w:b/>
          <w:bCs/>
          <w:i/>
          <w:iCs/>
          <w:color w:val="000000"/>
          <w:sz w:val="24"/>
          <w:szCs w:val="24"/>
        </w:rPr>
        <w:t>цілі 1. Збереження та відтворення природних комплексів та об’єктів</w:t>
      </w:r>
      <w:r>
        <w:rPr>
          <w:rFonts w:ascii="Times New Roman" w:eastAsia="Times New Roman" w:hAnsi="Times New Roman" w:cs="Times New Roman"/>
          <w:b/>
          <w:bCs/>
          <w:i/>
          <w:iCs/>
          <w:color w:val="000000"/>
          <w:sz w:val="24"/>
          <w:szCs w:val="24"/>
        </w:rPr>
        <w:t xml:space="preserve"> </w:t>
      </w:r>
      <w:r w:rsidR="005139AE">
        <w:rPr>
          <w:rFonts w:ascii="Times New Roman" w:eastAsia="Times New Roman" w:hAnsi="Times New Roman" w:cs="Times New Roman"/>
          <w:sz w:val="24"/>
          <w:szCs w:val="24"/>
        </w:rPr>
        <w:t>(розділ 3.1.).</w:t>
      </w:r>
    </w:p>
    <w:p w14:paraId="55B55629" w14:textId="50062647" w:rsidR="001265E5"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Дана проблема має </w:t>
      </w:r>
      <w:r w:rsidRPr="001265E5">
        <w:rPr>
          <w:rFonts w:ascii="Times New Roman" w:eastAsia="Times New Roman" w:hAnsi="Times New Roman" w:cs="Times New Roman"/>
          <w:b/>
          <w:bCs/>
          <w:sz w:val="24"/>
          <w:szCs w:val="24"/>
        </w:rPr>
        <w:t>середній рівень</w:t>
      </w:r>
      <w:r>
        <w:rPr>
          <w:rFonts w:ascii="Times New Roman" w:eastAsia="Times New Roman" w:hAnsi="Times New Roman" w:cs="Times New Roman"/>
          <w:sz w:val="24"/>
          <w:szCs w:val="24"/>
        </w:rPr>
        <w:t xml:space="preserve"> </w:t>
      </w:r>
      <w:r w:rsidRPr="001265E5">
        <w:rPr>
          <w:rFonts w:ascii="Times New Roman" w:eastAsia="Times New Roman" w:hAnsi="Times New Roman" w:cs="Times New Roman"/>
          <w:b/>
          <w:bCs/>
          <w:sz w:val="24"/>
          <w:szCs w:val="24"/>
        </w:rPr>
        <w:t>пріоритетності.</w:t>
      </w:r>
    </w:p>
    <w:p w14:paraId="67FF53AE" w14:textId="77777777" w:rsidR="001265E5" w:rsidRDefault="001265E5" w:rsidP="001265E5">
      <w:pPr>
        <w:rPr>
          <w:rFonts w:ascii="Times New Roman" w:eastAsia="Times New Roman" w:hAnsi="Times New Roman" w:cs="Times New Roman"/>
          <w:sz w:val="24"/>
          <w:szCs w:val="24"/>
        </w:rPr>
      </w:pPr>
    </w:p>
    <w:p w14:paraId="1A870A34" w14:textId="77777777" w:rsidR="009A03A5" w:rsidRPr="00327A05" w:rsidRDefault="00082244" w:rsidP="00403B4D">
      <w:pPr>
        <w:pStyle w:val="3"/>
        <w:numPr>
          <w:ilvl w:val="2"/>
          <w:numId w:val="16"/>
        </w:numPr>
        <w:spacing w:before="0" w:after="0"/>
      </w:pPr>
      <w:r w:rsidRPr="00327A05">
        <w:rPr>
          <w:rFonts w:ascii="Times New Roman" w:eastAsia="Times New Roman" w:hAnsi="Times New Roman" w:cs="Times New Roman"/>
          <w:i/>
          <w:sz w:val="24"/>
          <w:szCs w:val="24"/>
        </w:rPr>
        <w:t>2.2.2. Використання біологічних ресурсів (вирубування лісу, збір ягід, грибів, лікарських трав, випасання тощо)</w:t>
      </w:r>
    </w:p>
    <w:p w14:paraId="499F2157" w14:textId="77777777" w:rsidR="009A03A5" w:rsidRPr="00327A05" w:rsidRDefault="009A03A5">
      <w:pPr>
        <w:ind w:firstLine="708"/>
        <w:rPr>
          <w:rFonts w:ascii="Times New Roman" w:eastAsia="Times New Roman" w:hAnsi="Times New Roman" w:cs="Times New Roman"/>
          <w:i/>
          <w:sz w:val="24"/>
          <w:szCs w:val="24"/>
        </w:rPr>
      </w:pPr>
    </w:p>
    <w:p w14:paraId="044194B7" w14:textId="3E3E9DD7" w:rsidR="009F3971" w:rsidRPr="00726EEE" w:rsidRDefault="009F3971" w:rsidP="009F3971">
      <w:pPr>
        <w:pStyle w:val="affff4"/>
        <w:ind w:left="0"/>
        <w:rPr>
          <w:rFonts w:ascii="Times New Roman" w:hAnsi="Times New Roman"/>
          <w:sz w:val="24"/>
          <w:szCs w:val="24"/>
        </w:rPr>
      </w:pPr>
      <w:r w:rsidRPr="00726EEE">
        <w:rPr>
          <w:rFonts w:ascii="Times New Roman" w:hAnsi="Times New Roman"/>
          <w:sz w:val="24"/>
          <w:szCs w:val="24"/>
        </w:rPr>
        <w:t xml:space="preserve">На даний час на території РЛП функціонують два лісогосподарські підприємства: філія </w:t>
      </w:r>
      <w:r w:rsidRPr="00726EEE">
        <w:rPr>
          <w:rFonts w:ascii="Times New Roman" w:eastAsia="Times New Roman" w:hAnsi="Times New Roman"/>
          <w:sz w:val="24"/>
          <w:szCs w:val="24"/>
        </w:rPr>
        <w:t xml:space="preserve">«Коломийське лісове господарство» Державного спеціалізованого господарського підприємства «Ліси України» та філія «Івано-Франківське лісове господарство» Державного спеціалізованого господарського підприємства «Ліси України», </w:t>
      </w:r>
      <w:r w:rsidRPr="00726EEE">
        <w:rPr>
          <w:rFonts w:ascii="Times New Roman" w:hAnsi="Times New Roman"/>
          <w:sz w:val="24"/>
          <w:szCs w:val="24"/>
        </w:rPr>
        <w:t>які здійснюють свою лісогосподарську діяльність згідно з відповідними матеріалами лісовпорядкування. Загальна площа цих підприємств становить біля 44</w:t>
      </w:r>
      <w:r w:rsidR="00F82829">
        <w:rPr>
          <w:rFonts w:ascii="Times New Roman" w:hAnsi="Times New Roman"/>
          <w:sz w:val="24"/>
          <w:szCs w:val="24"/>
          <w:lang w:val="ru-RU"/>
        </w:rPr>
        <w:t xml:space="preserve"> </w:t>
      </w:r>
      <w:r w:rsidRPr="00726EEE">
        <w:rPr>
          <w:rFonts w:ascii="Times New Roman" w:hAnsi="Times New Roman"/>
          <w:sz w:val="24"/>
          <w:szCs w:val="24"/>
        </w:rPr>
        <w:t>% від всієї території Парку.</w:t>
      </w:r>
    </w:p>
    <w:p w14:paraId="62F2E634" w14:textId="3147BF7C" w:rsidR="009F3971" w:rsidRPr="00726EEE" w:rsidRDefault="009F3971" w:rsidP="009F3971">
      <w:pPr>
        <w:rPr>
          <w:rFonts w:ascii="Times New Roman" w:eastAsia="Times New Roman" w:hAnsi="Times New Roman" w:cs="Times New Roman"/>
          <w:sz w:val="24"/>
          <w:szCs w:val="24"/>
          <w:lang w:eastAsia="uk-UA"/>
        </w:rPr>
      </w:pPr>
      <w:r w:rsidRPr="00726EEE">
        <w:rPr>
          <w:rFonts w:ascii="Times New Roman" w:eastAsia="Times New Roman" w:hAnsi="Times New Roman" w:cs="Times New Roman"/>
          <w:sz w:val="24"/>
          <w:szCs w:val="24"/>
          <w:lang w:eastAsia="uk-UA"/>
        </w:rPr>
        <w:t>Згідно з лімітами використання природних лісових ресурсів, які були затверд</w:t>
      </w:r>
      <w:r w:rsidR="00B04798">
        <w:rPr>
          <w:rFonts w:ascii="Times New Roman" w:eastAsia="Times New Roman" w:hAnsi="Times New Roman" w:cs="Times New Roman"/>
          <w:sz w:val="24"/>
          <w:szCs w:val="24"/>
          <w:lang w:eastAsia="uk-UA"/>
        </w:rPr>
        <w:t>жені в останні роки (Додаток 6.</w:t>
      </w:r>
      <w:r w:rsidR="00B04798">
        <w:rPr>
          <w:rFonts w:ascii="Times New Roman" w:eastAsia="Times New Roman" w:hAnsi="Times New Roman" w:cs="Times New Roman"/>
          <w:sz w:val="24"/>
          <w:szCs w:val="24"/>
          <w:lang w:val="ru-RU" w:eastAsia="uk-UA"/>
        </w:rPr>
        <w:t>8</w:t>
      </w:r>
      <w:r w:rsidRPr="00726EEE">
        <w:rPr>
          <w:rFonts w:ascii="Times New Roman" w:eastAsia="Times New Roman" w:hAnsi="Times New Roman" w:cs="Times New Roman"/>
          <w:sz w:val="24"/>
          <w:szCs w:val="24"/>
          <w:lang w:eastAsia="uk-UA"/>
        </w:rPr>
        <w:t xml:space="preserve">., табл. 1) на території Парку в </w:t>
      </w:r>
      <w:r w:rsidR="00B04798">
        <w:rPr>
          <w:rFonts w:ascii="Times New Roman" w:eastAsia="Times New Roman" w:hAnsi="Times New Roman" w:cs="Times New Roman"/>
          <w:sz w:val="24"/>
          <w:szCs w:val="24"/>
          <w:lang w:eastAsia="uk-UA"/>
        </w:rPr>
        <w:t>незначних обсягах (на площі від</w:t>
      </w:r>
      <w:r w:rsidR="00B04798">
        <w:rPr>
          <w:rFonts w:ascii="Times New Roman" w:eastAsia="Times New Roman" w:hAnsi="Times New Roman" w:cs="Times New Roman"/>
          <w:sz w:val="24"/>
          <w:szCs w:val="24"/>
          <w:lang w:val="ru-RU" w:eastAsia="uk-UA"/>
        </w:rPr>
        <w:br/>
      </w:r>
      <w:r w:rsidRPr="00726EEE">
        <w:rPr>
          <w:rFonts w:ascii="Times New Roman" w:eastAsia="Times New Roman" w:hAnsi="Times New Roman" w:cs="Times New Roman"/>
          <w:sz w:val="24"/>
          <w:szCs w:val="24"/>
          <w:lang w:eastAsia="uk-UA"/>
        </w:rPr>
        <w:t>1-го до 2-х відсотків площі ЛГ) планувалися рубки догляду та вибіркові санітарні рубки. За інформацією працівників Парку ці заплановані заходи виконувалися не в повному обсязі.</w:t>
      </w:r>
    </w:p>
    <w:p w14:paraId="1B763BCC" w14:textId="77777777" w:rsidR="009F3971" w:rsidRPr="00726EEE" w:rsidRDefault="009F3971" w:rsidP="009F3971">
      <w:pPr>
        <w:rPr>
          <w:rFonts w:ascii="Times New Roman" w:hAnsi="Times New Roman" w:cs="Times New Roman"/>
          <w:sz w:val="24"/>
          <w:szCs w:val="24"/>
        </w:rPr>
      </w:pPr>
      <w:r w:rsidRPr="00726EEE">
        <w:rPr>
          <w:rFonts w:ascii="Times New Roman" w:eastAsia="Times New Roman" w:hAnsi="Times New Roman" w:cs="Times New Roman"/>
          <w:sz w:val="24"/>
          <w:szCs w:val="24"/>
        </w:rPr>
        <w:t>На території Парку ці лісогосподарські заходи мають здійснюватися, в основному, в природоохоронних цілях, а саме з метою збереження біорізноманіття лісів, їх оздоровлення і посилення стійкості та захисних, санітарно-гігієнічних, оздоровчих, рекреаційних та інших функцій та з урахуванням режимів його функціональних зон. Тому, щоб мінімізувати негативний вплив лісогосподарських заходів на ґрунтовий покрив, гідрологічний режим, рослинність, тваринний світ необхідним є детальне обстеження земельних ділянок Парку, на яких лісовпорядкуванням заплановано проведення певних заходів і розробка відповідних наукових обґрунтувань для затвердження лімітів природокористування. Слід зазначити, що л</w:t>
      </w:r>
      <w:r w:rsidRPr="00726EEE">
        <w:rPr>
          <w:rFonts w:ascii="Times New Roman" w:hAnsi="Times New Roman" w:cs="Times New Roman"/>
          <w:sz w:val="24"/>
          <w:szCs w:val="24"/>
        </w:rPr>
        <w:t>ісогосподарська діяльність значною мірою впливає на і на біорізноманіття тваринного світу та, зокрема, на умови життя лісових звірів і птахів. Згідно з вимогами чинного законодавства, рубки лісу можуть проводитися впродовж календарного року, за виключенням «сезону тиші» – з 01 квітня по 15 червня. Проте бажано, за можливості, здійснювати ці заходи в зимовий період року.</w:t>
      </w:r>
    </w:p>
    <w:p w14:paraId="21E0D1F6" w14:textId="77777777" w:rsidR="009F3971" w:rsidRPr="00726EEE" w:rsidRDefault="009F3971" w:rsidP="009F3971">
      <w:pPr>
        <w:rPr>
          <w:rFonts w:ascii="Times New Roman" w:hAnsi="Times New Roman" w:cs="Times New Roman"/>
          <w:sz w:val="24"/>
          <w:szCs w:val="24"/>
        </w:rPr>
      </w:pPr>
      <w:r w:rsidRPr="00726EEE">
        <w:rPr>
          <w:rFonts w:ascii="Times New Roman" w:hAnsi="Times New Roman" w:cs="Times New Roman"/>
          <w:sz w:val="24"/>
          <w:szCs w:val="24"/>
        </w:rPr>
        <w:t xml:space="preserve">Побічні лісові користування. </w:t>
      </w:r>
    </w:p>
    <w:p w14:paraId="48E37D78" w14:textId="77777777" w:rsidR="009F3971" w:rsidRPr="00726EEE" w:rsidRDefault="009F3971" w:rsidP="009F3971">
      <w:pPr>
        <w:rPr>
          <w:rFonts w:ascii="Times New Roman" w:eastAsia="Times New Roman" w:hAnsi="Times New Roman" w:cs="Times New Roman"/>
          <w:sz w:val="24"/>
          <w:szCs w:val="24"/>
        </w:rPr>
      </w:pPr>
      <w:r w:rsidRPr="00726EEE">
        <w:rPr>
          <w:rFonts w:ascii="Times New Roman" w:hAnsi="Times New Roman" w:cs="Times New Roman"/>
          <w:sz w:val="24"/>
          <w:szCs w:val="24"/>
        </w:rPr>
        <w:lastRenderedPageBreak/>
        <w:t>Сінокосіння та випасання худоби на території лісогосподарських підприємств (як господарський захід) здійснюється д</w:t>
      </w:r>
      <w:r w:rsidRPr="00726EEE">
        <w:rPr>
          <w:rFonts w:ascii="Times New Roman" w:eastAsia="Times New Roman" w:hAnsi="Times New Roman" w:cs="Times New Roman"/>
          <w:sz w:val="24"/>
          <w:szCs w:val="24"/>
        </w:rPr>
        <w:t xml:space="preserve">ля забезпечення господарських потреб працівників підприємств </w:t>
      </w:r>
      <w:r w:rsidRPr="00726EEE">
        <w:rPr>
          <w:rFonts w:ascii="Times New Roman" w:hAnsi="Times New Roman" w:cs="Times New Roman"/>
          <w:sz w:val="24"/>
          <w:szCs w:val="24"/>
        </w:rPr>
        <w:t xml:space="preserve">на, визначених лісовпорядкуванням, спеціальних ділянках </w:t>
      </w:r>
      <w:r w:rsidRPr="00726EEE">
        <w:rPr>
          <w:rFonts w:ascii="Times New Roman" w:eastAsia="Times New Roman" w:hAnsi="Times New Roman" w:cs="Times New Roman"/>
          <w:sz w:val="24"/>
          <w:szCs w:val="24"/>
        </w:rPr>
        <w:t>відповідно до діючих нормативів.</w:t>
      </w:r>
    </w:p>
    <w:p w14:paraId="5A5139C9" w14:textId="48011D43" w:rsidR="009F3971" w:rsidRPr="00B04798" w:rsidRDefault="009F3971" w:rsidP="009F3971">
      <w:pPr>
        <w:tabs>
          <w:tab w:val="left" w:pos="3149"/>
        </w:tabs>
        <w:rPr>
          <w:rFonts w:ascii="Times New Roman" w:eastAsia="Times New Roman" w:hAnsi="Times New Roman" w:cs="Times New Roman"/>
          <w:sz w:val="24"/>
          <w:szCs w:val="24"/>
          <w:lang w:val="ru-RU"/>
        </w:rPr>
      </w:pPr>
      <w:r w:rsidRPr="00726EEE">
        <w:rPr>
          <w:rFonts w:ascii="Times New Roman" w:hAnsi="Times New Roman" w:cs="Times New Roman"/>
          <w:sz w:val="24"/>
          <w:szCs w:val="24"/>
        </w:rPr>
        <w:t>З</w:t>
      </w:r>
      <w:r w:rsidRPr="00726EEE">
        <w:rPr>
          <w:rFonts w:ascii="Times New Roman" w:eastAsia="Times New Roman" w:hAnsi="Times New Roman" w:cs="Times New Roman"/>
          <w:sz w:val="24"/>
          <w:szCs w:val="24"/>
        </w:rPr>
        <w:t xml:space="preserve"> метою підтримання природного стану рослинності, підтримки стану популяцій рідкісних видів рослин, рослинних угруповань на території РЛП планується здійснення сінокосіння та випасання худоби як регуляторних заходів. Конкретні ділянки, терміни, обсяги та періодичність проведення робіт будуть визначатися у відпо</w:t>
      </w:r>
      <w:r w:rsidR="00B04798">
        <w:rPr>
          <w:rFonts w:ascii="Times New Roman" w:eastAsia="Times New Roman" w:hAnsi="Times New Roman" w:cs="Times New Roman"/>
          <w:sz w:val="24"/>
          <w:szCs w:val="24"/>
        </w:rPr>
        <w:t>відних наукових обґрунтуваннях.</w:t>
      </w:r>
    </w:p>
    <w:p w14:paraId="7922C203" w14:textId="77777777" w:rsidR="009F3971" w:rsidRPr="00726EEE" w:rsidRDefault="009F3971" w:rsidP="009F3971">
      <w:pPr>
        <w:rPr>
          <w:rFonts w:ascii="Times New Roman" w:eastAsia="Times New Roman" w:hAnsi="Times New Roman" w:cs="Times New Roman"/>
          <w:sz w:val="24"/>
          <w:szCs w:val="24"/>
        </w:rPr>
      </w:pPr>
      <w:r w:rsidRPr="00726EEE">
        <w:rPr>
          <w:rFonts w:ascii="Times New Roman" w:hAnsi="Times New Roman" w:cs="Times New Roman"/>
          <w:sz w:val="24"/>
          <w:szCs w:val="24"/>
        </w:rPr>
        <w:t xml:space="preserve">В порядку загального використання для задоволення власних потреб місцевим населення здійснюється </w:t>
      </w:r>
      <w:r w:rsidRPr="00726EEE">
        <w:rPr>
          <w:rFonts w:ascii="Times New Roman" w:eastAsia="Times New Roman" w:hAnsi="Times New Roman" w:cs="Times New Roman"/>
          <w:sz w:val="24"/>
          <w:szCs w:val="24"/>
        </w:rPr>
        <w:t>збір грибів, ягід, дикорослих плодів та лікарської сировини.</w:t>
      </w:r>
    </w:p>
    <w:p w14:paraId="4579DFCE" w14:textId="77777777" w:rsidR="009F3971" w:rsidRPr="00726EEE" w:rsidRDefault="009F3971" w:rsidP="009F3971">
      <w:pPr>
        <w:rPr>
          <w:rFonts w:ascii="Times New Roman" w:hAnsi="Times New Roman" w:cs="Times New Roman"/>
          <w:sz w:val="24"/>
          <w:szCs w:val="24"/>
        </w:rPr>
      </w:pPr>
      <w:r w:rsidRPr="00726EEE">
        <w:rPr>
          <w:rFonts w:ascii="Times New Roman" w:eastAsia="Times New Roman" w:hAnsi="Times New Roman" w:cs="Times New Roman"/>
          <w:sz w:val="24"/>
          <w:szCs w:val="24"/>
        </w:rPr>
        <w:t>В межах окремих територій Парку незначну перспективу має заготівля лікарської сировини в промислових масштабах. В цьому випадку використання цих природних ресурсів має здійснюватися згідно із затвердженими лімітами та на підставі дозволів. Види рослин (їх частини), обсяги та конкретні місця заготівлі щорічно мають визначатися в науковому обґрунтуванні відповідно до стану популяцій лікарських рослин (врожайності в конкретні роки).</w:t>
      </w:r>
    </w:p>
    <w:p w14:paraId="6F8BBF45" w14:textId="54B96413" w:rsidR="009F3971" w:rsidRPr="00B04798" w:rsidRDefault="009F3971" w:rsidP="009F3971">
      <w:pPr>
        <w:rPr>
          <w:rFonts w:ascii="Times New Roman" w:hAnsi="Times New Roman" w:cs="Times New Roman"/>
          <w:sz w:val="24"/>
          <w:szCs w:val="24"/>
          <w:lang w:val="ru-RU"/>
        </w:rPr>
      </w:pPr>
      <w:r w:rsidRPr="00726EEE">
        <w:rPr>
          <w:rFonts w:ascii="Times New Roman" w:hAnsi="Times New Roman" w:cs="Times New Roman"/>
          <w:sz w:val="24"/>
          <w:szCs w:val="24"/>
        </w:rPr>
        <w:t>Значну частину території Парку становлять землі сільськогосподарського призначення, на яких здійснюється традиційна сільськогосподарська діяльність. Це орендовані землі громадських пасовищ та землі приватної власності (землі, що перебувають у власності громадян для ведення товарного сільськогосподарського виробництва та для ведення особистого селянського господарства). Згідно з функціональним зонуванням ці землі віднесені до господарської зо</w:t>
      </w:r>
      <w:r w:rsidR="00B04798">
        <w:rPr>
          <w:rFonts w:ascii="Times New Roman" w:hAnsi="Times New Roman" w:cs="Times New Roman"/>
          <w:sz w:val="24"/>
          <w:szCs w:val="24"/>
        </w:rPr>
        <w:t>ни РЛП.</w:t>
      </w:r>
    </w:p>
    <w:p w14:paraId="5F35A74F" w14:textId="45B4ECCC" w:rsidR="009F3971" w:rsidRPr="00B04798" w:rsidRDefault="009F3971" w:rsidP="009F3971">
      <w:pPr>
        <w:rPr>
          <w:rFonts w:ascii="Times New Roman" w:eastAsia="Times New Roman" w:hAnsi="Times New Roman" w:cs="Times New Roman"/>
          <w:bCs/>
          <w:sz w:val="24"/>
          <w:szCs w:val="24"/>
          <w:lang w:val="ru-RU"/>
        </w:rPr>
      </w:pPr>
      <w:r w:rsidRPr="00726EEE">
        <w:rPr>
          <w:rFonts w:ascii="Times New Roman" w:eastAsia="Times New Roman" w:hAnsi="Times New Roman" w:cs="Times New Roman"/>
          <w:bCs/>
          <w:sz w:val="24"/>
          <w:szCs w:val="24"/>
        </w:rPr>
        <w:t>Для забезпечення збереження природних комплексів і об’єктів РЛП, мінімізації негативного впливу на них госп</w:t>
      </w:r>
      <w:r w:rsidR="00B04798">
        <w:rPr>
          <w:rFonts w:ascii="Times New Roman" w:eastAsia="Times New Roman" w:hAnsi="Times New Roman" w:cs="Times New Roman"/>
          <w:bCs/>
          <w:sz w:val="24"/>
          <w:szCs w:val="24"/>
        </w:rPr>
        <w:t>одарської діяльності необхідно:</w:t>
      </w:r>
    </w:p>
    <w:p w14:paraId="0F3BFE0E" w14:textId="77777777" w:rsidR="00B04798" w:rsidRPr="00B04798" w:rsidRDefault="009F3971" w:rsidP="00B04798">
      <w:pPr>
        <w:pStyle w:val="affff4"/>
        <w:numPr>
          <w:ilvl w:val="0"/>
          <w:numId w:val="61"/>
        </w:numPr>
        <w:ind w:left="0" w:firstLine="0"/>
        <w:rPr>
          <w:rFonts w:ascii="Times New Roman" w:hAnsi="Times New Roman" w:cs="Times New Roman"/>
          <w:bCs/>
          <w:sz w:val="24"/>
          <w:szCs w:val="24"/>
        </w:rPr>
      </w:pPr>
      <w:r w:rsidRPr="00B04798">
        <w:rPr>
          <w:rFonts w:ascii="Times New Roman" w:hAnsi="Times New Roman" w:cs="Times New Roman"/>
          <w:bCs/>
          <w:sz w:val="24"/>
          <w:szCs w:val="24"/>
        </w:rPr>
        <w:t>забезпечити контроль адміністрацією Парку за дотриманням природоохоронного законодавства на його території: за використанням природних ресурсів, зокрема лісогосподарськими підприємствами, за дотриманням режимів охорони територій функціональних зон та прибережних захисних смуг, за дотриманням відвідувачами Парку правил поведінки на його території;</w:t>
      </w:r>
    </w:p>
    <w:p w14:paraId="637A1615" w14:textId="77777777" w:rsidR="00B04798" w:rsidRPr="00B04798" w:rsidRDefault="009F3971" w:rsidP="00B04798">
      <w:pPr>
        <w:pStyle w:val="affff4"/>
        <w:numPr>
          <w:ilvl w:val="0"/>
          <w:numId w:val="61"/>
        </w:numPr>
        <w:ind w:left="0" w:firstLine="0"/>
        <w:rPr>
          <w:rFonts w:ascii="Times New Roman" w:hAnsi="Times New Roman" w:cs="Times New Roman"/>
          <w:bCs/>
          <w:sz w:val="24"/>
          <w:szCs w:val="24"/>
        </w:rPr>
      </w:pPr>
      <w:r w:rsidRPr="00B04798">
        <w:rPr>
          <w:rFonts w:ascii="Times New Roman" w:hAnsi="Times New Roman" w:cs="Times New Roman"/>
          <w:sz w:val="24"/>
          <w:szCs w:val="24"/>
        </w:rPr>
        <w:t>забезпечити широке впровадження профілактики природоохоронних правопорушень на території Парку шляхом виховання екологічної культури по відношенню до природи, екологічної свідомості місцевого населення та відвідувачів, ознайомлення їх з вимогами природоохоронного законодавства;</w:t>
      </w:r>
    </w:p>
    <w:p w14:paraId="63C504A0" w14:textId="77777777" w:rsidR="00B04798" w:rsidRPr="00B04798" w:rsidRDefault="009F3971" w:rsidP="00B04798">
      <w:pPr>
        <w:pStyle w:val="affff4"/>
        <w:numPr>
          <w:ilvl w:val="0"/>
          <w:numId w:val="61"/>
        </w:numPr>
        <w:ind w:left="0" w:firstLine="0"/>
        <w:rPr>
          <w:rFonts w:ascii="Times New Roman" w:hAnsi="Times New Roman" w:cs="Times New Roman"/>
          <w:bCs/>
          <w:sz w:val="24"/>
          <w:szCs w:val="24"/>
        </w:rPr>
      </w:pPr>
      <w:r w:rsidRPr="00B04798">
        <w:rPr>
          <w:rFonts w:ascii="Times New Roman" w:eastAsia="Times New Roman" w:hAnsi="Times New Roman" w:cs="Times New Roman"/>
          <w:sz w:val="24"/>
          <w:szCs w:val="24"/>
          <w:lang w:eastAsia="uk-UA"/>
        </w:rPr>
        <w:t>стимулювати розвиток екологічно чистого комунального господарства в населених пунктах, що входять до території Парку та стимулювати застосування екологічно безпечних препаратів хімічного та біологічного захисту рослин у садово-городньому і сільському господарствах;</w:t>
      </w:r>
    </w:p>
    <w:p w14:paraId="55E6EC14" w14:textId="184F6A49" w:rsidR="009F3971" w:rsidRPr="00B04798" w:rsidRDefault="009F3971" w:rsidP="00B04798">
      <w:pPr>
        <w:pStyle w:val="affff4"/>
        <w:numPr>
          <w:ilvl w:val="0"/>
          <w:numId w:val="61"/>
        </w:numPr>
        <w:ind w:left="0" w:firstLine="0"/>
        <w:rPr>
          <w:rFonts w:ascii="Times New Roman" w:hAnsi="Times New Roman" w:cs="Times New Roman"/>
          <w:bCs/>
          <w:sz w:val="24"/>
          <w:szCs w:val="24"/>
        </w:rPr>
      </w:pPr>
      <w:r w:rsidRPr="00B04798">
        <w:rPr>
          <w:rFonts w:ascii="Times New Roman" w:eastAsia="Times New Roman" w:hAnsi="Times New Roman" w:cs="Times New Roman"/>
          <w:bCs/>
          <w:sz w:val="24"/>
          <w:szCs w:val="24"/>
        </w:rPr>
        <w:t>забезпечити проведення наукових досліджень та впровадження їх результатів: п</w:t>
      </w:r>
      <w:r w:rsidRPr="00B04798">
        <w:rPr>
          <w:rFonts w:ascii="Times New Roman" w:eastAsia="Times New Roman" w:hAnsi="Times New Roman" w:cs="Times New Roman"/>
          <w:sz w:val="24"/>
          <w:szCs w:val="24"/>
        </w:rPr>
        <w:t>роведення повної інвентаризації природних комплексів і об’єктів, що знаходяться на території Парку, розробку планів відновлення окремих найбільш важливих рідкісних і зникаючих видів фауни і флори та їх реалізацію (наприклад, впровадження регульованого сінокосіння і випасання худоби для підтримки високого рівня біорізноманіття, л</w:t>
      </w:r>
      <w:r w:rsidRPr="00B04798">
        <w:rPr>
          <w:rFonts w:ascii="Times New Roman" w:eastAsia="Times New Roman" w:hAnsi="Times New Roman" w:cs="Times New Roman"/>
          <w:sz w:val="24"/>
          <w:szCs w:val="24"/>
          <w:lang w:eastAsia="uk-UA"/>
        </w:rPr>
        <w:t>іквідація осередків інвазійних та карантинних видів рослин тощо).</w:t>
      </w:r>
    </w:p>
    <w:p w14:paraId="19084DDC" w14:textId="572CDC08" w:rsidR="009A03A5" w:rsidRDefault="009F3971" w:rsidP="009F3971">
      <w:pPr>
        <w:pBdr>
          <w:top w:val="nil"/>
          <w:left w:val="nil"/>
          <w:bottom w:val="nil"/>
          <w:right w:val="nil"/>
          <w:between w:val="nil"/>
        </w:pBdr>
        <w:ind w:left="-2" w:firstLine="706"/>
        <w:rPr>
          <w:rFonts w:ascii="Times New Roman" w:hAnsi="Times New Roman" w:cs="Times New Roman"/>
          <w:sz w:val="24"/>
          <w:szCs w:val="24"/>
        </w:rPr>
      </w:pPr>
      <w:r w:rsidRPr="00726EEE">
        <w:rPr>
          <w:rFonts w:ascii="Times New Roman" w:eastAsia="Times New Roman" w:hAnsi="Times New Roman" w:cs="Times New Roman"/>
          <w:color w:val="000000"/>
          <w:sz w:val="24"/>
          <w:szCs w:val="24"/>
        </w:rPr>
        <w:t xml:space="preserve">Інформацію про види та умови використання природних ресурсів в межах РЛП наведені в додатку </w:t>
      </w:r>
      <w:r w:rsidR="00B04798">
        <w:rPr>
          <w:rFonts w:ascii="Times New Roman" w:hAnsi="Times New Roman" w:cs="Times New Roman"/>
          <w:sz w:val="24"/>
          <w:szCs w:val="24"/>
        </w:rPr>
        <w:t>6.</w:t>
      </w:r>
      <w:r w:rsidR="00B04798">
        <w:rPr>
          <w:rFonts w:ascii="Times New Roman" w:hAnsi="Times New Roman" w:cs="Times New Roman"/>
          <w:sz w:val="24"/>
          <w:szCs w:val="24"/>
          <w:lang w:val="ru-RU"/>
        </w:rPr>
        <w:t>8</w:t>
      </w:r>
      <w:r w:rsidRPr="00726EEE">
        <w:rPr>
          <w:rFonts w:ascii="Times New Roman" w:hAnsi="Times New Roman" w:cs="Times New Roman"/>
          <w:sz w:val="24"/>
          <w:szCs w:val="24"/>
        </w:rPr>
        <w:t>. «Обґрунтування природокористування в межах парку та обґрунтування допустимого рекреаційного, еколого-освітнього, наукового навантаження та його природні комплекси»</w:t>
      </w:r>
      <w:r w:rsidR="0075266D" w:rsidRPr="00327A05">
        <w:rPr>
          <w:rFonts w:ascii="Times New Roman" w:hAnsi="Times New Roman" w:cs="Times New Roman"/>
          <w:sz w:val="24"/>
          <w:szCs w:val="24"/>
        </w:rPr>
        <w:t>.</w:t>
      </w:r>
    </w:p>
    <w:p w14:paraId="76826212" w14:textId="77777777" w:rsidR="001265E5" w:rsidRDefault="001265E5">
      <w:pPr>
        <w:pBdr>
          <w:top w:val="nil"/>
          <w:left w:val="nil"/>
          <w:bottom w:val="nil"/>
          <w:right w:val="nil"/>
          <w:between w:val="nil"/>
        </w:pBdr>
        <w:ind w:left="-2" w:firstLine="706"/>
        <w:rPr>
          <w:rFonts w:ascii="Times New Roman" w:hAnsi="Times New Roman" w:cs="Times New Roman"/>
          <w:sz w:val="24"/>
          <w:szCs w:val="24"/>
        </w:rPr>
      </w:pPr>
    </w:p>
    <w:p w14:paraId="49E901EF" w14:textId="330EB24E" w:rsidR="001265E5" w:rsidRPr="005139AE"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Проблеми даного напрямку вирішуються в рамках реалізації </w:t>
      </w:r>
      <w:r w:rsidRPr="001265E5">
        <w:rPr>
          <w:rFonts w:ascii="Times New Roman" w:eastAsia="Times New Roman" w:hAnsi="Times New Roman" w:cs="Times New Roman"/>
          <w:b/>
          <w:bCs/>
          <w:i/>
          <w:iCs/>
          <w:sz w:val="24"/>
          <w:szCs w:val="24"/>
        </w:rPr>
        <w:t xml:space="preserve">Стратегічної </w:t>
      </w:r>
      <w:r w:rsidRPr="001265E5">
        <w:rPr>
          <w:rFonts w:ascii="Times New Roman" w:eastAsia="Times New Roman" w:hAnsi="Times New Roman" w:cs="Times New Roman"/>
          <w:b/>
          <w:bCs/>
          <w:i/>
          <w:iCs/>
          <w:color w:val="000000"/>
          <w:sz w:val="24"/>
          <w:szCs w:val="24"/>
        </w:rPr>
        <w:t>цілі 1. Збереження та відтворення природних комплексів та об’єктів</w:t>
      </w:r>
      <w:r>
        <w:rPr>
          <w:rFonts w:ascii="Times New Roman" w:eastAsia="Times New Roman" w:hAnsi="Times New Roman" w:cs="Times New Roman"/>
          <w:b/>
          <w:bCs/>
          <w:i/>
          <w:iCs/>
          <w:color w:val="000000"/>
          <w:sz w:val="24"/>
          <w:szCs w:val="24"/>
        </w:rPr>
        <w:t xml:space="preserve"> </w:t>
      </w:r>
      <w:r>
        <w:rPr>
          <w:rFonts w:ascii="Times New Roman" w:eastAsia="Times New Roman" w:hAnsi="Times New Roman" w:cs="Times New Roman"/>
          <w:sz w:val="24"/>
          <w:szCs w:val="24"/>
        </w:rPr>
        <w:t>(розділ 3.1). Передусім</w:t>
      </w:r>
      <w:r w:rsidR="005139AE">
        <w:rPr>
          <w:rFonts w:ascii="Times New Roman" w:eastAsia="Times New Roman" w:hAnsi="Times New Roman" w:cs="Times New Roman"/>
          <w:sz w:val="24"/>
          <w:szCs w:val="24"/>
        </w:rPr>
        <w:t xml:space="preserve"> вони стосуються лісових земель</w:t>
      </w:r>
      <w:r w:rsidR="005139AE">
        <w:rPr>
          <w:rFonts w:ascii="Times New Roman" w:eastAsia="Times New Roman" w:hAnsi="Times New Roman" w:cs="Times New Roman"/>
          <w:sz w:val="24"/>
          <w:szCs w:val="24"/>
          <w:lang w:val="ru-RU"/>
        </w:rPr>
        <w:t>.</w:t>
      </w:r>
    </w:p>
    <w:p w14:paraId="0AFC0C2A" w14:textId="594533A8" w:rsidR="001265E5"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Дана проблема має </w:t>
      </w:r>
      <w:r w:rsidRPr="001265E5">
        <w:rPr>
          <w:rFonts w:ascii="Times New Roman" w:eastAsia="Times New Roman" w:hAnsi="Times New Roman" w:cs="Times New Roman"/>
          <w:b/>
          <w:bCs/>
          <w:sz w:val="24"/>
          <w:szCs w:val="24"/>
        </w:rPr>
        <w:t>високий рівень пріоритетності</w:t>
      </w:r>
      <w:r>
        <w:rPr>
          <w:rFonts w:ascii="Times New Roman" w:eastAsia="Times New Roman" w:hAnsi="Times New Roman" w:cs="Times New Roman"/>
          <w:sz w:val="24"/>
          <w:szCs w:val="24"/>
        </w:rPr>
        <w:t>.</w:t>
      </w:r>
    </w:p>
    <w:p w14:paraId="7CE5D50F" w14:textId="77777777" w:rsidR="009A03A5" w:rsidRPr="00327A05" w:rsidRDefault="00082244" w:rsidP="00403B4D">
      <w:pPr>
        <w:pStyle w:val="3"/>
        <w:numPr>
          <w:ilvl w:val="2"/>
          <w:numId w:val="16"/>
        </w:numPr>
        <w:spacing w:before="0" w:after="0"/>
      </w:pPr>
      <w:r w:rsidRPr="00327A05">
        <w:rPr>
          <w:rFonts w:ascii="Times New Roman" w:eastAsia="Times New Roman" w:hAnsi="Times New Roman" w:cs="Times New Roman"/>
          <w:i/>
          <w:sz w:val="24"/>
          <w:szCs w:val="24"/>
        </w:rPr>
        <w:lastRenderedPageBreak/>
        <w:t>2.2.3. Рекреація та туризм</w:t>
      </w:r>
    </w:p>
    <w:p w14:paraId="182BAA65" w14:textId="77777777" w:rsidR="009A03A5" w:rsidRPr="00327A05" w:rsidRDefault="009A03A5">
      <w:pPr>
        <w:ind w:firstLine="708"/>
        <w:rPr>
          <w:rFonts w:ascii="Times New Roman" w:eastAsia="Times New Roman" w:hAnsi="Times New Roman" w:cs="Times New Roman"/>
          <w:i/>
          <w:sz w:val="24"/>
          <w:szCs w:val="24"/>
        </w:rPr>
      </w:pPr>
    </w:p>
    <w:p w14:paraId="5E34A79A" w14:textId="4277DABB" w:rsidR="009A03A5" w:rsidRPr="00327A05" w:rsidRDefault="00082244">
      <w:r w:rsidRPr="00327A05">
        <w:rPr>
          <w:rFonts w:ascii="Times New Roman" w:eastAsia="Times New Roman" w:hAnsi="Times New Roman" w:cs="Times New Roman"/>
          <w:sz w:val="24"/>
          <w:szCs w:val="24"/>
        </w:rPr>
        <w:t xml:space="preserve">Конструктивний підхід в організації туристсько-рекреаційних послуг повинен базуватися на </w:t>
      </w:r>
      <w:r w:rsidRPr="00327A05">
        <w:rPr>
          <w:rFonts w:ascii="Times New Roman" w:eastAsia="Times New Roman" w:hAnsi="Times New Roman" w:cs="Times New Roman"/>
          <w:color w:val="000000"/>
          <w:sz w:val="24"/>
          <w:szCs w:val="24"/>
        </w:rPr>
        <w:t>визначенні</w:t>
      </w:r>
      <w:r w:rsidRPr="00327A05">
        <w:rPr>
          <w:rFonts w:ascii="Times New Roman" w:eastAsia="Times New Roman" w:hAnsi="Times New Roman" w:cs="Times New Roman"/>
          <w:sz w:val="24"/>
          <w:szCs w:val="24"/>
        </w:rPr>
        <w:t xml:space="preserve"> етапності розвитку пріоритетних форм та видів занять </w:t>
      </w:r>
      <w:r w:rsidR="00B04798">
        <w:rPr>
          <w:rFonts w:ascii="Times New Roman" w:eastAsia="Times New Roman" w:hAnsi="Times New Roman" w:cs="Times New Roman"/>
          <w:sz w:val="24"/>
          <w:szCs w:val="24"/>
          <w:lang w:val="ru-RU"/>
        </w:rPr>
        <w:t>і</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забезпеченні</w:t>
      </w:r>
      <w:r w:rsidRPr="00327A05">
        <w:rPr>
          <w:rFonts w:ascii="Times New Roman" w:eastAsia="Times New Roman" w:hAnsi="Times New Roman" w:cs="Times New Roman"/>
          <w:sz w:val="24"/>
          <w:szCs w:val="24"/>
        </w:rPr>
        <w:t xml:space="preserve"> матеріально-сировинною базою у межах територій.</w:t>
      </w:r>
    </w:p>
    <w:p w14:paraId="250EA0A7"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rPr>
        <w:t>Туристсько-</w:t>
      </w:r>
      <w:sdt>
        <w:sdtPr>
          <w:tag w:val="goog_rdk_32"/>
          <w:id w:val="-1505276399"/>
        </w:sdtPr>
        <w:sdtContent/>
      </w:sdt>
      <w:r w:rsidR="0075266D" w:rsidRPr="00327A05">
        <w:rPr>
          <w:rFonts w:ascii="Times New Roman" w:eastAsia="Arial" w:hAnsi="Times New Roman" w:cs="Times New Roman"/>
          <w:i/>
          <w:color w:val="000000"/>
          <w:sz w:val="24"/>
          <w:szCs w:val="24"/>
        </w:rPr>
        <w:t>рекреаційний</w:t>
      </w:r>
      <w:r w:rsidR="0075266D"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i/>
          <w:sz w:val="24"/>
          <w:szCs w:val="24"/>
        </w:rPr>
        <w:t>потенціал</w:t>
      </w:r>
      <w:r w:rsidRPr="00327A05">
        <w:rPr>
          <w:rFonts w:ascii="Times New Roman" w:eastAsia="Times New Roman" w:hAnsi="Times New Roman" w:cs="Times New Roman"/>
          <w:sz w:val="24"/>
          <w:szCs w:val="24"/>
        </w:rPr>
        <w:t xml:space="preserve"> РЛП має </w:t>
      </w:r>
      <w:r w:rsidRPr="00327A05">
        <w:rPr>
          <w:rFonts w:ascii="Times New Roman" w:eastAsia="Times New Roman" w:hAnsi="Times New Roman" w:cs="Times New Roman"/>
          <w:i/>
          <w:sz w:val="24"/>
          <w:szCs w:val="24"/>
        </w:rPr>
        <w:t>характерні специфічні риси:</w:t>
      </w:r>
    </w:p>
    <w:p w14:paraId="3D35FB1D" w14:textId="3F70ABD3" w:rsidR="009A03A5" w:rsidRPr="00327A05" w:rsidRDefault="00082244">
      <w:pPr>
        <w:rPr>
          <w:shd w:val="clear" w:color="auto" w:fill="F1C232"/>
        </w:rPr>
      </w:pPr>
      <w:r w:rsidRPr="00327A05">
        <w:rPr>
          <w:rFonts w:ascii="Times New Roman" w:eastAsia="Times New Roman" w:hAnsi="Times New Roman" w:cs="Times New Roman"/>
          <w:sz w:val="24"/>
          <w:szCs w:val="24"/>
        </w:rPr>
        <w:t>1. У географічному відношенні РЛП розміщений у межах Подільської височини й приурочений до каньйону Дністра. Його південна та південно-східна межа парку проходить вздовж межі між Івано-Франківською та Тернопільською областями, а вся територія РЛП адміністративно знаходиться у складі Івано-Франківської області</w:t>
      </w:r>
      <w:r w:rsidR="00B04798">
        <w:rPr>
          <w:rFonts w:ascii="Times New Roman" w:eastAsia="Times New Roman" w:hAnsi="Times New Roman" w:cs="Times New Roman"/>
          <w:sz w:val="24"/>
          <w:szCs w:val="24"/>
        </w:rPr>
        <w:t xml:space="preserve">. У територіальному відношенні </w:t>
      </w:r>
      <w:r w:rsidR="00B04798">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 представлений вузькою, але довгою смугою вздовж правобережжя і тільки незначними, кластерного характ</w:t>
      </w:r>
      <w:r w:rsidR="0075266D" w:rsidRPr="00327A05">
        <w:rPr>
          <w:rFonts w:ascii="Times New Roman" w:eastAsia="Times New Roman" w:hAnsi="Times New Roman" w:cs="Times New Roman"/>
          <w:sz w:val="24"/>
          <w:szCs w:val="24"/>
        </w:rPr>
        <w:t>еру ділянками – на лівобережжі.</w:t>
      </w:r>
    </w:p>
    <w:p w14:paraId="5AEF5635" w14:textId="20B18E2C"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2. Парк характеризується значною різноманітністю типів природних комплексів, екосистем та природно-господарських утворень: масиви широколистяних лісів, лучно-степові ділянки, скелі, луки, великі </w:t>
      </w:r>
      <w:r w:rsidR="00B04798">
        <w:rPr>
          <w:rFonts w:ascii="Times New Roman" w:eastAsia="Times New Roman" w:hAnsi="Times New Roman" w:cs="Times New Roman"/>
          <w:sz w:val="24"/>
          <w:szCs w:val="24"/>
          <w:lang w:val="ru-RU"/>
        </w:rPr>
        <w:t>та</w:t>
      </w:r>
      <w:r w:rsidRPr="00327A05">
        <w:rPr>
          <w:rFonts w:ascii="Times New Roman" w:eastAsia="Times New Roman" w:hAnsi="Times New Roman" w:cs="Times New Roman"/>
          <w:sz w:val="24"/>
          <w:szCs w:val="24"/>
        </w:rPr>
        <w:t xml:space="preserve"> малі річки. Це створює сприятливі умови для розвитку різних форм рекреації і туризму, орієнтованих на природні та природно-господарські ресурси.</w:t>
      </w:r>
      <w:r w:rsidRPr="00327A05">
        <w:rPr>
          <w:rFonts w:ascii="Times New Roman" w:eastAsia="Times New Roman" w:hAnsi="Times New Roman" w:cs="Times New Roman"/>
          <w:sz w:val="24"/>
          <w:szCs w:val="24"/>
          <w:highlight w:val="white"/>
        </w:rPr>
        <w:t xml:space="preserve"> Наприклад, Дністер</w:t>
      </w:r>
      <w:r w:rsidRPr="00327A05">
        <w:rPr>
          <w:rFonts w:ascii="Times New Roman" w:eastAsia="Times New Roman" w:hAnsi="Times New Roman" w:cs="Times New Roman"/>
          <w:sz w:val="24"/>
          <w:szCs w:val="24"/>
        </w:rPr>
        <w:t xml:space="preserve"> дугою омиває с. Хмелева, утворюючи вигин, обриси якого можна побачити, піднявшись на пагорб Щовб гори Причіва (Хмелівська Стінка). </w:t>
      </w:r>
      <w:r w:rsidRPr="00327A05">
        <w:rPr>
          <w:rFonts w:ascii="Times New Roman" w:eastAsia="Times New Roman" w:hAnsi="Times New Roman" w:cs="Times New Roman"/>
          <w:sz w:val="24"/>
          <w:szCs w:val="24"/>
          <w:highlight w:val="white"/>
        </w:rPr>
        <w:t>Розташоване у мальовничому Дністровському каньйоні, село поступово стає осередком сільського зеленого туризму.</w:t>
      </w:r>
    </w:p>
    <w:p w14:paraId="2ACB24D1" w14:textId="77777777" w:rsidR="006E0EA3"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 Парк характеризується значною різноманітністю туристсько-рекреаційних видів діяльност</w:t>
      </w:r>
      <w:r w:rsidR="006E0EA3" w:rsidRPr="00327A05">
        <w:rPr>
          <w:rFonts w:ascii="Times New Roman" w:eastAsia="Times New Roman" w:hAnsi="Times New Roman" w:cs="Times New Roman"/>
          <w:sz w:val="24"/>
          <w:szCs w:val="24"/>
        </w:rPr>
        <w:t>і на основі природних ресурсів, а саме:</w:t>
      </w:r>
    </w:p>
    <w:p w14:paraId="4E503F8A" w14:textId="77777777" w:rsidR="006E0EA3" w:rsidRPr="00327A05" w:rsidRDefault="006E0EA3">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н</w:t>
      </w:r>
      <w:r w:rsidR="00082244" w:rsidRPr="00327A05">
        <w:rPr>
          <w:rFonts w:ascii="Times New Roman" w:eastAsia="Times New Roman" w:hAnsi="Times New Roman" w:cs="Times New Roman"/>
          <w:sz w:val="24"/>
          <w:szCs w:val="24"/>
        </w:rPr>
        <w:t xml:space="preserve">айбільша водна артерія у межах Парку ріка Дністер, котра володіє значним потенціалом для розвитку відпочинкових форм на </w:t>
      </w:r>
      <w:sdt>
        <w:sdtPr>
          <w:tag w:val="goog_rdk_34"/>
          <w:id w:val="-424797695"/>
        </w:sdtPr>
        <w:sdtContent/>
      </w:sdt>
      <w:r w:rsidRPr="00327A05">
        <w:rPr>
          <w:rFonts w:ascii="Times New Roman" w:eastAsia="Times New Roman" w:hAnsi="Times New Roman" w:cs="Times New Roman"/>
          <w:sz w:val="24"/>
          <w:szCs w:val="24"/>
        </w:rPr>
        <w:t>т</w:t>
      </w:r>
      <w:r w:rsidR="00082244" w:rsidRPr="00327A05">
        <w:rPr>
          <w:rFonts w:ascii="Times New Roman" w:eastAsia="Times New Roman" w:hAnsi="Times New Roman" w:cs="Times New Roman"/>
          <w:sz w:val="24"/>
          <w:szCs w:val="24"/>
        </w:rPr>
        <w:t>а біля води; сплав</w:t>
      </w:r>
      <w:sdt>
        <w:sdtPr>
          <w:tag w:val="goog_rdk_35"/>
          <w:id w:val="-611134238"/>
        </w:sdtPr>
        <w:sdtContent/>
      </w:sdt>
      <w:r w:rsidRPr="00327A05">
        <w:rPr>
          <w:rFonts w:ascii="Times New Roman" w:eastAsia="Times New Roman" w:hAnsi="Times New Roman" w:cs="Times New Roman"/>
          <w:sz w:val="24"/>
          <w:szCs w:val="24"/>
        </w:rPr>
        <w:t xml:space="preserve">ів </w:t>
      </w:r>
      <w:r w:rsidR="00082244" w:rsidRPr="00327A05">
        <w:rPr>
          <w:rFonts w:ascii="Times New Roman" w:eastAsia="Times New Roman" w:hAnsi="Times New Roman" w:cs="Times New Roman"/>
          <w:sz w:val="24"/>
          <w:szCs w:val="24"/>
        </w:rPr>
        <w:t xml:space="preserve">на човнах, катамаранах, плотах тощо; </w:t>
      </w:r>
      <w:sdt>
        <w:sdtPr>
          <w:tag w:val="goog_rdk_36"/>
          <w:id w:val="990682495"/>
        </w:sdtPr>
        <w:sdtContent/>
      </w:sdt>
      <w:r w:rsidRPr="00327A05">
        <w:rPr>
          <w:rFonts w:ascii="Times New Roman" w:eastAsia="Times New Roman" w:hAnsi="Times New Roman" w:cs="Times New Roman"/>
          <w:sz w:val="24"/>
          <w:szCs w:val="24"/>
        </w:rPr>
        <w:t>р</w:t>
      </w:r>
      <w:r w:rsidR="00082244" w:rsidRPr="00327A05">
        <w:rPr>
          <w:rFonts w:ascii="Times New Roman" w:eastAsia="Times New Roman" w:hAnsi="Times New Roman" w:cs="Times New Roman"/>
          <w:sz w:val="24"/>
          <w:szCs w:val="24"/>
        </w:rPr>
        <w:t>ибальства: любительського та спортивного; а також орнітологічного туризму. Тому Дністер вирізняється сприятливістю у розвитку рекреації та що</w:t>
      </w:r>
      <w:r w:rsidRPr="00327A05">
        <w:rPr>
          <w:rFonts w:ascii="Times New Roman" w:eastAsia="Times New Roman" w:hAnsi="Times New Roman" w:cs="Times New Roman"/>
          <w:sz w:val="24"/>
          <w:szCs w:val="24"/>
        </w:rPr>
        <w:t>річно привертає увагу туристів;</w:t>
      </w:r>
    </w:p>
    <w:p w14:paraId="77A27443" w14:textId="77777777" w:rsidR="006E0EA3" w:rsidRPr="00327A05" w:rsidRDefault="006E0EA3">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с</w:t>
      </w:r>
      <w:r w:rsidR="00082244" w:rsidRPr="00327A05">
        <w:rPr>
          <w:rFonts w:ascii="Times New Roman" w:eastAsia="Times New Roman" w:hAnsi="Times New Roman" w:cs="Times New Roman"/>
          <w:sz w:val="24"/>
          <w:szCs w:val="24"/>
        </w:rPr>
        <w:t xml:space="preserve">кельно-печерні комплекси, що виступають </w:t>
      </w:r>
      <w:r w:rsidR="00082244" w:rsidRPr="00327A05">
        <w:rPr>
          <w:rFonts w:ascii="Times New Roman" w:eastAsia="Times New Roman" w:hAnsi="Times New Roman" w:cs="Times New Roman"/>
          <w:sz w:val="24"/>
          <w:szCs w:val="24"/>
          <w:shd w:val="clear" w:color="auto" w:fill="FCFCFC"/>
        </w:rPr>
        <w:t>привабливими</w:t>
      </w:r>
      <w:r w:rsidR="00082244" w:rsidRPr="00327A05">
        <w:rPr>
          <w:rFonts w:ascii="Times New Roman" w:eastAsia="Times New Roman" w:hAnsi="Times New Roman" w:cs="Times New Roman"/>
          <w:sz w:val="24"/>
          <w:szCs w:val="24"/>
        </w:rPr>
        <w:t xml:space="preserve"> геолого-геоморфологічними локаціями – передумова розвитку скелелазінню та спелеотуризму. </w:t>
      </w:r>
      <w:r w:rsidR="00082244" w:rsidRPr="00327A05">
        <w:rPr>
          <w:rFonts w:ascii="Times New Roman" w:eastAsia="Times New Roman" w:hAnsi="Times New Roman" w:cs="Times New Roman"/>
          <w:sz w:val="24"/>
          <w:szCs w:val="24"/>
          <w:highlight w:val="white"/>
        </w:rPr>
        <w:t>Наприклад, у с. Одаїв найвідоміша з печер Парку – Думка, в урочищі Городище – грот Монаха, по схилу розміщені печери Вертика</w:t>
      </w:r>
      <w:r w:rsidRPr="00327A05">
        <w:rPr>
          <w:rFonts w:ascii="Times New Roman" w:eastAsia="Times New Roman" w:hAnsi="Times New Roman" w:cs="Times New Roman"/>
          <w:sz w:val="24"/>
          <w:szCs w:val="24"/>
          <w:highlight w:val="white"/>
        </w:rPr>
        <w:t>льна, Стрімка і Дальня, Затишна</w:t>
      </w:r>
      <w:r w:rsidRPr="00327A05">
        <w:rPr>
          <w:rFonts w:ascii="Times New Roman" w:eastAsia="Times New Roman" w:hAnsi="Times New Roman" w:cs="Times New Roman"/>
          <w:sz w:val="24"/>
          <w:szCs w:val="24"/>
        </w:rPr>
        <w:t>;</w:t>
      </w:r>
    </w:p>
    <w:p w14:paraId="2E531418" w14:textId="77777777" w:rsidR="009A03A5" w:rsidRPr="00327A05" w:rsidRDefault="006E0EA3">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п</w:t>
      </w:r>
      <w:r w:rsidR="00082244" w:rsidRPr="00327A05">
        <w:rPr>
          <w:rFonts w:ascii="Times New Roman" w:eastAsia="Times New Roman" w:hAnsi="Times New Roman" w:cs="Times New Roman"/>
          <w:sz w:val="24"/>
          <w:szCs w:val="24"/>
        </w:rPr>
        <w:t>резентативні, науково-пізнавальні та рідкісні древні відслонення девону та силуру, юри та крейди, а також неогенових (гіпсових товщ) та покривних четвертинних відкладів у стінках каньйону слугують основою розвитку еко-, та геотуризму і т.д.</w:t>
      </w:r>
    </w:p>
    <w:p w14:paraId="4436A9F8" w14:textId="56A7F205" w:rsidR="009A03A5" w:rsidRPr="00327A05" w:rsidRDefault="00082244">
      <w:r w:rsidRPr="00327A05">
        <w:rPr>
          <w:rFonts w:ascii="Times New Roman" w:eastAsia="Times New Roman" w:hAnsi="Times New Roman" w:cs="Times New Roman"/>
          <w:sz w:val="24"/>
          <w:szCs w:val="24"/>
        </w:rPr>
        <w:t>4. Давньо-заселена територі</w:t>
      </w:r>
      <w:r w:rsidR="00656873" w:rsidRPr="00327A05">
        <w:rPr>
          <w:rFonts w:ascii="Times New Roman" w:eastAsia="Times New Roman" w:hAnsi="Times New Roman" w:cs="Times New Roman"/>
          <w:sz w:val="24"/>
          <w:szCs w:val="24"/>
        </w:rPr>
        <w:t>я зі своєю історією. На т</w:t>
      </w:r>
      <w:r w:rsidRPr="00327A05">
        <w:rPr>
          <w:rFonts w:ascii="Times New Roman" w:eastAsia="Times New Roman" w:hAnsi="Times New Roman" w:cs="Times New Roman"/>
          <w:sz w:val="24"/>
          <w:szCs w:val="24"/>
        </w:rPr>
        <w:t>ериторі</w:t>
      </w:r>
      <w:r w:rsidR="00656873" w:rsidRPr="00327A05">
        <w:rPr>
          <w:rFonts w:ascii="Times New Roman" w:eastAsia="Times New Roman" w:hAnsi="Times New Roman" w:cs="Times New Roman"/>
          <w:sz w:val="24"/>
          <w:szCs w:val="24"/>
        </w:rPr>
        <w:t>ї Парк</w:t>
      </w:r>
      <w:r w:rsidR="00E02852" w:rsidRPr="00327A05">
        <w:rPr>
          <w:rFonts w:ascii="Times New Roman" w:eastAsia="Times New Roman" w:hAnsi="Times New Roman" w:cs="Times New Roman"/>
          <w:sz w:val="24"/>
          <w:szCs w:val="24"/>
        </w:rPr>
        <w:t>у є а</w:t>
      </w:r>
      <w:r w:rsidRPr="00327A05">
        <w:rPr>
          <w:rFonts w:ascii="Times New Roman" w:eastAsia="Times New Roman" w:hAnsi="Times New Roman" w:cs="Times New Roman"/>
          <w:sz w:val="24"/>
          <w:szCs w:val="24"/>
        </w:rPr>
        <w:t>рхеологічн</w:t>
      </w:r>
      <w:r w:rsidR="00E02852" w:rsidRPr="00327A05">
        <w:rPr>
          <w:rFonts w:ascii="Times New Roman" w:eastAsia="Times New Roman" w:hAnsi="Times New Roman" w:cs="Times New Roman"/>
          <w:sz w:val="24"/>
          <w:szCs w:val="24"/>
        </w:rPr>
        <w:t>і</w:t>
      </w:r>
      <w:r w:rsidRPr="00327A05">
        <w:rPr>
          <w:rFonts w:ascii="Times New Roman" w:eastAsia="Times New Roman" w:hAnsi="Times New Roman" w:cs="Times New Roman"/>
          <w:sz w:val="24"/>
          <w:szCs w:val="24"/>
        </w:rPr>
        <w:t xml:space="preserve"> знахідки різних епох та культур. Їх геопросторове розміщення – схили та пагорби правобережжя Дністра. Багатий та різноманітний артифактний матеріал вдало доповнює колекції місцевих краєзнавчих музеїв. А наявність замків (Раковецький та Чернелицький), знаку Тризуба – підкреслить свободолюбивість та незламність </w:t>
      </w:r>
      <w:r w:rsidRPr="00327A05">
        <w:rPr>
          <w:rFonts w:ascii="Times New Roman" w:eastAsia="Times New Roman" w:hAnsi="Times New Roman" w:cs="Times New Roman"/>
          <w:color w:val="000000"/>
          <w:sz w:val="24"/>
          <w:szCs w:val="24"/>
        </w:rPr>
        <w:t>покутян</w:t>
      </w:r>
      <w:r w:rsidRPr="00327A05">
        <w:rPr>
          <w:rFonts w:ascii="Times New Roman" w:eastAsia="Times New Roman" w:hAnsi="Times New Roman" w:cs="Times New Roman"/>
          <w:sz w:val="24"/>
          <w:szCs w:val="24"/>
        </w:rPr>
        <w:t>, віру та натхнення, котрі черпають з місцевих сакральних місць. Значна концентрація Чудотворних ікон, цілющих джерел дає можливість констатувати, що у поєднанні з природними витворами – каньйон р. Дністер можна назвати «Місцем сили», що і є туристичним магнітом як для місцевих, національних</w:t>
      </w:r>
      <w:r w:rsidR="00B04798" w:rsidRPr="00B04798">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так і міжнародних туристів.</w:t>
      </w:r>
    </w:p>
    <w:p w14:paraId="0023735A" w14:textId="77777777" w:rsidR="009A03A5" w:rsidRPr="00327A05" w:rsidRDefault="00082244">
      <w:r w:rsidRPr="00327A05">
        <w:rPr>
          <w:rFonts w:ascii="Times New Roman" w:eastAsia="Times New Roman" w:hAnsi="Times New Roman" w:cs="Times New Roman"/>
          <w:sz w:val="24"/>
          <w:szCs w:val="24"/>
        </w:rPr>
        <w:t>Беручи до уваги унікальні презентативні природні та історико-культурні ресурси, а також наявну туристичну інфраструктуру перед Парком поставлені такі основні завдання:</w:t>
      </w:r>
    </w:p>
    <w:p w14:paraId="6B0CF884"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 Розвиток рекреаційної діяльності (організація дозвілля, туризму й оздоровлення).</w:t>
      </w:r>
    </w:p>
    <w:p w14:paraId="6BA6E254" w14:textId="77777777" w:rsidR="009A03A5" w:rsidRPr="00327A05" w:rsidRDefault="00082244">
      <w:r w:rsidRPr="00327A05">
        <w:rPr>
          <w:rFonts w:ascii="Times New Roman" w:eastAsia="Times New Roman" w:hAnsi="Times New Roman" w:cs="Times New Roman"/>
          <w:sz w:val="24"/>
          <w:szCs w:val="24"/>
        </w:rPr>
        <w:t>При організації дозвілля слід опиратись на обрання локацій, котрі є транспортно доступні, пейзажно-естетичні та безпечні. Беручи до уваги, що дозвілля проходить у короткотерміновий часовий проміжок, то відведена територія повинна вміщувати всі необхідні для комфортного відпочинку елементи інфраструктури. Щодо масштабності самої території, то у залежності від його змісту може охоплювати як окремі природні, так і історико-культурні й інфраструктурні локації чи їх інтеграцію. Зокрема, ними можуть виступати: місця для відпочинку на узліссі, березі водойм, сільські клуби тощо.</w:t>
      </w:r>
    </w:p>
    <w:p w14:paraId="7C459AD6" w14:textId="1DB3C696" w:rsidR="009A03A5" w:rsidRPr="00327A05" w:rsidRDefault="00082244">
      <w:r w:rsidRPr="00327A05">
        <w:rPr>
          <w:rFonts w:ascii="Times New Roman" w:eastAsia="Times New Roman" w:hAnsi="Times New Roman" w:cs="Times New Roman"/>
          <w:sz w:val="24"/>
          <w:szCs w:val="24"/>
        </w:rPr>
        <w:lastRenderedPageBreak/>
        <w:t>Щодо розвитку туризму, то Парк має практично всі передумови для розвитку як класичного</w:t>
      </w:r>
      <w:r w:rsidR="00B04798">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так і екстремального туризму (Л.</w:t>
      </w:r>
      <w:r w:rsidR="00B04798">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Ковальська. Рекреаційна географія). Основні види туризму: екологічний, культурно-пізнавальний, активний, водний, релігійний та ін. За формою проведення: експедиційний, квестовий, змагання, піший тощо. Потужна артефактна номенклатура археологічних знахідок різних періодів та культур, унікальна презентативна геолого-геоморфологічна спадщина (літолого-стратиграфічна, вікова, генезисна (історико-еволюційна) і т.д.) безперечно може слугувати основною вихідною базою для проведення наукового (конференції, моніторинг, дослідження, експедиції тощо), краєзнавчого (піший, квести й ін., котрий зорієнтований на активне молоде підростаюче покоління) різновидів туризму.</w:t>
      </w:r>
    </w:p>
    <w:p w14:paraId="1551FA5B" w14:textId="77777777" w:rsidR="009A03A5" w:rsidRPr="00327A05" w:rsidRDefault="00082244">
      <w:r w:rsidRPr="00327A05">
        <w:rPr>
          <w:rFonts w:ascii="Times New Roman" w:eastAsia="Times New Roman" w:hAnsi="Times New Roman" w:cs="Times New Roman"/>
          <w:sz w:val="24"/>
          <w:szCs w:val="24"/>
        </w:rPr>
        <w:t xml:space="preserve">На основі потужного рекреаційного потенціалу доцільно розвивати екскурсійну діяльність, а беручи до уваги етно-культурний колорит Придністерського </w:t>
      </w:r>
      <w:r w:rsidRPr="00327A05">
        <w:rPr>
          <w:rFonts w:ascii="Times New Roman" w:eastAsia="Times New Roman" w:hAnsi="Times New Roman" w:cs="Times New Roman"/>
          <w:color w:val="000000"/>
          <w:sz w:val="24"/>
          <w:szCs w:val="24"/>
        </w:rPr>
        <w:t>Покуття</w:t>
      </w:r>
      <w:r w:rsidRPr="00327A05">
        <w:rPr>
          <w:rFonts w:ascii="Times New Roman" w:eastAsia="Times New Roman" w:hAnsi="Times New Roman" w:cs="Times New Roman"/>
          <w:sz w:val="24"/>
          <w:szCs w:val="24"/>
        </w:rPr>
        <w:t xml:space="preserve"> слід також організовувати масові заходи регіонального, національного та міжнародного рівнів (популяризувати обряди, свята, проводити змагання тощо).</w:t>
      </w:r>
    </w:p>
    <w:p w14:paraId="04FE3D38" w14:textId="77777777" w:rsidR="009A03A5" w:rsidRPr="00327A05" w:rsidRDefault="00F73202">
      <w:sdt>
        <w:sdtPr>
          <w:tag w:val="goog_rdk_38"/>
          <w:id w:val="281232134"/>
        </w:sdtPr>
        <w:sdtContent/>
      </w:sdt>
      <w:r w:rsidR="00E02852" w:rsidRPr="00327A05">
        <w:rPr>
          <w:rFonts w:ascii="Times New Roman" w:eastAsia="Times New Roman" w:hAnsi="Times New Roman" w:cs="Times New Roman"/>
          <w:sz w:val="24"/>
          <w:szCs w:val="24"/>
        </w:rPr>
        <w:t>До</w:t>
      </w:r>
      <w:r w:rsidR="00082244" w:rsidRPr="00327A05">
        <w:rPr>
          <w:rFonts w:ascii="Times New Roman" w:eastAsia="Times New Roman" w:hAnsi="Times New Roman" w:cs="Times New Roman"/>
          <w:sz w:val="24"/>
          <w:szCs w:val="24"/>
        </w:rPr>
        <w:t xml:space="preserve"> окупації Радянським Союзом західної частини України, на території каньйону Дністра функціонували потужні здравниці. Їх йменували польською Рів’єрою. Облаштування та відведення місць для купання й </w:t>
      </w:r>
      <w:r w:rsidR="00082244" w:rsidRPr="00327A05">
        <w:rPr>
          <w:rFonts w:ascii="Times New Roman" w:eastAsia="Times New Roman" w:hAnsi="Times New Roman" w:cs="Times New Roman"/>
          <w:color w:val="000000"/>
          <w:sz w:val="24"/>
          <w:szCs w:val="24"/>
        </w:rPr>
        <w:t>засмагання</w:t>
      </w:r>
      <w:r w:rsidR="00082244" w:rsidRPr="00327A05">
        <w:rPr>
          <w:rFonts w:ascii="Times New Roman" w:eastAsia="Times New Roman" w:hAnsi="Times New Roman" w:cs="Times New Roman"/>
          <w:sz w:val="24"/>
          <w:szCs w:val="24"/>
        </w:rPr>
        <w:t xml:space="preserve"> сьогодні дасть можливість привернути увагу відпочиваючих. Нині функціонує тільки один Нижніський пляж, котрий потребує облаштування й підвищення рівня обслуговування.</w:t>
      </w:r>
    </w:p>
    <w:p w14:paraId="287F3DC0"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Сьогодні особливості мікроклімату у каньйоні, постійна і стабільна</w:t>
      </w:r>
      <w:r w:rsidRPr="00327A05">
        <w:rPr>
          <w:rFonts w:ascii="Times New Roman" w:eastAsia="Times New Roman" w:hAnsi="Times New Roman" w:cs="Times New Roman"/>
          <w:sz w:val="24"/>
          <w:szCs w:val="24"/>
          <w:highlight w:val="white"/>
        </w:rPr>
        <w:t xml:space="preserve"> </w:t>
      </w:r>
      <w:r w:rsidRPr="00327A05">
        <w:rPr>
          <w:rFonts w:ascii="Times New Roman" w:eastAsia="Times New Roman" w:hAnsi="Times New Roman" w:cs="Times New Roman"/>
          <w:sz w:val="24"/>
          <w:szCs w:val="24"/>
        </w:rPr>
        <w:t>температура</w:t>
      </w:r>
      <w:r w:rsidRPr="00327A05">
        <w:rPr>
          <w:rFonts w:ascii="Times New Roman" w:eastAsia="Times New Roman" w:hAnsi="Times New Roman" w:cs="Times New Roman"/>
          <w:sz w:val="24"/>
          <w:szCs w:val="24"/>
          <w:highlight w:val="white"/>
        </w:rPr>
        <w:t xml:space="preserve"> всередині </w:t>
      </w:r>
      <w:r w:rsidRPr="00327A05">
        <w:rPr>
          <w:rFonts w:ascii="Times New Roman" w:eastAsia="Times New Roman" w:hAnsi="Times New Roman" w:cs="Times New Roman"/>
          <w:sz w:val="24"/>
          <w:szCs w:val="24"/>
        </w:rPr>
        <w:t xml:space="preserve">печер </w:t>
      </w:r>
      <w:r w:rsidRPr="00327A05">
        <w:rPr>
          <w:rFonts w:ascii="Times New Roman" w:eastAsia="Times New Roman" w:hAnsi="Times New Roman" w:cs="Times New Roman"/>
          <w:sz w:val="24"/>
          <w:szCs w:val="24"/>
          <w:highlight w:val="white"/>
        </w:rPr>
        <w:t xml:space="preserve">цілий рік (13–15 ºС), наявність цілющих джерел – унікальний скарб для </w:t>
      </w:r>
      <w:sdt>
        <w:sdtPr>
          <w:tag w:val="goog_rdk_39"/>
          <w:id w:val="-1926874697"/>
        </w:sdtPr>
        <w:sdtContent/>
      </w:sdt>
      <w:r w:rsidR="00E02852" w:rsidRPr="00327A05">
        <w:rPr>
          <w:rFonts w:ascii="Times New Roman" w:eastAsia="Times New Roman" w:hAnsi="Times New Roman" w:cs="Times New Roman"/>
          <w:sz w:val="24"/>
          <w:szCs w:val="24"/>
          <w:highlight w:val="white"/>
        </w:rPr>
        <w:t>розвитку с</w:t>
      </w:r>
      <w:r w:rsidRPr="00327A05">
        <w:rPr>
          <w:rFonts w:ascii="Times New Roman" w:eastAsia="Times New Roman" w:hAnsi="Times New Roman" w:cs="Times New Roman"/>
          <w:sz w:val="24"/>
          <w:szCs w:val="24"/>
          <w:highlight w:val="white"/>
        </w:rPr>
        <w:t xml:space="preserve">портивно-оздоровчої діяльності. </w:t>
      </w:r>
      <w:r w:rsidRPr="00327A05">
        <w:rPr>
          <w:rFonts w:ascii="Times New Roman" w:eastAsia="Times New Roman" w:hAnsi="Times New Roman" w:cs="Times New Roman"/>
          <w:sz w:val="24"/>
          <w:szCs w:val="24"/>
        </w:rPr>
        <w:t xml:space="preserve">Розвиток </w:t>
      </w:r>
      <w:r w:rsidRPr="00327A05">
        <w:rPr>
          <w:rFonts w:ascii="Times New Roman" w:eastAsia="Times New Roman" w:hAnsi="Times New Roman" w:cs="Times New Roman"/>
          <w:sz w:val="24"/>
          <w:szCs w:val="24"/>
          <w:highlight w:val="white"/>
        </w:rPr>
        <w:t>спортивно-оздоровчого</w:t>
      </w:r>
      <w:r w:rsidRPr="00327A05">
        <w:rPr>
          <w:rFonts w:ascii="Times New Roman" w:eastAsia="Times New Roman" w:hAnsi="Times New Roman" w:cs="Times New Roman"/>
          <w:sz w:val="24"/>
          <w:szCs w:val="24"/>
        </w:rPr>
        <w:t xml:space="preserve"> туризму </w:t>
      </w:r>
      <w:r w:rsidRPr="00327A05">
        <w:rPr>
          <w:rFonts w:ascii="Times New Roman" w:eastAsia="Times New Roman" w:hAnsi="Times New Roman" w:cs="Times New Roman"/>
          <w:sz w:val="24"/>
          <w:szCs w:val="24"/>
          <w:highlight w:val="white"/>
        </w:rPr>
        <w:t xml:space="preserve">у межах Парку має місце на правому та лівому берегах Дністра (у с. Михальче та у с. Уніж) на базі літніх таборів відпочинку. </w:t>
      </w:r>
      <w:r w:rsidRPr="00327A05">
        <w:rPr>
          <w:rFonts w:ascii="Times New Roman" w:eastAsia="Times New Roman" w:hAnsi="Times New Roman" w:cs="Times New Roman"/>
          <w:sz w:val="24"/>
          <w:szCs w:val="24"/>
        </w:rPr>
        <w:t>Розвиток спортивно-оздоровчого туризму набуватиме перспектив з огляду на незначне</w:t>
      </w:r>
      <w:r w:rsidRPr="00327A05">
        <w:rPr>
          <w:rFonts w:ascii="Times New Roman" w:eastAsia="Times New Roman" w:hAnsi="Times New Roman" w:cs="Times New Roman"/>
          <w:sz w:val="24"/>
          <w:szCs w:val="24"/>
          <w:highlight w:val="white"/>
        </w:rPr>
        <w:t xml:space="preserve"> антропогенне навантаження (відсутність великих заб</w:t>
      </w:r>
      <w:r w:rsidR="00E02852" w:rsidRPr="00327A05">
        <w:rPr>
          <w:rFonts w:ascii="Times New Roman" w:eastAsia="Times New Roman" w:hAnsi="Times New Roman" w:cs="Times New Roman"/>
          <w:sz w:val="24"/>
          <w:szCs w:val="24"/>
          <w:highlight w:val="white"/>
        </w:rPr>
        <w:t xml:space="preserve">руднюючих підприємств), наявність </w:t>
      </w:r>
      <w:r w:rsidRPr="00327A05">
        <w:rPr>
          <w:rFonts w:ascii="Times New Roman" w:eastAsia="Times New Roman" w:hAnsi="Times New Roman" w:cs="Times New Roman"/>
          <w:sz w:val="24"/>
          <w:szCs w:val="24"/>
          <w:highlight w:val="white"/>
        </w:rPr>
        <w:t>та доступніст</w:t>
      </w:r>
      <w:r w:rsidR="00E02852" w:rsidRPr="00327A05">
        <w:rPr>
          <w:rFonts w:ascii="Times New Roman" w:eastAsia="Times New Roman" w:hAnsi="Times New Roman" w:cs="Times New Roman"/>
          <w:sz w:val="24"/>
          <w:szCs w:val="24"/>
          <w:highlight w:val="white"/>
        </w:rPr>
        <w:t>ь</w:t>
      </w:r>
      <w:r w:rsidRPr="00327A05">
        <w:rPr>
          <w:rFonts w:ascii="Times New Roman" w:eastAsia="Times New Roman" w:hAnsi="Times New Roman" w:cs="Times New Roman"/>
          <w:sz w:val="24"/>
          <w:szCs w:val="24"/>
          <w:highlight w:val="white"/>
        </w:rPr>
        <w:t xml:space="preserve"> до екологічно чистої сільськогосподарської продукції (виро</w:t>
      </w:r>
      <w:r w:rsidR="00E02852" w:rsidRPr="00327A05">
        <w:rPr>
          <w:rFonts w:ascii="Times New Roman" w:eastAsia="Times New Roman" w:hAnsi="Times New Roman" w:cs="Times New Roman"/>
          <w:sz w:val="24"/>
          <w:szCs w:val="24"/>
          <w:highlight w:val="white"/>
        </w:rPr>
        <w:t>щена місцевими мешканцями), чисте повітря і</w:t>
      </w:r>
      <w:r w:rsidRPr="00327A05">
        <w:rPr>
          <w:rFonts w:ascii="Times New Roman" w:eastAsia="Times New Roman" w:hAnsi="Times New Roman" w:cs="Times New Roman"/>
          <w:sz w:val="24"/>
          <w:szCs w:val="24"/>
          <w:highlight w:val="white"/>
        </w:rPr>
        <w:t>.д.</w:t>
      </w:r>
    </w:p>
    <w:p w14:paraId="3470AF44" w14:textId="2F49E03B" w:rsidR="009A03A5" w:rsidRPr="00327A05" w:rsidRDefault="00E02852">
      <w:r w:rsidRPr="00327A05">
        <w:rPr>
          <w:rFonts w:ascii="Times New Roman" w:eastAsia="Times New Roman" w:hAnsi="Times New Roman" w:cs="Times New Roman"/>
          <w:sz w:val="24"/>
          <w:szCs w:val="24"/>
        </w:rPr>
        <w:t>2. Розвиток діджиталізації. Ц</w:t>
      </w:r>
      <w:r w:rsidR="00082244" w:rsidRPr="00327A05">
        <w:rPr>
          <w:rFonts w:ascii="Times New Roman" w:eastAsia="Times New Roman" w:hAnsi="Times New Roman" w:cs="Times New Roman"/>
          <w:sz w:val="24"/>
          <w:szCs w:val="24"/>
        </w:rPr>
        <w:t>ифрування</w:t>
      </w:r>
      <w:r w:rsidRPr="00327A05">
        <w:t xml:space="preserve"> </w:t>
      </w:r>
      <w:r w:rsidRPr="00327A05">
        <w:rPr>
          <w:rFonts w:ascii="Times New Roman" w:eastAsia="Times New Roman" w:hAnsi="Times New Roman" w:cs="Times New Roman"/>
          <w:sz w:val="24"/>
          <w:szCs w:val="24"/>
        </w:rPr>
        <w:t xml:space="preserve">природних, </w:t>
      </w:r>
      <w:r w:rsidR="00082244" w:rsidRPr="00327A05">
        <w:rPr>
          <w:rFonts w:ascii="Times New Roman" w:eastAsia="Times New Roman" w:hAnsi="Times New Roman" w:cs="Times New Roman"/>
          <w:sz w:val="24"/>
          <w:szCs w:val="24"/>
        </w:rPr>
        <w:t xml:space="preserve">історико-культурних </w:t>
      </w:r>
      <w:r w:rsidRPr="00327A05">
        <w:rPr>
          <w:rFonts w:ascii="Times New Roman" w:eastAsia="Times New Roman" w:hAnsi="Times New Roman" w:cs="Times New Roman"/>
          <w:sz w:val="24"/>
          <w:szCs w:val="24"/>
        </w:rPr>
        <w:t xml:space="preserve">та </w:t>
      </w:r>
      <w:r w:rsidR="00082244" w:rsidRPr="00327A05">
        <w:rPr>
          <w:rFonts w:ascii="Times New Roman" w:eastAsia="Times New Roman" w:hAnsi="Times New Roman" w:cs="Times New Roman"/>
          <w:sz w:val="24"/>
          <w:szCs w:val="24"/>
        </w:rPr>
        <w:t xml:space="preserve">туристсько-рекреаційних об’єктів. Віртуальна номенклатура туристсько-рекреаційних ресурсів дасть можливість </w:t>
      </w:r>
      <w:r w:rsidRPr="00327A05">
        <w:rPr>
          <w:rFonts w:ascii="Times New Roman" w:eastAsia="Arial" w:hAnsi="Times New Roman" w:cs="Times New Roman"/>
          <w:color w:val="000000"/>
          <w:sz w:val="24"/>
          <w:szCs w:val="24"/>
        </w:rPr>
        <w:t>значній кількості</w:t>
      </w:r>
      <w:r w:rsidRPr="00327A05">
        <w:rPr>
          <w:rFonts w:ascii="Times New Roman" w:eastAsia="Times New Roman" w:hAnsi="Times New Roman" w:cs="Times New Roman"/>
          <w:sz w:val="24"/>
          <w:szCs w:val="24"/>
        </w:rPr>
        <w:t xml:space="preserve"> </w:t>
      </w:r>
      <w:r w:rsidR="00082244" w:rsidRPr="00327A05">
        <w:rPr>
          <w:rFonts w:ascii="Times New Roman" w:eastAsia="Times New Roman" w:hAnsi="Times New Roman" w:cs="Times New Roman"/>
          <w:sz w:val="24"/>
          <w:szCs w:val="24"/>
        </w:rPr>
        <w:t>населенн</w:t>
      </w:r>
      <w:r w:rsidRPr="00327A05">
        <w:rPr>
          <w:rFonts w:ascii="Times New Roman" w:eastAsia="Times New Roman" w:hAnsi="Times New Roman" w:cs="Times New Roman"/>
          <w:sz w:val="24"/>
          <w:szCs w:val="24"/>
        </w:rPr>
        <w:t>я о</w:t>
      </w:r>
      <w:r w:rsidR="00082244" w:rsidRPr="00327A05">
        <w:rPr>
          <w:rFonts w:ascii="Times New Roman" w:eastAsia="Times New Roman" w:hAnsi="Times New Roman" w:cs="Times New Roman"/>
          <w:sz w:val="24"/>
          <w:szCs w:val="24"/>
        </w:rPr>
        <w:t xml:space="preserve">знайомитися з природними, історико-культурними принадами Дністерського каньйону. Організація віртуальних турів, як показує досвід ковідного та воєнного періодів, дасть можливість презентувати туристсько-рекреаційний продукт великій аудиторії </w:t>
      </w:r>
      <w:sdt>
        <w:sdtPr>
          <w:tag w:val="goog_rdk_44"/>
          <w:id w:val="-482000128"/>
        </w:sdtPr>
        <w:sdtContent/>
      </w:sdt>
      <w:r w:rsidRPr="00327A05">
        <w:rPr>
          <w:rFonts w:ascii="Times New Roman" w:eastAsia="Times New Roman" w:hAnsi="Times New Roman" w:cs="Times New Roman"/>
          <w:sz w:val="24"/>
          <w:szCs w:val="24"/>
        </w:rPr>
        <w:t>потенційних т</w:t>
      </w:r>
      <w:r w:rsidR="00082244" w:rsidRPr="00327A05">
        <w:rPr>
          <w:rFonts w:ascii="Times New Roman" w:eastAsia="Times New Roman" w:hAnsi="Times New Roman" w:cs="Times New Roman"/>
          <w:sz w:val="24"/>
          <w:szCs w:val="24"/>
        </w:rPr>
        <w:t xml:space="preserve">уристів, а також слугуватиме рекламно-інформаційною платформою для них. Наприклад, створення геологічного електронного словника-каталога, створення віртуальних туристичних маршрутів, </w:t>
      </w:r>
      <w:r w:rsidR="00B04798" w:rsidRPr="00B04798">
        <w:rPr>
          <w:rFonts w:ascii="Times New Roman" w:eastAsia="Times New Roman" w:hAnsi="Times New Roman" w:cs="Times New Roman"/>
          <w:sz w:val="24"/>
          <w:szCs w:val="24"/>
        </w:rPr>
        <w:t>трьох</w:t>
      </w:r>
      <w:r w:rsidR="00082244" w:rsidRPr="00327A05">
        <w:rPr>
          <w:rFonts w:ascii="Times New Roman" w:eastAsia="Times New Roman" w:hAnsi="Times New Roman" w:cs="Times New Roman"/>
          <w:sz w:val="24"/>
          <w:szCs w:val="24"/>
        </w:rPr>
        <w:t>мовної інтерактивної туристичної карти (українська, англійська та німецька), створення музею віртуальної реальності з представлення експозицій: «Еволюція Дністерського каньйону» – природнича тематика, «Історія заселення Дністровського каньйону: від найдавніших часів до сьогодення» – історико-археологічна тематика і т.п.</w:t>
      </w:r>
    </w:p>
    <w:p w14:paraId="6200863D" w14:textId="77777777" w:rsidR="00991CCE"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3. Розвиток туристсько-рекреаційного грантового менеджменту. Для цього слід адміністрації Парку </w:t>
      </w:r>
      <w:sdt>
        <w:sdtPr>
          <w:tag w:val="goog_rdk_45"/>
          <w:id w:val="-1375615308"/>
        </w:sdtPr>
        <w:sdtContent/>
      </w:sdt>
      <w:r w:rsidRPr="00327A05">
        <w:rPr>
          <w:rFonts w:ascii="Times New Roman" w:eastAsia="Times New Roman" w:hAnsi="Times New Roman" w:cs="Times New Roman"/>
          <w:sz w:val="24"/>
          <w:szCs w:val="24"/>
        </w:rPr>
        <w:t>налагод</w:t>
      </w:r>
      <w:r w:rsidR="00991CCE" w:rsidRPr="00327A05">
        <w:rPr>
          <w:rFonts w:ascii="Times New Roman" w:eastAsia="Times New Roman" w:hAnsi="Times New Roman" w:cs="Times New Roman"/>
          <w:sz w:val="24"/>
          <w:szCs w:val="24"/>
        </w:rPr>
        <w:t>ити с</w:t>
      </w:r>
      <w:r w:rsidRPr="00327A05">
        <w:rPr>
          <w:rFonts w:ascii="Times New Roman" w:eastAsia="Times New Roman" w:hAnsi="Times New Roman" w:cs="Times New Roman"/>
          <w:sz w:val="24"/>
          <w:szCs w:val="24"/>
        </w:rPr>
        <w:t xml:space="preserve">півпрацю з адміністраціями територіальних громад, місцевим населенням та суб’єктами туристичного бізнесу. Участь у грантах, бенефіціарами або учасниками яких є Парк дасть можливість підтримати наявні та створити нові елементи інфраструктури, в тому числі й туристичної. Територіальні громади підвищать свій інфраструктурно-економічний статок, збільшаться грошові надходження до місцевого бюджету у результаті сплачених податків, зменшаться показники безробіття тощо. </w:t>
      </w:r>
      <w:sdt>
        <w:sdtPr>
          <w:tag w:val="goog_rdk_47"/>
          <w:id w:val="2007935795"/>
        </w:sdtPr>
        <w:sdtContent/>
      </w:sdt>
      <w:r w:rsidR="00991CCE" w:rsidRPr="00327A05">
        <w:rPr>
          <w:rFonts w:ascii="Times New Roman" w:eastAsia="Times New Roman" w:hAnsi="Times New Roman" w:cs="Times New Roman"/>
          <w:sz w:val="24"/>
          <w:szCs w:val="24"/>
        </w:rPr>
        <w:t>Крім того, н</w:t>
      </w:r>
      <w:r w:rsidRPr="00327A05">
        <w:rPr>
          <w:rFonts w:ascii="Times New Roman" w:eastAsia="Times New Roman" w:hAnsi="Times New Roman" w:cs="Times New Roman"/>
          <w:sz w:val="24"/>
          <w:szCs w:val="24"/>
        </w:rPr>
        <w:t>е слід забувати, що реалізація туристсько-рекреаційних грантів сприятиме покращенню обслуговуванню туристів, відвідувачів та гостей, збільшить туристичний потік та підвищить туристичний імідж території. Працівники Парку підвищать свій науковий рівень та набудуть грантового досвіду, а Парк, відповідно, – матиме свою грантову історі</w:t>
      </w:r>
      <w:sdt>
        <w:sdtPr>
          <w:tag w:val="goog_rdk_48"/>
          <w:id w:val="870193074"/>
        </w:sdtPr>
        <w:sdtContent/>
      </w:sdt>
      <w:r w:rsidR="00991CCE" w:rsidRPr="00327A05">
        <w:rPr>
          <w:rFonts w:ascii="Times New Roman" w:eastAsia="Times New Roman" w:hAnsi="Times New Roman" w:cs="Times New Roman"/>
          <w:sz w:val="24"/>
          <w:szCs w:val="24"/>
        </w:rPr>
        <w:t>ю.</w:t>
      </w:r>
    </w:p>
    <w:p w14:paraId="492AB763" w14:textId="5EE7A265" w:rsidR="009A03A5" w:rsidRPr="00327A05" w:rsidRDefault="00082244">
      <w:r w:rsidRPr="00327A05">
        <w:rPr>
          <w:rFonts w:ascii="Times New Roman" w:eastAsia="Times New Roman" w:hAnsi="Times New Roman" w:cs="Times New Roman"/>
          <w:sz w:val="24"/>
          <w:szCs w:val="24"/>
        </w:rPr>
        <w:t>4. Диференціація та стратифікація туристичного продукту. Створення, рекламування та реалізація туристсько-рекреаційних продуктів та товарів. П</w:t>
      </w:r>
      <w:r w:rsidR="00B04798">
        <w:rPr>
          <w:rFonts w:ascii="Times New Roman" w:eastAsia="Times New Roman" w:hAnsi="Times New Roman" w:cs="Times New Roman"/>
          <w:sz w:val="24"/>
          <w:szCs w:val="24"/>
          <w:lang w:val="ru-RU"/>
        </w:rPr>
        <w:t>ід час</w:t>
      </w:r>
      <w:r w:rsidRPr="00327A05">
        <w:rPr>
          <w:rFonts w:ascii="Times New Roman" w:eastAsia="Times New Roman" w:hAnsi="Times New Roman" w:cs="Times New Roman"/>
          <w:sz w:val="24"/>
          <w:szCs w:val="24"/>
        </w:rPr>
        <w:t xml:space="preserve"> створенн</w:t>
      </w:r>
      <w:r w:rsidR="00B04798">
        <w:rPr>
          <w:rFonts w:ascii="Times New Roman" w:eastAsia="Times New Roman" w:hAnsi="Times New Roman" w:cs="Times New Roman"/>
          <w:sz w:val="24"/>
          <w:szCs w:val="24"/>
          <w:lang w:val="ru-RU"/>
        </w:rPr>
        <w:t>я</w:t>
      </w:r>
      <w:r w:rsidRPr="00327A05">
        <w:rPr>
          <w:rFonts w:ascii="Times New Roman" w:eastAsia="Times New Roman" w:hAnsi="Times New Roman" w:cs="Times New Roman"/>
          <w:sz w:val="24"/>
          <w:szCs w:val="24"/>
        </w:rPr>
        <w:t xml:space="preserve"> туристичного продукту доцільно визначити науково-пізнавальну цінність об’єкт</w:t>
      </w:r>
      <w:r w:rsidR="00B04798">
        <w:rPr>
          <w:rFonts w:ascii="Times New Roman" w:eastAsia="Times New Roman" w:hAnsi="Times New Roman" w:cs="Times New Roman"/>
          <w:sz w:val="24"/>
          <w:szCs w:val="24"/>
          <w:lang w:val="ru-RU"/>
        </w:rPr>
        <w:t>а</w:t>
      </w:r>
      <w:r w:rsidRPr="00327A05">
        <w:rPr>
          <w:rFonts w:ascii="Times New Roman" w:eastAsia="Times New Roman" w:hAnsi="Times New Roman" w:cs="Times New Roman"/>
          <w:sz w:val="24"/>
          <w:szCs w:val="24"/>
        </w:rPr>
        <w:t>, щоб віднести його до рангу</w:t>
      </w:r>
      <w:r w:rsidR="00B04798">
        <w:rPr>
          <w:rFonts w:ascii="Times New Roman" w:eastAsia="Times New Roman" w:hAnsi="Times New Roman" w:cs="Times New Roman"/>
          <w:sz w:val="24"/>
          <w:szCs w:val="24"/>
        </w:rPr>
        <w:t xml:space="preserve"> рекреаційного, представити про</w:t>
      </w:r>
      <w:r w:rsidR="00B04798">
        <w:rPr>
          <w:rFonts w:ascii="Times New Roman" w:eastAsia="Times New Roman" w:hAnsi="Times New Roman" w:cs="Times New Roman"/>
          <w:sz w:val="24"/>
          <w:szCs w:val="24"/>
          <w:lang w:val="ru-RU"/>
        </w:rPr>
        <w:t>є</w:t>
      </w:r>
      <w:r w:rsidRPr="00327A05">
        <w:rPr>
          <w:rFonts w:ascii="Times New Roman" w:eastAsia="Times New Roman" w:hAnsi="Times New Roman" w:cs="Times New Roman"/>
          <w:sz w:val="24"/>
          <w:szCs w:val="24"/>
        </w:rPr>
        <w:t xml:space="preserve">кт продукту, визначити його економічну вартість, </w:t>
      </w:r>
      <w:r w:rsidRPr="00327A05">
        <w:rPr>
          <w:rFonts w:ascii="Times New Roman" w:eastAsia="Times New Roman" w:hAnsi="Times New Roman" w:cs="Times New Roman"/>
          <w:sz w:val="24"/>
          <w:szCs w:val="24"/>
        </w:rPr>
        <w:lastRenderedPageBreak/>
        <w:t>наповнити його інформаційно. Туристсько-рекреаційні продукти створювати як у натурі (п</w:t>
      </w:r>
      <w:r w:rsidR="00B04798">
        <w:rPr>
          <w:rFonts w:ascii="Times New Roman" w:eastAsia="Times New Roman" w:hAnsi="Times New Roman" w:cs="Times New Roman"/>
          <w:sz w:val="24"/>
          <w:szCs w:val="24"/>
          <w:lang w:val="ru-RU"/>
        </w:rPr>
        <w:t>ід час</w:t>
      </w:r>
      <w:r w:rsidR="00B04798">
        <w:rPr>
          <w:rFonts w:ascii="Times New Roman" w:eastAsia="Times New Roman" w:hAnsi="Times New Roman" w:cs="Times New Roman"/>
          <w:sz w:val="24"/>
          <w:szCs w:val="24"/>
        </w:rPr>
        <w:t xml:space="preserve"> створен</w:t>
      </w:r>
      <w:r w:rsidR="00750788">
        <w:rPr>
          <w:rFonts w:ascii="Times New Roman" w:eastAsia="Times New Roman" w:hAnsi="Times New Roman" w:cs="Times New Roman"/>
          <w:sz w:val="24"/>
          <w:szCs w:val="24"/>
          <w:lang w:val="ru-RU"/>
        </w:rPr>
        <w:t>н</w:t>
      </w:r>
      <w:r w:rsidR="00B04798">
        <w:rPr>
          <w:rFonts w:ascii="Times New Roman" w:eastAsia="Times New Roman" w:hAnsi="Times New Roman" w:cs="Times New Roman"/>
          <w:sz w:val="24"/>
          <w:szCs w:val="24"/>
          <w:lang w:val="ru-RU"/>
        </w:rPr>
        <w:t>я</w:t>
      </w:r>
      <w:r w:rsidRPr="00327A05">
        <w:rPr>
          <w:rFonts w:ascii="Times New Roman" w:eastAsia="Times New Roman" w:hAnsi="Times New Roman" w:cs="Times New Roman"/>
          <w:sz w:val="24"/>
          <w:szCs w:val="24"/>
        </w:rPr>
        <w:t xml:space="preserve"> екотуристичного продукту екомаршрут прокладають на місцевості, проходять рекогносцировку маршруту та проводять його облаштування)</w:t>
      </w:r>
      <w:r w:rsidR="00750788">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так і віртуально. </w:t>
      </w:r>
      <w:sdt>
        <w:sdtPr>
          <w:tag w:val="goog_rdk_49"/>
          <w:id w:val="1598831711"/>
        </w:sdtPr>
        <w:sdtContent/>
      </w:sdt>
      <w:r w:rsidR="00991CCE" w:rsidRPr="00327A05">
        <w:rPr>
          <w:rFonts w:ascii="Times New Roman" w:eastAsia="Times New Roman" w:hAnsi="Times New Roman" w:cs="Times New Roman"/>
          <w:sz w:val="24"/>
          <w:szCs w:val="24"/>
          <w:highlight w:val="white"/>
        </w:rPr>
        <w:t>Сп</w:t>
      </w:r>
      <w:r w:rsidRPr="00327A05">
        <w:rPr>
          <w:rFonts w:ascii="Times New Roman" w:eastAsia="Times New Roman" w:hAnsi="Times New Roman" w:cs="Times New Roman"/>
          <w:sz w:val="24"/>
          <w:szCs w:val="24"/>
          <w:highlight w:val="white"/>
        </w:rPr>
        <w:t xml:space="preserve">рияти проведенню та </w:t>
      </w:r>
      <w:r w:rsidRPr="00327A05">
        <w:rPr>
          <w:rFonts w:ascii="Times New Roman" w:eastAsia="Times New Roman" w:hAnsi="Times New Roman" w:cs="Times New Roman"/>
          <w:sz w:val="24"/>
          <w:szCs w:val="24"/>
        </w:rPr>
        <w:t xml:space="preserve">облаштуванню певних територій, оглядових майданчиків, сцен тощо для </w:t>
      </w:r>
      <w:r w:rsidRPr="00327A05">
        <w:rPr>
          <w:rFonts w:ascii="Times New Roman" w:eastAsia="Times New Roman" w:hAnsi="Times New Roman" w:cs="Times New Roman"/>
          <w:sz w:val="24"/>
          <w:szCs w:val="24"/>
          <w:highlight w:val="white"/>
        </w:rPr>
        <w:t xml:space="preserve">проведення </w:t>
      </w:r>
      <w:r w:rsidRPr="00327A05">
        <w:rPr>
          <w:rFonts w:ascii="Times New Roman" w:eastAsia="Times New Roman" w:hAnsi="Times New Roman" w:cs="Times New Roman"/>
          <w:sz w:val="24"/>
          <w:szCs w:val="24"/>
        </w:rPr>
        <w:t xml:space="preserve">масових заходів. Проводити PR–кампанію заходу (в тому числі й через ЗМІ), пошук меценатів, менторів, оформити інформаційний супровід заходу тощо. Туристичні продукти слід розробляти для різних груп відвідувачів, в тому числі й для людей з </w:t>
      </w:r>
      <w:r w:rsidRPr="00327A05">
        <w:rPr>
          <w:rFonts w:ascii="Times New Roman" w:eastAsia="Times New Roman" w:hAnsi="Times New Roman" w:cs="Times New Roman"/>
          <w:color w:val="000000"/>
          <w:sz w:val="24"/>
          <w:szCs w:val="24"/>
        </w:rPr>
        <w:t>інвалідністю</w:t>
      </w:r>
      <w:r w:rsidRPr="00327A05">
        <w:rPr>
          <w:rFonts w:ascii="Times New Roman" w:eastAsia="Times New Roman" w:hAnsi="Times New Roman" w:cs="Times New Roman"/>
          <w:sz w:val="24"/>
          <w:szCs w:val="24"/>
        </w:rPr>
        <w:t>.</w:t>
      </w:r>
    </w:p>
    <w:p w14:paraId="06CA3A05" w14:textId="77777777" w:rsidR="009A03A5" w:rsidRPr="00327A05" w:rsidRDefault="00991CCE">
      <w:r w:rsidRPr="00327A05">
        <w:rPr>
          <w:rFonts w:ascii="Times New Roman" w:eastAsia="Times New Roman" w:hAnsi="Times New Roman" w:cs="Times New Roman"/>
          <w:sz w:val="24"/>
          <w:szCs w:val="24"/>
        </w:rPr>
        <w:t>Н</w:t>
      </w:r>
      <w:r w:rsidR="00082244" w:rsidRPr="00327A05">
        <w:rPr>
          <w:rFonts w:ascii="Times New Roman" w:eastAsia="Times New Roman" w:hAnsi="Times New Roman" w:cs="Times New Roman"/>
          <w:sz w:val="24"/>
          <w:szCs w:val="24"/>
        </w:rPr>
        <w:t>айвищ</w:t>
      </w:r>
      <w:r w:rsidRPr="00327A05">
        <w:rPr>
          <w:rFonts w:ascii="Times New Roman" w:eastAsia="Times New Roman" w:hAnsi="Times New Roman" w:cs="Times New Roman"/>
          <w:sz w:val="24"/>
          <w:szCs w:val="24"/>
        </w:rPr>
        <w:t>ий</w:t>
      </w:r>
      <w:r w:rsidR="00082244" w:rsidRPr="00327A05">
        <w:rPr>
          <w:rFonts w:ascii="Times New Roman" w:eastAsia="Times New Roman" w:hAnsi="Times New Roman" w:cs="Times New Roman"/>
          <w:sz w:val="24"/>
          <w:szCs w:val="24"/>
        </w:rPr>
        <w:t xml:space="preserve"> показник щодо організованих видів туризму на даний час </w:t>
      </w:r>
      <w:r w:rsidR="00082244" w:rsidRPr="00327A05">
        <w:rPr>
          <w:rFonts w:ascii="Times New Roman" w:eastAsia="Times New Roman" w:hAnsi="Times New Roman" w:cs="Times New Roman"/>
          <w:i/>
          <w:sz w:val="24"/>
          <w:szCs w:val="24"/>
        </w:rPr>
        <w:t>у межах Парку є у водного та екологічного туризму</w:t>
      </w:r>
      <w:r w:rsidR="00082244" w:rsidRPr="00327A05">
        <w:rPr>
          <w:rFonts w:ascii="Times New Roman" w:eastAsia="Times New Roman" w:hAnsi="Times New Roman" w:cs="Times New Roman"/>
          <w:sz w:val="24"/>
          <w:szCs w:val="24"/>
        </w:rPr>
        <w:t>. Щодо решти, у тому числі й культурно-пізнавального, то це невисокий показник. Однозначно, що це зумовлено слабко розвинутою туристичною інфраструктурою Парку для різних туристичних занять.</w:t>
      </w:r>
    </w:p>
    <w:p w14:paraId="17207842" w14:textId="77777777" w:rsidR="009A03A5" w:rsidRPr="00327A05" w:rsidRDefault="00082244" w:rsidP="00082244">
      <w:r w:rsidRPr="00327A05">
        <w:rPr>
          <w:rFonts w:ascii="Times New Roman" w:eastAsia="Times New Roman" w:hAnsi="Times New Roman" w:cs="Times New Roman"/>
          <w:sz w:val="24"/>
          <w:szCs w:val="24"/>
        </w:rPr>
        <w:t>Серед недоліків розвитку рекреаційної інфраструктури слід відмітити недостатню кількість та незадовільний стан інформаційно-знакових елементів (інформаційні стенди, вказівні знаки тощо). Ознакування також потребують екологічні та історико-краєзнавчі туристичні маршрути та стежки. У лісових масивах, на узліссі та вздовж автодоріг відсутні, або недостатньо облаштовані рекреаційні місця для тимчасового відпочинку. Територія Парку вирізняється незначною їх кількістю, тому сміття вздовж доріг, відсутність вбиралень тощо не є рідкісним явищем. Аналогічна ситуація і біля водойм.</w:t>
      </w:r>
    </w:p>
    <w:p w14:paraId="53B2366B" w14:textId="77777777" w:rsidR="009A03A5" w:rsidRPr="00327A05" w:rsidRDefault="00082244">
      <w:r w:rsidRPr="00327A05">
        <w:rPr>
          <w:rFonts w:ascii="Times New Roman" w:eastAsia="Times New Roman" w:hAnsi="Times New Roman" w:cs="Times New Roman"/>
          <w:sz w:val="24"/>
          <w:szCs w:val="24"/>
        </w:rPr>
        <w:t xml:space="preserve">У свою чергу, </w:t>
      </w:r>
      <w:sdt>
        <w:sdtPr>
          <w:tag w:val="goog_rdk_51"/>
          <w:id w:val="-64878678"/>
        </w:sdtPr>
        <w:sdtContent/>
      </w:sdt>
      <w:r w:rsidR="0075473F" w:rsidRPr="00327A05">
        <w:rPr>
          <w:rFonts w:ascii="Times New Roman" w:eastAsia="Times New Roman" w:hAnsi="Times New Roman" w:cs="Times New Roman"/>
          <w:sz w:val="24"/>
          <w:szCs w:val="24"/>
        </w:rPr>
        <w:t>історичні з</w:t>
      </w:r>
      <w:r w:rsidRPr="00327A05">
        <w:rPr>
          <w:rFonts w:ascii="Times New Roman" w:eastAsia="Times New Roman" w:hAnsi="Times New Roman" w:cs="Times New Roman"/>
          <w:sz w:val="24"/>
          <w:szCs w:val="24"/>
        </w:rPr>
        <w:t xml:space="preserve">аходи з відтворенням фрагментів історії минулого та їх героїв недостатньо втілюються у </w:t>
      </w:r>
      <w:sdt>
        <w:sdtPr>
          <w:tag w:val="goog_rdk_52"/>
          <w:id w:val="1529765301"/>
        </w:sdtPr>
        <w:sdtContent/>
      </w:sdt>
      <w:r w:rsidRPr="00327A05">
        <w:rPr>
          <w:rFonts w:ascii="Times New Roman" w:eastAsia="Times New Roman" w:hAnsi="Times New Roman" w:cs="Times New Roman"/>
          <w:sz w:val="24"/>
          <w:szCs w:val="24"/>
        </w:rPr>
        <w:t xml:space="preserve">діяльності місцевих органів влади і громадських організацій. Досвід інших історико-культурних центрів західної частини України свідчить про значну популярність історичних інсталяцій. Зокрема, на фестивальній карті України такі історичні інсталяції представлені у межах національного </w:t>
      </w:r>
      <w:r w:rsidR="0075473F" w:rsidRPr="00327A05">
        <w:rPr>
          <w:rFonts w:ascii="Times New Roman" w:eastAsia="Times New Roman" w:hAnsi="Times New Roman" w:cs="Times New Roman"/>
          <w:sz w:val="24"/>
          <w:szCs w:val="24"/>
        </w:rPr>
        <w:t xml:space="preserve">природного </w:t>
      </w:r>
      <w:r w:rsidRPr="00327A05">
        <w:rPr>
          <w:rFonts w:ascii="Times New Roman" w:eastAsia="Times New Roman" w:hAnsi="Times New Roman" w:cs="Times New Roman"/>
          <w:sz w:val="24"/>
          <w:szCs w:val="24"/>
        </w:rPr>
        <w:t xml:space="preserve">парку «Галицький» та НЗ «Давній Галич», Хотинського національного природного парку на базі однойменної фортеці і </w:t>
      </w:r>
      <w:r w:rsidR="0075473F" w:rsidRPr="00327A05">
        <w:rPr>
          <w:rFonts w:ascii="Times New Roman" w:eastAsia="Times New Roman" w:hAnsi="Times New Roman" w:cs="Times New Roman"/>
          <w:sz w:val="24"/>
          <w:szCs w:val="24"/>
        </w:rPr>
        <w:t xml:space="preserve">національного природного парку </w:t>
      </w:r>
      <w:r w:rsidRPr="00327A05">
        <w:rPr>
          <w:rFonts w:ascii="Times New Roman" w:eastAsia="Times New Roman" w:hAnsi="Times New Roman" w:cs="Times New Roman"/>
          <w:sz w:val="24"/>
          <w:szCs w:val="24"/>
        </w:rPr>
        <w:t>«Подільські Товтри» на базі фортеці у Кам’янці-Подільському.</w:t>
      </w:r>
    </w:p>
    <w:p w14:paraId="76DE9AC8" w14:textId="774DD33B" w:rsidR="009A03A5" w:rsidRPr="00327A05" w:rsidRDefault="0075473F">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Е</w:t>
      </w:r>
      <w:r w:rsidR="00082244" w:rsidRPr="00327A05">
        <w:rPr>
          <w:rFonts w:ascii="Times New Roman" w:eastAsia="Times New Roman" w:hAnsi="Times New Roman" w:cs="Times New Roman"/>
          <w:sz w:val="24"/>
          <w:szCs w:val="24"/>
        </w:rPr>
        <w:t>кскурсійн</w:t>
      </w:r>
      <w:r w:rsidRPr="00327A05">
        <w:rPr>
          <w:rFonts w:ascii="Times New Roman" w:eastAsia="Times New Roman" w:hAnsi="Times New Roman" w:cs="Times New Roman"/>
          <w:sz w:val="24"/>
          <w:szCs w:val="24"/>
        </w:rPr>
        <w:t>і</w:t>
      </w:r>
      <w:r w:rsidR="00082244" w:rsidRPr="00327A05">
        <w:rPr>
          <w:rFonts w:ascii="Times New Roman" w:eastAsia="Times New Roman" w:hAnsi="Times New Roman" w:cs="Times New Roman"/>
          <w:sz w:val="24"/>
          <w:szCs w:val="24"/>
        </w:rPr>
        <w:t xml:space="preserve"> послуг</w:t>
      </w:r>
      <w:r w:rsidRPr="00327A05">
        <w:rPr>
          <w:rFonts w:ascii="Times New Roman" w:eastAsia="Times New Roman" w:hAnsi="Times New Roman" w:cs="Times New Roman"/>
          <w:sz w:val="24"/>
          <w:szCs w:val="24"/>
        </w:rPr>
        <w:t>и</w:t>
      </w:r>
      <w:r w:rsidR="00082244" w:rsidRPr="00327A05">
        <w:rPr>
          <w:rFonts w:ascii="Times New Roman" w:eastAsia="Times New Roman" w:hAnsi="Times New Roman" w:cs="Times New Roman"/>
          <w:sz w:val="24"/>
          <w:szCs w:val="24"/>
        </w:rPr>
        <w:t xml:space="preserve"> слід урізноманітнювати та створювати нові. Зокрема, д</w:t>
      </w:r>
      <w:r w:rsidR="00082244" w:rsidRPr="00327A05">
        <w:rPr>
          <w:rFonts w:ascii="Times New Roman" w:eastAsia="Times New Roman" w:hAnsi="Times New Roman" w:cs="Times New Roman"/>
          <w:sz w:val="24"/>
          <w:szCs w:val="24"/>
          <w:highlight w:val="white"/>
        </w:rPr>
        <w:t>ля представлення нового екскурсійного маршруту у с. Михальче</w:t>
      </w:r>
      <w:r w:rsidR="00082244" w:rsidRPr="00327A05">
        <w:rPr>
          <w:rFonts w:ascii="Times New Roman" w:eastAsia="Times New Roman" w:hAnsi="Times New Roman" w:cs="Times New Roman"/>
          <w:sz w:val="24"/>
          <w:szCs w:val="24"/>
        </w:rPr>
        <w:t xml:space="preserve"> рекомендується реставрувати ДОТ, котрий зараз </w:t>
      </w:r>
      <w:r w:rsidR="00082244" w:rsidRPr="00327A05">
        <w:rPr>
          <w:rFonts w:ascii="Times New Roman" w:eastAsia="Times New Roman" w:hAnsi="Times New Roman" w:cs="Times New Roman"/>
          <w:sz w:val="24"/>
          <w:szCs w:val="24"/>
          <w:highlight w:val="white"/>
        </w:rPr>
        <w:t xml:space="preserve">засипало землею і він обвалюється. Потребують також </w:t>
      </w:r>
      <w:r w:rsidR="00082244" w:rsidRPr="00327A05">
        <w:rPr>
          <w:rFonts w:ascii="Times New Roman" w:eastAsia="Times New Roman" w:hAnsi="Times New Roman" w:cs="Times New Roman"/>
          <w:sz w:val="24"/>
          <w:szCs w:val="24"/>
        </w:rPr>
        <w:t>облагородження</w:t>
      </w:r>
      <w:r w:rsidR="00082244" w:rsidRPr="00327A05">
        <w:rPr>
          <w:rFonts w:ascii="Times New Roman" w:eastAsia="Times New Roman" w:hAnsi="Times New Roman" w:cs="Times New Roman"/>
          <w:sz w:val="24"/>
          <w:szCs w:val="24"/>
          <w:highlight w:val="white"/>
        </w:rPr>
        <w:t xml:space="preserve"> та реставрації гідрологічні об’єкти, зокрема, джерела, при включен</w:t>
      </w:r>
      <w:r w:rsidR="00750788">
        <w:rPr>
          <w:rFonts w:ascii="Times New Roman" w:eastAsia="Times New Roman" w:hAnsi="Times New Roman" w:cs="Times New Roman"/>
          <w:sz w:val="24"/>
          <w:szCs w:val="24"/>
          <w:highlight w:val="white"/>
          <w:lang w:val="ru-RU"/>
        </w:rPr>
        <w:t>н</w:t>
      </w:r>
      <w:r w:rsidR="00082244" w:rsidRPr="00327A05">
        <w:rPr>
          <w:rFonts w:ascii="Times New Roman" w:eastAsia="Times New Roman" w:hAnsi="Times New Roman" w:cs="Times New Roman"/>
          <w:sz w:val="24"/>
          <w:szCs w:val="24"/>
          <w:highlight w:val="white"/>
        </w:rPr>
        <w:t>і їх у екскурсійну програму</w:t>
      </w:r>
      <w:r w:rsidR="00082244" w:rsidRPr="00327A05">
        <w:rPr>
          <w:rFonts w:ascii="Times New Roman" w:eastAsia="Times New Roman" w:hAnsi="Times New Roman" w:cs="Times New Roman"/>
          <w:sz w:val="24"/>
          <w:szCs w:val="24"/>
        </w:rPr>
        <w:t>.</w:t>
      </w:r>
    </w:p>
    <w:p w14:paraId="54E4EAC8" w14:textId="1B4CA327" w:rsidR="009A03A5" w:rsidRPr="00327A05" w:rsidRDefault="00082244">
      <w:r w:rsidRPr="00327A05">
        <w:rPr>
          <w:rFonts w:ascii="Times New Roman" w:eastAsia="Times New Roman" w:hAnsi="Times New Roman" w:cs="Times New Roman"/>
          <w:sz w:val="24"/>
          <w:szCs w:val="24"/>
        </w:rPr>
        <w:t xml:space="preserve">Серед </w:t>
      </w:r>
      <w:r w:rsidRPr="00327A05">
        <w:rPr>
          <w:rFonts w:ascii="Times New Roman" w:eastAsia="Times New Roman" w:hAnsi="Times New Roman" w:cs="Times New Roman"/>
          <w:color w:val="000000"/>
          <w:sz w:val="24"/>
          <w:szCs w:val="24"/>
        </w:rPr>
        <w:t>несприятливих чинників</w:t>
      </w:r>
      <w:r w:rsidRPr="00327A05">
        <w:rPr>
          <w:rFonts w:ascii="Times New Roman" w:eastAsia="Times New Roman" w:hAnsi="Times New Roman" w:cs="Times New Roman"/>
          <w:sz w:val="24"/>
          <w:szCs w:val="24"/>
        </w:rPr>
        <w:t xml:space="preserve"> розвитку</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highlight w:val="white"/>
        </w:rPr>
        <w:t>туристсько-рекреаційної діяльності є наявність частих (1996, 2008, 2012, 202</w:t>
      </w:r>
      <w:r w:rsidR="00750788">
        <w:rPr>
          <w:rFonts w:ascii="Times New Roman" w:eastAsia="Times New Roman" w:hAnsi="Times New Roman" w:cs="Times New Roman"/>
          <w:sz w:val="24"/>
          <w:szCs w:val="24"/>
          <w:highlight w:val="white"/>
        </w:rPr>
        <w:t xml:space="preserve">0 рр.) повеней на ріці Дністер </w:t>
      </w:r>
      <w:r w:rsidRPr="00327A05">
        <w:rPr>
          <w:rFonts w:ascii="Times New Roman" w:eastAsia="Times New Roman" w:hAnsi="Times New Roman" w:cs="Times New Roman"/>
          <w:sz w:val="24"/>
          <w:szCs w:val="24"/>
          <w:highlight w:val="white"/>
        </w:rPr>
        <w:t>з</w:t>
      </w:r>
      <w:r w:rsidR="00750788" w:rsidRPr="00750788">
        <w:rPr>
          <w:rFonts w:ascii="Times New Roman" w:eastAsia="Times New Roman" w:hAnsi="Times New Roman" w:cs="Times New Roman"/>
          <w:sz w:val="24"/>
          <w:szCs w:val="24"/>
          <w:highlight w:val="white"/>
        </w:rPr>
        <w:t>і</w:t>
      </w:r>
      <w:r w:rsidRPr="00327A05">
        <w:rPr>
          <w:rFonts w:ascii="Times New Roman" w:eastAsia="Times New Roman" w:hAnsi="Times New Roman" w:cs="Times New Roman"/>
          <w:sz w:val="24"/>
          <w:szCs w:val="24"/>
          <w:highlight w:val="white"/>
        </w:rPr>
        <w:t xml:space="preserve"> значним підняттям рівня води у теплий період року. Теплий період – це туристичний сезон. При піднятті рівня води береги стають заболочені, внаслідок чого унеможливлюється організація відпочинку </w:t>
      </w:r>
      <w:sdt>
        <w:sdtPr>
          <w:tag w:val="goog_rdk_55"/>
          <w:id w:val="157269382"/>
        </w:sdtPr>
        <w:sdtContent/>
      </w:sdt>
      <w:r w:rsidR="0075473F" w:rsidRPr="00327A05">
        <w:rPr>
          <w:rFonts w:ascii="Times New Roman" w:eastAsia="Times New Roman" w:hAnsi="Times New Roman" w:cs="Times New Roman"/>
          <w:sz w:val="24"/>
          <w:szCs w:val="24"/>
          <w:highlight w:val="white"/>
        </w:rPr>
        <w:t xml:space="preserve">на </w:t>
      </w:r>
      <w:r w:rsidRPr="00327A05">
        <w:rPr>
          <w:rFonts w:ascii="Times New Roman" w:eastAsia="Times New Roman" w:hAnsi="Times New Roman" w:cs="Times New Roman"/>
          <w:sz w:val="24"/>
          <w:szCs w:val="24"/>
          <w:highlight w:val="white"/>
        </w:rPr>
        <w:t>т</w:t>
      </w:r>
      <w:r w:rsidR="0075473F" w:rsidRPr="00327A05">
        <w:rPr>
          <w:rFonts w:ascii="Times New Roman" w:eastAsia="Times New Roman" w:hAnsi="Times New Roman" w:cs="Times New Roman"/>
          <w:sz w:val="24"/>
          <w:szCs w:val="24"/>
          <w:highlight w:val="white"/>
        </w:rPr>
        <w:t>а б</w:t>
      </w:r>
      <w:r w:rsidRPr="00327A05">
        <w:rPr>
          <w:rFonts w:ascii="Times New Roman" w:eastAsia="Times New Roman" w:hAnsi="Times New Roman" w:cs="Times New Roman"/>
          <w:sz w:val="24"/>
          <w:szCs w:val="24"/>
          <w:highlight w:val="white"/>
        </w:rPr>
        <w:t>іля ріки.</w:t>
      </w:r>
    </w:p>
    <w:p w14:paraId="6D0FEBDF" w14:textId="3E264245" w:rsidR="009A03A5" w:rsidRPr="00327A05" w:rsidRDefault="00082244">
      <w:r w:rsidRPr="00327A05">
        <w:rPr>
          <w:rFonts w:ascii="Times New Roman" w:eastAsia="Times New Roman" w:hAnsi="Times New Roman" w:cs="Times New Roman"/>
          <w:sz w:val="24"/>
          <w:szCs w:val="24"/>
        </w:rPr>
        <w:t xml:space="preserve">У незадовільному стані й транспортна доступність до туристичних локацій. Автодороги потребують негайного ремонту, а на окремих ділянках </w:t>
      </w:r>
      <w:r w:rsidR="00750788">
        <w:rPr>
          <w:rFonts w:ascii="Times New Roman" w:eastAsia="Times New Roman" w:hAnsi="Times New Roman" w:cs="Times New Roman"/>
          <w:sz w:val="24"/>
          <w:szCs w:val="24"/>
          <w:lang w:val="ru-RU"/>
        </w:rPr>
        <w:t xml:space="preserve">– і </w:t>
      </w:r>
      <w:r w:rsidRPr="00327A05">
        <w:rPr>
          <w:rFonts w:ascii="Times New Roman" w:eastAsia="Times New Roman" w:hAnsi="Times New Roman" w:cs="Times New Roman"/>
          <w:sz w:val="24"/>
          <w:szCs w:val="24"/>
        </w:rPr>
        <w:t>їх прокладання. Першочерговим є прокладання дороги до- та в:</w:t>
      </w:r>
    </w:p>
    <w:p w14:paraId="16D8B576" w14:textId="69322741"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 селі Уніж. Щоб доїхати до табору «Строкаті Єноти» треба їхати по </w:t>
      </w:r>
      <w:r w:rsidR="00750788">
        <w:rPr>
          <w:rFonts w:ascii="Times New Roman" w:eastAsia="Times New Roman" w:hAnsi="Times New Roman" w:cs="Times New Roman"/>
          <w:sz w:val="24"/>
          <w:szCs w:val="24"/>
          <w:highlight w:val="white"/>
        </w:rPr>
        <w:t>кам</w:t>
      </w:r>
      <w:r w:rsidR="00750788" w:rsidRPr="00750788">
        <w:rPr>
          <w:rFonts w:ascii="Times New Roman" w:eastAsia="Times New Roman" w:hAnsi="Times New Roman" w:cs="Times New Roman"/>
          <w:sz w:val="24"/>
          <w:szCs w:val="24"/>
          <w:highlight w:val="white"/>
          <w:lang w:val="ru-RU"/>
        </w:rPr>
        <w:t>’</w:t>
      </w:r>
      <w:r w:rsidRPr="00327A05">
        <w:rPr>
          <w:rFonts w:ascii="Times New Roman" w:eastAsia="Times New Roman" w:hAnsi="Times New Roman" w:cs="Times New Roman"/>
          <w:sz w:val="24"/>
          <w:szCs w:val="24"/>
          <w:highlight w:val="white"/>
        </w:rPr>
        <w:t>янистій дорозі з крутими спусками, а далі – бездоріжжя.</w:t>
      </w:r>
    </w:p>
    <w:p w14:paraId="12B635A1" w14:textId="5AEC9933"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 селі Хмелева. Щоб добратися до закладів розміщень (готелю, кемпінгу, наметового містечка)</w:t>
      </w:r>
      <w:r w:rsidR="00750788">
        <w:rPr>
          <w:rFonts w:ascii="Times New Roman" w:eastAsia="Times New Roman" w:hAnsi="Times New Roman" w:cs="Times New Roman"/>
          <w:sz w:val="24"/>
          <w:szCs w:val="24"/>
          <w:highlight w:val="white"/>
          <w:lang w:val="ru-RU"/>
        </w:rPr>
        <w:t>,</w:t>
      </w:r>
      <w:r w:rsidRPr="00327A05">
        <w:rPr>
          <w:rFonts w:ascii="Times New Roman" w:eastAsia="Times New Roman" w:hAnsi="Times New Roman" w:cs="Times New Roman"/>
          <w:sz w:val="24"/>
          <w:szCs w:val="24"/>
          <w:highlight w:val="white"/>
        </w:rPr>
        <w:t xml:space="preserve"> слід проїхати неякісною дорогою. Після дощу до наметового містечка практично неможливо доїхати, оскільки все дорожнє полотно – вода й болото.</w:t>
      </w:r>
    </w:p>
    <w:p w14:paraId="73341915" w14:textId="77777777" w:rsidR="009A03A5" w:rsidRPr="00327A05" w:rsidRDefault="00082244">
      <w:r w:rsidRPr="00327A05">
        <w:rPr>
          <w:rFonts w:ascii="Times New Roman" w:eastAsia="Times New Roman" w:hAnsi="Times New Roman" w:cs="Times New Roman"/>
          <w:sz w:val="24"/>
          <w:szCs w:val="24"/>
          <w:highlight w:val="white"/>
        </w:rPr>
        <w:t>- селах Михальче, Одаїв, Смерклів та інших населених пунктах дороги місцевого значення потребують ремонту.</w:t>
      </w:r>
    </w:p>
    <w:p w14:paraId="30B3324A" w14:textId="4A1D5AD0" w:rsidR="009A03A5" w:rsidRPr="00327A05" w:rsidRDefault="00082244">
      <w:r w:rsidRPr="00327A05">
        <w:rPr>
          <w:rFonts w:ascii="Times New Roman" w:eastAsia="Times New Roman" w:hAnsi="Times New Roman" w:cs="Times New Roman"/>
          <w:sz w:val="24"/>
          <w:szCs w:val="24"/>
          <w:highlight w:val="white"/>
        </w:rPr>
        <w:t xml:space="preserve">Ще однією проблемою є слабка розвинутість автодорожньої мережі. Наприклад, щоб доїхати до с. Хмелева можна тільки через смт. </w:t>
      </w:r>
      <w:r w:rsidRPr="00327A05">
        <w:rPr>
          <w:rFonts w:ascii="Times New Roman" w:eastAsia="Times New Roman" w:hAnsi="Times New Roman" w:cs="Times New Roman"/>
          <w:color w:val="000000"/>
          <w:sz w:val="24"/>
          <w:szCs w:val="24"/>
        </w:rPr>
        <w:t>Чернелицю</w:t>
      </w:r>
      <w:r w:rsidRPr="00327A05">
        <w:rPr>
          <w:rFonts w:ascii="Times New Roman" w:eastAsia="Times New Roman" w:hAnsi="Times New Roman" w:cs="Times New Roman"/>
          <w:sz w:val="24"/>
          <w:szCs w:val="24"/>
          <w:highlight w:val="white"/>
        </w:rPr>
        <w:t>. Також мала площа відведена під стоянку автомобілів у с</w:t>
      </w:r>
      <w:r w:rsidR="00750788">
        <w:rPr>
          <w:rFonts w:ascii="Times New Roman" w:eastAsia="Times New Roman" w:hAnsi="Times New Roman" w:cs="Times New Roman"/>
          <w:sz w:val="24"/>
          <w:szCs w:val="24"/>
          <w:highlight w:val="white"/>
          <w:lang w:val="ru-RU"/>
        </w:rPr>
        <w:t>елах</w:t>
      </w:r>
      <w:r w:rsidRPr="00327A05">
        <w:rPr>
          <w:rFonts w:ascii="Times New Roman" w:eastAsia="Times New Roman" w:hAnsi="Times New Roman" w:cs="Times New Roman"/>
          <w:sz w:val="24"/>
          <w:szCs w:val="24"/>
          <w:highlight w:val="white"/>
        </w:rPr>
        <w:t xml:space="preserve"> Уніж, Хмелева та інших туристичних локаціях. У туристичний сезон вони постійно зайняті автотранспортом.</w:t>
      </w:r>
    </w:p>
    <w:p w14:paraId="659D1DDE" w14:textId="77777777" w:rsidR="00B263BF"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 xml:space="preserve">Також мала кількість збірно-розбірних архітектурних форм – альтанок. У туристичній локації у с. Хмелева їх є тільки дві. При такій відвідуваності відпочиваючих порушується </w:t>
      </w:r>
      <w:sdt>
        <w:sdtPr>
          <w:rPr>
            <w:rFonts w:ascii="Times New Roman" w:hAnsi="Times New Roman" w:cs="Times New Roman"/>
            <w:sz w:val="24"/>
            <w:szCs w:val="24"/>
          </w:rPr>
          <w:tag w:val="goog_rdk_57"/>
          <w:id w:val="-1469968078"/>
        </w:sdtPr>
        <w:sdtContent/>
      </w:sdt>
      <w:r w:rsidR="00B263BF" w:rsidRPr="00327A05">
        <w:rPr>
          <w:rFonts w:ascii="Times New Roman" w:eastAsia="Arial" w:hAnsi="Times New Roman" w:cs="Times New Roman"/>
          <w:color w:val="000000"/>
          <w:sz w:val="24"/>
          <w:szCs w:val="24"/>
        </w:rPr>
        <w:t>емоційно</w:t>
      </w:r>
      <w:r w:rsidR="00B263BF" w:rsidRPr="00327A05">
        <w:rPr>
          <w:rFonts w:ascii="Times New Roman" w:eastAsia="Times New Roman" w:hAnsi="Times New Roman" w:cs="Times New Roman"/>
          <w:sz w:val="24"/>
          <w:szCs w:val="24"/>
          <w:highlight w:val="white"/>
        </w:rPr>
        <w:t>-фізіологічний комфорт.</w:t>
      </w:r>
    </w:p>
    <w:p w14:paraId="578FB772" w14:textId="77777777" w:rsidR="009A03A5" w:rsidRPr="00327A05" w:rsidRDefault="00082244">
      <w:r w:rsidRPr="00327A05">
        <w:rPr>
          <w:rFonts w:ascii="Times New Roman" w:eastAsia="Times New Roman" w:hAnsi="Times New Roman" w:cs="Times New Roman"/>
          <w:sz w:val="24"/>
          <w:szCs w:val="24"/>
          <w:highlight w:val="white"/>
        </w:rPr>
        <w:lastRenderedPageBreak/>
        <w:t xml:space="preserve">Не облаштовані місця для </w:t>
      </w:r>
      <w:r w:rsidRPr="00327A05">
        <w:rPr>
          <w:rFonts w:ascii="Times New Roman" w:eastAsia="Times New Roman" w:hAnsi="Times New Roman" w:cs="Times New Roman"/>
          <w:sz w:val="24"/>
          <w:szCs w:val="24"/>
        </w:rPr>
        <w:t>любительського і спортивного рибальства</w:t>
      </w:r>
      <w:r w:rsidRPr="00327A05">
        <w:rPr>
          <w:rFonts w:ascii="Times New Roman" w:eastAsia="Times New Roman" w:hAnsi="Times New Roman" w:cs="Times New Roman"/>
          <w:sz w:val="24"/>
          <w:szCs w:val="24"/>
          <w:highlight w:val="white"/>
        </w:rPr>
        <w:t>.</w:t>
      </w:r>
    </w:p>
    <w:p w14:paraId="3F7D7C89" w14:textId="77777777" w:rsidR="00B263BF" w:rsidRPr="00327A05" w:rsidRDefault="00082244" w:rsidP="00B263BF">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Окрім регіонального ландшафтного парку, екскурсійні послуги надають й суб’єкти туристичної діяльності з центром у м. Городенка та Тлумач, а також, враховуючи межування з НПП «Дністровський каньйон» й останній, зокрема – це сплав</w:t>
      </w:r>
      <w:r w:rsidR="00B263BF" w:rsidRPr="00327A05">
        <w:rPr>
          <w:rFonts w:ascii="Times New Roman" w:eastAsia="Times New Roman" w:hAnsi="Times New Roman" w:cs="Times New Roman"/>
          <w:sz w:val="24"/>
          <w:szCs w:val="24"/>
        </w:rPr>
        <w:t>и.</w:t>
      </w:r>
    </w:p>
    <w:p w14:paraId="47490939" w14:textId="77777777" w:rsidR="001265E5" w:rsidRDefault="001265E5" w:rsidP="001265E5">
      <w:pPr>
        <w:rPr>
          <w:rFonts w:ascii="Times New Roman" w:eastAsia="Times New Roman" w:hAnsi="Times New Roman" w:cs="Times New Roman"/>
          <w:sz w:val="24"/>
          <w:szCs w:val="24"/>
        </w:rPr>
      </w:pPr>
    </w:p>
    <w:p w14:paraId="7A119F6D" w14:textId="534E2C76" w:rsidR="001265E5" w:rsidRPr="005139AE"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Проблеми даного напрямку вирішуються в рамках реалізації </w:t>
      </w:r>
      <w:r w:rsidRPr="00327A05">
        <w:rPr>
          <w:rFonts w:ascii="Times New Roman" w:eastAsia="Times New Roman" w:hAnsi="Times New Roman" w:cs="Times New Roman"/>
          <w:b/>
          <w:i/>
          <w:color w:val="000000"/>
          <w:sz w:val="24"/>
          <w:szCs w:val="24"/>
        </w:rPr>
        <w:t>Стратегічна ціль 3. Розвиток рекреаційно-туристичної роботи</w:t>
      </w:r>
      <w:r>
        <w:rPr>
          <w:rFonts w:ascii="Times New Roman" w:eastAsia="Times New Roman" w:hAnsi="Times New Roman" w:cs="Times New Roman"/>
          <w:b/>
          <w:i/>
          <w:color w:val="000000"/>
          <w:sz w:val="24"/>
          <w:szCs w:val="24"/>
        </w:rPr>
        <w:t xml:space="preserve"> </w:t>
      </w:r>
      <w:r>
        <w:rPr>
          <w:rFonts w:ascii="Times New Roman" w:eastAsia="Times New Roman" w:hAnsi="Times New Roman" w:cs="Times New Roman"/>
          <w:b/>
          <w:bCs/>
          <w:i/>
          <w:iCs/>
          <w:color w:val="000000"/>
          <w:sz w:val="24"/>
          <w:szCs w:val="24"/>
        </w:rPr>
        <w:t xml:space="preserve"> </w:t>
      </w:r>
      <w:r w:rsidR="005139AE">
        <w:rPr>
          <w:rFonts w:ascii="Times New Roman" w:eastAsia="Times New Roman" w:hAnsi="Times New Roman" w:cs="Times New Roman"/>
          <w:sz w:val="24"/>
          <w:szCs w:val="24"/>
        </w:rPr>
        <w:t>(розділ 3.1.).</w:t>
      </w:r>
    </w:p>
    <w:p w14:paraId="22A0BB7E" w14:textId="4D66C147" w:rsidR="001265E5"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Дана проблема має </w:t>
      </w:r>
      <w:r w:rsidRPr="001265E5">
        <w:rPr>
          <w:rFonts w:ascii="Times New Roman" w:eastAsia="Times New Roman" w:hAnsi="Times New Roman" w:cs="Times New Roman"/>
          <w:b/>
          <w:bCs/>
          <w:sz w:val="24"/>
          <w:szCs w:val="24"/>
        </w:rPr>
        <w:t>високий рівень пріоритетності</w:t>
      </w:r>
      <w:r>
        <w:rPr>
          <w:rFonts w:ascii="Times New Roman" w:eastAsia="Times New Roman" w:hAnsi="Times New Roman" w:cs="Times New Roman"/>
          <w:sz w:val="24"/>
          <w:szCs w:val="24"/>
        </w:rPr>
        <w:t>.</w:t>
      </w:r>
    </w:p>
    <w:p w14:paraId="33A4456F" w14:textId="77777777" w:rsidR="001265E5" w:rsidRPr="00327A05" w:rsidRDefault="001265E5" w:rsidP="00B263BF">
      <w:pPr>
        <w:ind w:firstLine="708"/>
        <w:rPr>
          <w:rFonts w:ascii="Times New Roman" w:eastAsia="Times New Roman" w:hAnsi="Times New Roman" w:cs="Times New Roman"/>
          <w:sz w:val="24"/>
          <w:szCs w:val="24"/>
        </w:rPr>
      </w:pPr>
    </w:p>
    <w:p w14:paraId="6D5AE43A" w14:textId="77777777" w:rsidR="009A03A5" w:rsidRPr="00327A05" w:rsidRDefault="00082244" w:rsidP="00B263BF">
      <w:pPr>
        <w:ind w:firstLine="708"/>
        <w:rPr>
          <w:b/>
        </w:rPr>
      </w:pPr>
      <w:r w:rsidRPr="00327A05">
        <w:rPr>
          <w:rFonts w:ascii="Times New Roman" w:eastAsia="Times New Roman" w:hAnsi="Times New Roman" w:cs="Times New Roman"/>
          <w:b/>
          <w:i/>
          <w:sz w:val="24"/>
          <w:szCs w:val="24"/>
        </w:rPr>
        <w:t>2.2.4. Вплив діяльності людини</w:t>
      </w:r>
    </w:p>
    <w:p w14:paraId="52F28858" w14:textId="77777777" w:rsidR="009A03A5" w:rsidRPr="00327A05" w:rsidRDefault="009A03A5">
      <w:pPr>
        <w:ind w:firstLine="706"/>
        <w:rPr>
          <w:rFonts w:ascii="Times New Roman" w:eastAsia="Times New Roman" w:hAnsi="Times New Roman" w:cs="Times New Roman"/>
          <w:i/>
          <w:sz w:val="24"/>
          <w:szCs w:val="24"/>
        </w:rPr>
      </w:pPr>
    </w:p>
    <w:p w14:paraId="3D657ACD" w14:textId="06EB09DC" w:rsidR="009A03A5" w:rsidRPr="00327A05" w:rsidRDefault="00082244">
      <w:pPr>
        <w:ind w:firstLine="567"/>
      </w:pPr>
      <w:r w:rsidRPr="00327A05">
        <w:rPr>
          <w:rFonts w:ascii="Times New Roman" w:eastAsia="Times New Roman" w:hAnsi="Times New Roman" w:cs="Times New Roman"/>
          <w:sz w:val="24"/>
          <w:szCs w:val="24"/>
        </w:rPr>
        <w:t xml:space="preserve">Незважаючи на природоохоронний статус території, проблема антропогенного впливу на територію Парку існує. Це пов’язано з близькістю населених пунктів, а також наявністю автомобільних доріг, прокладених до населених пунктів, ліній високовольтних електропередач, прилеглих до території </w:t>
      </w:r>
      <w:r w:rsidR="00750788">
        <w:rPr>
          <w:rFonts w:ascii="Times New Roman" w:eastAsia="Times New Roman" w:hAnsi="Times New Roman" w:cs="Times New Roman"/>
          <w:sz w:val="24"/>
          <w:szCs w:val="24"/>
        </w:rPr>
        <w:t>Парку сільськогосподарських угі</w:t>
      </w:r>
      <w:r w:rsidRPr="00327A05">
        <w:rPr>
          <w:rFonts w:ascii="Times New Roman" w:eastAsia="Times New Roman" w:hAnsi="Times New Roman" w:cs="Times New Roman"/>
          <w:sz w:val="24"/>
          <w:szCs w:val="24"/>
        </w:rPr>
        <w:t>дь (рілля).</w:t>
      </w:r>
    </w:p>
    <w:p w14:paraId="7924D459" w14:textId="0B76A657" w:rsidR="009A03A5" w:rsidRPr="00750788"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 xml:space="preserve">Ранжування проблем впливу діяльності людини на територію </w:t>
      </w:r>
      <w:r w:rsidR="00750788">
        <w:rPr>
          <w:rFonts w:ascii="Times New Roman" w:eastAsia="Times New Roman" w:hAnsi="Times New Roman" w:cs="Times New Roman"/>
          <w:sz w:val="24"/>
          <w:szCs w:val="24"/>
        </w:rPr>
        <w:t>Парку на погляд розробників Про</w:t>
      </w:r>
      <w:r w:rsidR="00750788">
        <w:rPr>
          <w:rFonts w:ascii="Times New Roman" w:eastAsia="Times New Roman" w:hAnsi="Times New Roman" w:cs="Times New Roman"/>
          <w:sz w:val="24"/>
          <w:szCs w:val="24"/>
          <w:lang w:val="ru-RU"/>
        </w:rPr>
        <w:t>є</w:t>
      </w:r>
      <w:r w:rsidR="00750788">
        <w:rPr>
          <w:rFonts w:ascii="Times New Roman" w:eastAsia="Times New Roman" w:hAnsi="Times New Roman" w:cs="Times New Roman"/>
          <w:sz w:val="24"/>
          <w:szCs w:val="24"/>
        </w:rPr>
        <w:t>кту є таким</w:t>
      </w:r>
      <w:r w:rsidR="00750788">
        <w:rPr>
          <w:rFonts w:ascii="Times New Roman" w:eastAsia="Times New Roman" w:hAnsi="Times New Roman" w:cs="Times New Roman"/>
          <w:sz w:val="24"/>
          <w:szCs w:val="24"/>
          <w:lang w:val="ru-RU"/>
        </w:rPr>
        <w:t>.</w:t>
      </w:r>
    </w:p>
    <w:p w14:paraId="14F35E49" w14:textId="61D81439"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Проблема 1. Неврегульований відпочинок та хаотичне рекреаційне освоєння прибережних територій. Відсутні план і програма цілісного розвитку рекреаційної діяльності на території Парку та прилеглих територіях.</w:t>
      </w:r>
    </w:p>
    <w:p w14:paraId="5774C50D" w14:textId="77777777" w:rsidR="009A03A5" w:rsidRPr="00327A05" w:rsidRDefault="00EF1DCC">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Проблема 2. </w:t>
      </w:r>
      <w:r w:rsidR="00082244" w:rsidRPr="00327A05">
        <w:rPr>
          <w:rFonts w:ascii="Times New Roman" w:eastAsia="Times New Roman" w:hAnsi="Times New Roman" w:cs="Times New Roman"/>
          <w:sz w:val="24"/>
          <w:szCs w:val="24"/>
        </w:rPr>
        <w:t>Особливості природокористування та ресурсокористування у межах Парку та у безпосередній близькості до нього</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sz w:val="24"/>
          <w:szCs w:val="24"/>
        </w:rPr>
        <w:t xml:space="preserve">– </w:t>
      </w:r>
      <w:r w:rsidR="0076197E" w:rsidRPr="00327A05">
        <w:rPr>
          <w:rFonts w:ascii="Times New Roman" w:eastAsia="Times New Roman" w:hAnsi="Times New Roman"/>
          <w:sz w:val="24"/>
          <w:szCs w:val="24"/>
        </w:rPr>
        <w:t>сільське господарство, лісокористування</w:t>
      </w:r>
      <w:r w:rsidRPr="00327A05">
        <w:rPr>
          <w:rFonts w:ascii="Times New Roman" w:eastAsia="Times New Roman" w:hAnsi="Times New Roman"/>
          <w:sz w:val="24"/>
          <w:szCs w:val="24"/>
        </w:rPr>
        <w:t xml:space="preserve"> та аматорське рибальство на території Парку і мисливство </w:t>
      </w:r>
      <w:r w:rsidR="0076197E" w:rsidRPr="00327A05">
        <w:rPr>
          <w:rFonts w:ascii="Times New Roman" w:eastAsia="Times New Roman" w:hAnsi="Times New Roman"/>
          <w:sz w:val="24"/>
          <w:szCs w:val="24"/>
        </w:rPr>
        <w:t xml:space="preserve">та надрокористування </w:t>
      </w:r>
      <w:r w:rsidRPr="00327A05">
        <w:rPr>
          <w:rFonts w:ascii="Times New Roman" w:eastAsia="Times New Roman" w:hAnsi="Times New Roman"/>
          <w:sz w:val="24"/>
          <w:szCs w:val="24"/>
        </w:rPr>
        <w:t>на прилеглих до Парку територіях</w:t>
      </w:r>
      <w:r w:rsidR="00082244" w:rsidRPr="00327A05">
        <w:rPr>
          <w:rFonts w:ascii="Times New Roman" w:eastAsia="Times New Roman" w:hAnsi="Times New Roman" w:cs="Times New Roman"/>
          <w:sz w:val="24"/>
          <w:szCs w:val="24"/>
        </w:rPr>
        <w:t>.</w:t>
      </w:r>
    </w:p>
    <w:p w14:paraId="35B855D8" w14:textId="77777777" w:rsidR="009A03A5" w:rsidRPr="00327A05" w:rsidRDefault="00082244">
      <w:r w:rsidRPr="00327A05">
        <w:rPr>
          <w:rFonts w:ascii="Times New Roman" w:eastAsia="Times New Roman" w:hAnsi="Times New Roman" w:cs="Times New Roman"/>
          <w:sz w:val="24"/>
          <w:szCs w:val="24"/>
        </w:rPr>
        <w:t>Проблема 3. На території Парку є багато залишків діяльності людини радянських часів – залишки різноманітних будівель та споруд. Вони хоч і перейшли у пасивну стадію свого розвитку, все ж залишаються пам’яткою антропогенної діяльності на території і певним чином порушують природний ландшафт Парку.</w:t>
      </w:r>
    </w:p>
    <w:p w14:paraId="7BC21C4D" w14:textId="71F83227" w:rsidR="009A03A5" w:rsidRPr="005139AE" w:rsidRDefault="001265E5">
      <w:pPr>
        <w:ind w:firstLine="70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Оцінка впливу діяльності потребує моніторингу та чіткого кон</w:t>
      </w:r>
      <w:r w:rsidR="005139AE">
        <w:rPr>
          <w:rFonts w:ascii="Times New Roman" w:eastAsia="Times New Roman" w:hAnsi="Times New Roman" w:cs="Times New Roman"/>
          <w:sz w:val="24"/>
          <w:szCs w:val="24"/>
        </w:rPr>
        <w:t>тролю.</w:t>
      </w:r>
    </w:p>
    <w:p w14:paraId="79284B97" w14:textId="77777777" w:rsidR="001265E5" w:rsidRDefault="001265E5" w:rsidP="001265E5">
      <w:pPr>
        <w:rPr>
          <w:rFonts w:ascii="Times New Roman" w:eastAsia="Times New Roman" w:hAnsi="Times New Roman" w:cs="Times New Roman"/>
          <w:sz w:val="24"/>
          <w:szCs w:val="24"/>
        </w:rPr>
      </w:pPr>
    </w:p>
    <w:p w14:paraId="19E8E827" w14:textId="4FEE6EC4" w:rsidR="001265E5" w:rsidRPr="005139AE" w:rsidRDefault="001265E5" w:rsidP="001265E5">
      <w:pPr>
        <w:pBdr>
          <w:top w:val="single" w:sz="4" w:space="1" w:color="auto"/>
          <w:left w:val="single" w:sz="4" w:space="1" w:color="auto"/>
          <w:bottom w:val="single" w:sz="4" w:space="1" w:color="auto"/>
          <w:right w:val="single" w:sz="4" w:space="1" w:color="auto"/>
        </w:pBdr>
        <w:ind w:firstLine="0"/>
        <w:rPr>
          <w:rFonts w:ascii="Times New Roman" w:eastAsia="Times New Roman" w:hAnsi="Times New Roman" w:cs="Times New Roman"/>
          <w:color w:val="000000"/>
          <w:sz w:val="24"/>
          <w:szCs w:val="24"/>
          <w:lang w:val="ru-RU"/>
        </w:rPr>
      </w:pPr>
      <w:r>
        <w:rPr>
          <w:rFonts w:ascii="Times New Roman" w:eastAsia="Times New Roman" w:hAnsi="Times New Roman" w:cs="Times New Roman"/>
          <w:sz w:val="24"/>
          <w:szCs w:val="24"/>
        </w:rPr>
        <w:t xml:space="preserve">Проблеми даного напрямку вирішуються в рамках реалізації </w:t>
      </w:r>
      <w:r w:rsidRPr="00327A05">
        <w:rPr>
          <w:rFonts w:ascii="Times New Roman" w:eastAsia="Times New Roman" w:hAnsi="Times New Roman" w:cs="Times New Roman"/>
          <w:b/>
          <w:i/>
          <w:color w:val="000000"/>
          <w:sz w:val="24"/>
          <w:szCs w:val="24"/>
        </w:rPr>
        <w:t>Стратегічна ціль 2. Проведення наукових досліджень і спостережень за станом природного середовища</w:t>
      </w:r>
      <w:r>
        <w:rPr>
          <w:rFonts w:ascii="Times New Roman" w:eastAsia="Times New Roman" w:hAnsi="Times New Roman" w:cs="Times New Roman"/>
          <w:b/>
          <w:i/>
          <w:color w:val="000000"/>
          <w:sz w:val="24"/>
          <w:szCs w:val="24"/>
        </w:rPr>
        <w:t xml:space="preserve"> </w:t>
      </w:r>
      <w:r>
        <w:rPr>
          <w:rFonts w:ascii="Times New Roman" w:eastAsia="Times New Roman" w:hAnsi="Times New Roman" w:cs="Times New Roman"/>
          <w:b/>
          <w:bCs/>
          <w:i/>
          <w:iCs/>
          <w:color w:val="000000"/>
          <w:sz w:val="24"/>
          <w:szCs w:val="24"/>
        </w:rPr>
        <w:t xml:space="preserve"> </w:t>
      </w:r>
      <w:r w:rsidR="005139AE">
        <w:rPr>
          <w:rFonts w:ascii="Times New Roman" w:eastAsia="Times New Roman" w:hAnsi="Times New Roman" w:cs="Times New Roman"/>
          <w:sz w:val="24"/>
          <w:szCs w:val="24"/>
        </w:rPr>
        <w:t>(розділ 3.1.).</w:t>
      </w:r>
    </w:p>
    <w:p w14:paraId="171EE33B" w14:textId="42769CB9" w:rsidR="001265E5" w:rsidRDefault="001265E5" w:rsidP="001265E5">
      <w:pPr>
        <w:pBdr>
          <w:top w:val="single" w:sz="4" w:space="1" w:color="auto"/>
          <w:left w:val="single" w:sz="4" w:space="1" w:color="auto"/>
          <w:bottom w:val="single" w:sz="4" w:space="1" w:color="auto"/>
          <w:right w:val="single" w:sz="4" w:space="1" w:color="auto"/>
        </w:pBd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Дана проблема має </w:t>
      </w:r>
      <w:r>
        <w:rPr>
          <w:rFonts w:ascii="Times New Roman" w:eastAsia="Times New Roman" w:hAnsi="Times New Roman" w:cs="Times New Roman"/>
          <w:b/>
          <w:bCs/>
          <w:sz w:val="24"/>
          <w:szCs w:val="24"/>
        </w:rPr>
        <w:t>низький</w:t>
      </w:r>
      <w:r w:rsidRPr="001265E5">
        <w:rPr>
          <w:rFonts w:ascii="Times New Roman" w:eastAsia="Times New Roman" w:hAnsi="Times New Roman" w:cs="Times New Roman"/>
          <w:b/>
          <w:bCs/>
          <w:sz w:val="24"/>
          <w:szCs w:val="24"/>
        </w:rPr>
        <w:t xml:space="preserve"> рівень пріоритетності</w:t>
      </w:r>
      <w:r>
        <w:rPr>
          <w:rFonts w:ascii="Times New Roman" w:eastAsia="Times New Roman" w:hAnsi="Times New Roman" w:cs="Times New Roman"/>
          <w:sz w:val="24"/>
          <w:szCs w:val="24"/>
        </w:rPr>
        <w:t>.</w:t>
      </w:r>
    </w:p>
    <w:p w14:paraId="417AC819" w14:textId="77777777" w:rsidR="001265E5" w:rsidRPr="00327A05" w:rsidRDefault="001265E5">
      <w:pPr>
        <w:ind w:firstLine="706"/>
        <w:rPr>
          <w:rFonts w:ascii="Times New Roman" w:eastAsia="Times New Roman" w:hAnsi="Times New Roman" w:cs="Times New Roman"/>
          <w:sz w:val="24"/>
          <w:szCs w:val="24"/>
        </w:rPr>
      </w:pPr>
    </w:p>
    <w:p w14:paraId="60C4B832" w14:textId="77777777" w:rsidR="009A03A5" w:rsidRPr="00327A05" w:rsidRDefault="00082244" w:rsidP="00403B4D">
      <w:pPr>
        <w:pStyle w:val="3"/>
        <w:numPr>
          <w:ilvl w:val="2"/>
          <w:numId w:val="16"/>
        </w:numPr>
        <w:spacing w:before="0" w:after="0"/>
      </w:pPr>
      <w:r w:rsidRPr="00327A05">
        <w:rPr>
          <w:rFonts w:ascii="Times New Roman" w:eastAsia="Times New Roman" w:hAnsi="Times New Roman" w:cs="Times New Roman"/>
          <w:i/>
          <w:sz w:val="24"/>
          <w:szCs w:val="24"/>
        </w:rPr>
        <w:t>2.2.5. Інвазійні та інші проблемні види</w:t>
      </w:r>
    </w:p>
    <w:p w14:paraId="75DB4AAD" w14:textId="77777777" w:rsidR="009A03A5" w:rsidRPr="00327A05" w:rsidRDefault="009A03A5">
      <w:pPr>
        <w:rPr>
          <w:rFonts w:ascii="Times New Roman" w:eastAsia="Times New Roman" w:hAnsi="Times New Roman" w:cs="Times New Roman"/>
          <w:i/>
          <w:sz w:val="24"/>
          <w:szCs w:val="24"/>
        </w:rPr>
      </w:pPr>
    </w:p>
    <w:p w14:paraId="78CCB9FE" w14:textId="594117BE"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Інвазійні види становлять одну з найбільших небезпек для існування природних угруповань (Протопопова та ін., 2002). Найбільшу небезпеку на території Парку у напрямку поширення інвазійних рослин створювали у минулому спроби лісорозведення за рахунок неаборигенних видів (Токарюк та ін., 2019; Чорней и др., 2019). Окрім того, людська діяльність на прилеглих до парку територіях сприяла поширенню інвазійних видів у лісових, степових, лучних, прибережних та водних екосистемах.</w:t>
      </w:r>
    </w:p>
    <w:p w14:paraId="61083BE2" w14:textId="63DD3805" w:rsidR="009A03A5" w:rsidRPr="00327A05" w:rsidRDefault="00082244">
      <w:pPr>
        <w:ind w:firstLine="708"/>
      </w:pPr>
      <w:r w:rsidRPr="00327A05">
        <w:rPr>
          <w:rFonts w:ascii="Times New Roman" w:eastAsia="Times New Roman" w:hAnsi="Times New Roman" w:cs="Times New Roman"/>
          <w:color w:val="000000"/>
          <w:sz w:val="24"/>
          <w:szCs w:val="24"/>
        </w:rPr>
        <w:t>Рекреація сприятиме поширенню синантропних, в т.ч. інвазійних видів рослин. До таких видів слід віднести амброзію полинолисту (</w:t>
      </w:r>
      <w:r w:rsidRPr="00327A05">
        <w:rPr>
          <w:rFonts w:ascii="Times New Roman" w:eastAsia="Times New Roman" w:hAnsi="Times New Roman" w:cs="Times New Roman"/>
          <w:i/>
          <w:color w:val="000000"/>
          <w:sz w:val="24"/>
          <w:szCs w:val="24"/>
        </w:rPr>
        <w:t>Ambrosia artemisiifolia</w:t>
      </w:r>
      <w:r w:rsidRPr="00327A05">
        <w:rPr>
          <w:rFonts w:ascii="Times New Roman" w:eastAsia="Times New Roman" w:hAnsi="Times New Roman" w:cs="Times New Roman"/>
          <w:color w:val="000000"/>
          <w:sz w:val="24"/>
          <w:szCs w:val="24"/>
        </w:rPr>
        <w:t>), злинку канадську (</w:t>
      </w:r>
      <w:r w:rsidRPr="00327A05">
        <w:rPr>
          <w:rFonts w:ascii="Times New Roman" w:eastAsia="Times New Roman" w:hAnsi="Times New Roman" w:cs="Times New Roman"/>
          <w:i/>
          <w:color w:val="000000"/>
          <w:sz w:val="24"/>
          <w:szCs w:val="24"/>
        </w:rPr>
        <w:t>Conyza canadensis</w:t>
      </w:r>
      <w:r w:rsidRPr="00327A05">
        <w:rPr>
          <w:rFonts w:ascii="Times New Roman" w:eastAsia="Times New Roman" w:hAnsi="Times New Roman" w:cs="Times New Roman"/>
          <w:color w:val="000000"/>
          <w:sz w:val="24"/>
          <w:szCs w:val="24"/>
        </w:rPr>
        <w:t>), галінсогу дрібноцвіту (</w:t>
      </w:r>
      <w:r w:rsidRPr="00327A05">
        <w:rPr>
          <w:rFonts w:ascii="Times New Roman" w:eastAsia="Times New Roman" w:hAnsi="Times New Roman" w:cs="Times New Roman"/>
          <w:i/>
          <w:color w:val="000000"/>
          <w:sz w:val="24"/>
          <w:szCs w:val="24"/>
        </w:rPr>
        <w:t>Galinsoga parviflora</w:t>
      </w:r>
      <w:r w:rsidRPr="00327A05">
        <w:rPr>
          <w:rFonts w:ascii="Times New Roman" w:eastAsia="Times New Roman" w:hAnsi="Times New Roman" w:cs="Times New Roman"/>
          <w:color w:val="000000"/>
          <w:sz w:val="24"/>
          <w:szCs w:val="24"/>
        </w:rPr>
        <w:t>), види роду нетреба (</w:t>
      </w:r>
      <w:r w:rsidRPr="00327A05">
        <w:rPr>
          <w:rFonts w:ascii="Times New Roman" w:eastAsia="Times New Roman" w:hAnsi="Times New Roman" w:cs="Times New Roman"/>
          <w:i/>
          <w:color w:val="000000"/>
          <w:sz w:val="24"/>
          <w:szCs w:val="24"/>
        </w:rPr>
        <w:t>Xanthium</w:t>
      </w:r>
      <w:r w:rsidR="00750788">
        <w:rPr>
          <w:rFonts w:ascii="Times New Roman" w:eastAsia="Times New Roman" w:hAnsi="Times New Roman" w:cs="Times New Roman"/>
          <w:color w:val="000000"/>
          <w:sz w:val="24"/>
          <w:szCs w:val="24"/>
        </w:rPr>
        <w:t xml:space="preserve"> spp.)</w:t>
      </w:r>
      <w:r w:rsidRPr="00327A05">
        <w:rPr>
          <w:rFonts w:ascii="Times New Roman" w:eastAsia="Times New Roman" w:hAnsi="Times New Roman" w:cs="Times New Roman"/>
          <w:color w:val="000000"/>
          <w:sz w:val="24"/>
          <w:szCs w:val="24"/>
        </w:rPr>
        <w:t xml:space="preserve"> тощо. Для попередження їх поширення необхідними є постійні моніторингові спостереження та розробка відповідних заходів щодо знищення осередків інвазійних видів.</w:t>
      </w:r>
    </w:p>
    <w:p w14:paraId="13EE3BA0" w14:textId="77777777" w:rsidR="009A03A5" w:rsidRPr="00327A05" w:rsidRDefault="00082244">
      <w:pPr>
        <w:ind w:firstLine="708"/>
      </w:pPr>
      <w:r w:rsidRPr="00327A05">
        <w:rPr>
          <w:rFonts w:ascii="Times New Roman" w:eastAsia="Times New Roman" w:hAnsi="Times New Roman" w:cs="Times New Roman"/>
          <w:color w:val="000000"/>
          <w:sz w:val="24"/>
          <w:szCs w:val="24"/>
        </w:rPr>
        <w:t>Лісові рубки, лісовідновлення та пожежі сприяють поширенню у лісових угрупованнях регіону клену ясенолистого (</w:t>
      </w:r>
      <w:r w:rsidRPr="00327A05">
        <w:rPr>
          <w:rFonts w:ascii="Times New Roman" w:eastAsia="Times New Roman" w:hAnsi="Times New Roman" w:cs="Times New Roman"/>
          <w:i/>
          <w:color w:val="000000"/>
          <w:sz w:val="24"/>
          <w:szCs w:val="24"/>
        </w:rPr>
        <w:t>Acer negundo</w:t>
      </w:r>
      <w:r w:rsidRPr="00327A05">
        <w:rPr>
          <w:rFonts w:ascii="Times New Roman" w:eastAsia="Times New Roman" w:hAnsi="Times New Roman" w:cs="Times New Roman"/>
          <w:color w:val="000000"/>
          <w:sz w:val="24"/>
          <w:szCs w:val="24"/>
        </w:rPr>
        <w:t>), розрив-трави звичайної (</w:t>
      </w:r>
      <w:r w:rsidRPr="00327A05">
        <w:rPr>
          <w:rFonts w:ascii="Times New Roman" w:eastAsia="Times New Roman" w:hAnsi="Times New Roman" w:cs="Times New Roman"/>
          <w:i/>
          <w:color w:val="000000"/>
          <w:sz w:val="24"/>
          <w:szCs w:val="24"/>
        </w:rPr>
        <w:t>Impatiens  parviflora</w:t>
      </w:r>
      <w:r w:rsidRPr="00327A05">
        <w:rPr>
          <w:rFonts w:ascii="Times New Roman" w:eastAsia="Times New Roman" w:hAnsi="Times New Roman" w:cs="Times New Roman"/>
          <w:color w:val="000000"/>
          <w:sz w:val="24"/>
          <w:szCs w:val="24"/>
        </w:rPr>
        <w:t>), енотери червоностеблової (</w:t>
      </w:r>
      <w:r w:rsidRPr="00327A05">
        <w:rPr>
          <w:rFonts w:ascii="Times New Roman" w:eastAsia="Times New Roman" w:hAnsi="Times New Roman" w:cs="Times New Roman"/>
          <w:i/>
          <w:color w:val="000000"/>
          <w:sz w:val="24"/>
          <w:szCs w:val="24"/>
        </w:rPr>
        <w:t>Enothera rubricaulis</w:t>
      </w:r>
      <w:r w:rsidRPr="00327A05">
        <w:rPr>
          <w:rFonts w:ascii="Times New Roman" w:eastAsia="Times New Roman" w:hAnsi="Times New Roman" w:cs="Times New Roman"/>
          <w:color w:val="000000"/>
          <w:sz w:val="24"/>
          <w:szCs w:val="24"/>
        </w:rPr>
        <w:t>), золотарника канадського (</w:t>
      </w:r>
      <w:r w:rsidRPr="00327A05">
        <w:rPr>
          <w:rFonts w:ascii="Times New Roman" w:eastAsia="Times New Roman" w:hAnsi="Times New Roman" w:cs="Times New Roman"/>
          <w:i/>
          <w:color w:val="000000"/>
          <w:sz w:val="24"/>
          <w:szCs w:val="24"/>
        </w:rPr>
        <w:t>Solidago сanadensis</w:t>
      </w:r>
      <w:r w:rsidRPr="00327A05">
        <w:rPr>
          <w:rFonts w:ascii="Times New Roman" w:eastAsia="Times New Roman" w:hAnsi="Times New Roman" w:cs="Times New Roman"/>
          <w:color w:val="000000"/>
          <w:sz w:val="24"/>
          <w:szCs w:val="24"/>
        </w:rPr>
        <w:t xml:space="preserve"> L.), фалакроломи однорічної (</w:t>
      </w:r>
      <w:r w:rsidRPr="00327A05">
        <w:rPr>
          <w:rFonts w:ascii="Times New Roman" w:eastAsia="Times New Roman" w:hAnsi="Times New Roman" w:cs="Times New Roman"/>
          <w:i/>
          <w:color w:val="000000"/>
          <w:sz w:val="24"/>
          <w:szCs w:val="24"/>
        </w:rPr>
        <w:t>Pharocloloma annuum</w:t>
      </w:r>
      <w:r w:rsidRPr="00327A05">
        <w:rPr>
          <w:rFonts w:ascii="Times New Roman" w:eastAsia="Times New Roman" w:hAnsi="Times New Roman" w:cs="Times New Roman"/>
          <w:color w:val="000000"/>
          <w:sz w:val="24"/>
          <w:szCs w:val="24"/>
        </w:rPr>
        <w:t xml:space="preserve">) (Токарюк та ін., 2019). В лісових угрупованнях Парку експансивною рослиною є дикий виноград </w:t>
      </w:r>
      <w:r w:rsidRPr="00327A05">
        <w:rPr>
          <w:rFonts w:ascii="Times New Roman" w:eastAsia="Times New Roman" w:hAnsi="Times New Roman" w:cs="Times New Roman"/>
          <w:color w:val="000000"/>
          <w:sz w:val="24"/>
          <w:szCs w:val="24"/>
        </w:rPr>
        <w:lastRenderedPageBreak/>
        <w:t>п’ятилисточковий (</w:t>
      </w:r>
      <w:r w:rsidRPr="00327A05">
        <w:rPr>
          <w:rFonts w:ascii="Times New Roman" w:eastAsia="Times New Roman" w:hAnsi="Times New Roman" w:cs="Times New Roman"/>
          <w:i/>
          <w:color w:val="000000"/>
          <w:sz w:val="24"/>
          <w:szCs w:val="24"/>
        </w:rPr>
        <w:t>Parthenocissus inserta</w:t>
      </w:r>
      <w:r w:rsidRPr="00327A05">
        <w:rPr>
          <w:rFonts w:ascii="Times New Roman" w:eastAsia="Times New Roman" w:hAnsi="Times New Roman" w:cs="Times New Roman"/>
          <w:color w:val="000000"/>
          <w:sz w:val="24"/>
          <w:szCs w:val="24"/>
        </w:rPr>
        <w:t>), що поширюється з прилеглих територій. З цих же територій у лісові ценози та частково на луки певного поширення набули види роду рудбекія (</w:t>
      </w:r>
      <w:r w:rsidRPr="00327A05">
        <w:rPr>
          <w:rFonts w:ascii="Times New Roman" w:eastAsia="Times New Roman" w:hAnsi="Times New Roman" w:cs="Times New Roman"/>
          <w:i/>
          <w:color w:val="000000"/>
          <w:sz w:val="24"/>
          <w:szCs w:val="24"/>
        </w:rPr>
        <w:t>Rudbeckia hirta, R. laciniata</w:t>
      </w:r>
      <w:r w:rsidRPr="00327A05">
        <w:rPr>
          <w:rFonts w:ascii="Times New Roman" w:eastAsia="Times New Roman" w:hAnsi="Times New Roman" w:cs="Times New Roman"/>
          <w:color w:val="000000"/>
          <w:sz w:val="24"/>
          <w:szCs w:val="24"/>
        </w:rPr>
        <w:t>), мильнянка лікарська (</w:t>
      </w:r>
      <w:r w:rsidRPr="00327A05">
        <w:rPr>
          <w:rFonts w:ascii="Times New Roman" w:eastAsia="Times New Roman" w:hAnsi="Times New Roman" w:cs="Times New Roman"/>
          <w:i/>
          <w:color w:val="000000"/>
          <w:sz w:val="24"/>
          <w:szCs w:val="24"/>
        </w:rPr>
        <w:t>Saponaria officinalis</w:t>
      </w:r>
      <w:r w:rsidRPr="00327A05">
        <w:rPr>
          <w:rFonts w:ascii="Times New Roman" w:eastAsia="Times New Roman" w:hAnsi="Times New Roman" w:cs="Times New Roman"/>
          <w:color w:val="000000"/>
          <w:sz w:val="24"/>
          <w:szCs w:val="24"/>
        </w:rPr>
        <w:t>), рейнутрія богемська (</w:t>
      </w:r>
      <w:r w:rsidRPr="00327A05">
        <w:rPr>
          <w:rFonts w:ascii="Times New Roman" w:eastAsia="Times New Roman" w:hAnsi="Times New Roman" w:cs="Times New Roman"/>
          <w:i/>
          <w:color w:val="000000"/>
          <w:sz w:val="24"/>
          <w:szCs w:val="24"/>
        </w:rPr>
        <w:t>Reunoutria bohemica</w:t>
      </w:r>
      <w:r w:rsidRPr="00327A05">
        <w:rPr>
          <w:rFonts w:ascii="Times New Roman" w:eastAsia="Times New Roman" w:hAnsi="Times New Roman" w:cs="Times New Roman"/>
          <w:color w:val="000000"/>
          <w:sz w:val="24"/>
          <w:szCs w:val="24"/>
        </w:rPr>
        <w:t>) та ін.</w:t>
      </w:r>
    </w:p>
    <w:p w14:paraId="35721988" w14:textId="78838607"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Випас свійських тварин сприяє поширенню низки рослин, пов’язаних з лучними екотопами. Тут слід згадати золотарник канадський (</w:t>
      </w:r>
      <w:r w:rsidRPr="00327A05">
        <w:rPr>
          <w:rFonts w:ascii="Times New Roman" w:eastAsia="Times New Roman" w:hAnsi="Times New Roman" w:cs="Times New Roman"/>
          <w:i/>
          <w:color w:val="000000"/>
          <w:sz w:val="24"/>
          <w:szCs w:val="24"/>
        </w:rPr>
        <w:t>Solidago сanadensis</w:t>
      </w:r>
      <w:r w:rsidRPr="00327A05">
        <w:rPr>
          <w:rFonts w:ascii="Times New Roman" w:eastAsia="Times New Roman" w:hAnsi="Times New Roman" w:cs="Times New Roman"/>
          <w:color w:val="000000"/>
          <w:sz w:val="24"/>
          <w:szCs w:val="24"/>
        </w:rPr>
        <w:t xml:space="preserve">) </w:t>
      </w:r>
      <w:r w:rsidR="00750788" w:rsidRPr="00327A05">
        <w:rPr>
          <w:rFonts w:ascii="Times New Roman" w:eastAsia="Times New Roman" w:hAnsi="Times New Roman" w:cs="Times New Roman"/>
          <w:color w:val="000000"/>
          <w:sz w:val="24"/>
          <w:szCs w:val="24"/>
        </w:rPr>
        <w:t>тощо</w:t>
      </w:r>
      <w:r w:rsidRPr="00327A05">
        <w:rPr>
          <w:rFonts w:ascii="Times New Roman" w:eastAsia="Times New Roman" w:hAnsi="Times New Roman" w:cs="Times New Roman"/>
          <w:color w:val="000000"/>
          <w:sz w:val="24"/>
          <w:szCs w:val="24"/>
        </w:rPr>
        <w:t>.</w:t>
      </w:r>
    </w:p>
    <w:p w14:paraId="754A36EB" w14:textId="390CF9D3" w:rsidR="009A03A5" w:rsidRPr="00327A05" w:rsidRDefault="00082244">
      <w:pPr>
        <w:ind w:firstLine="706"/>
      </w:pPr>
      <w:r w:rsidRPr="00327A05">
        <w:rPr>
          <w:rFonts w:ascii="Times New Roman" w:eastAsia="Times New Roman" w:hAnsi="Times New Roman" w:cs="Times New Roman"/>
          <w:color w:val="000000"/>
          <w:sz w:val="24"/>
          <w:szCs w:val="24"/>
        </w:rPr>
        <w:t>Значною проблемою у регіоні є поширення по берегах річок та каналів низки агресивних гігро-мезофітів (ехіноцистису шипуватого (</w:t>
      </w:r>
      <w:r w:rsidRPr="00327A05">
        <w:rPr>
          <w:rFonts w:ascii="Times New Roman" w:eastAsia="Times New Roman" w:hAnsi="Times New Roman" w:cs="Times New Roman"/>
          <w:i/>
          <w:color w:val="000000"/>
          <w:sz w:val="24"/>
          <w:szCs w:val="24"/>
        </w:rPr>
        <w:t>Echinocystis lobata</w:t>
      </w:r>
      <w:r w:rsidRPr="00327A05">
        <w:rPr>
          <w:rFonts w:ascii="Times New Roman" w:eastAsia="Times New Roman" w:hAnsi="Times New Roman" w:cs="Times New Roman"/>
          <w:color w:val="000000"/>
          <w:sz w:val="24"/>
          <w:szCs w:val="24"/>
        </w:rPr>
        <w:t xml:space="preserve"> (Michx) Torrey et A. Gray), які до певної міри можуть змінювати природні угруповання. Для зменшення впливу фітоінвазій цих видів </w:t>
      </w:r>
      <w:r w:rsidR="00750788" w:rsidRPr="00750788">
        <w:rPr>
          <w:rFonts w:ascii="Times New Roman" w:eastAsia="Times New Roman" w:hAnsi="Times New Roman" w:cs="Times New Roman"/>
          <w:color w:val="000000"/>
          <w:sz w:val="24"/>
          <w:szCs w:val="24"/>
        </w:rPr>
        <w:t>у</w:t>
      </w:r>
      <w:r w:rsidRPr="00327A05">
        <w:rPr>
          <w:rFonts w:ascii="Times New Roman" w:eastAsia="Times New Roman" w:hAnsi="Times New Roman" w:cs="Times New Roman"/>
          <w:color w:val="000000"/>
          <w:sz w:val="24"/>
          <w:szCs w:val="24"/>
        </w:rPr>
        <w:t xml:space="preserve"> межах РЛП слід розробити систему заходів з попередження їх поширення.</w:t>
      </w:r>
    </w:p>
    <w:p w14:paraId="3B29BE45" w14:textId="77777777" w:rsidR="009A03A5" w:rsidRPr="00327A05" w:rsidRDefault="00082244">
      <w:pPr>
        <w:ind w:firstLine="706"/>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У водних ценозах парку можливо поширення елодеї канадської (</w:t>
      </w:r>
      <w:r w:rsidRPr="00327A05">
        <w:rPr>
          <w:rFonts w:ascii="Times New Roman" w:eastAsia="Times New Roman" w:hAnsi="Times New Roman" w:cs="Times New Roman"/>
          <w:i/>
          <w:color w:val="000000"/>
          <w:sz w:val="24"/>
          <w:szCs w:val="24"/>
        </w:rPr>
        <w:t>Elodea canadensis</w:t>
      </w:r>
      <w:r w:rsidRPr="00327A05">
        <w:rPr>
          <w:rFonts w:ascii="Times New Roman" w:eastAsia="Times New Roman" w:hAnsi="Times New Roman" w:cs="Times New Roman"/>
          <w:color w:val="000000"/>
          <w:sz w:val="24"/>
          <w:szCs w:val="24"/>
        </w:rPr>
        <w:t>), азоли каролінської (</w:t>
      </w:r>
      <w:r w:rsidRPr="00327A05">
        <w:rPr>
          <w:rFonts w:ascii="Times New Roman" w:eastAsia="Times New Roman" w:hAnsi="Times New Roman" w:cs="Times New Roman"/>
          <w:i/>
          <w:color w:val="000000"/>
          <w:sz w:val="24"/>
          <w:szCs w:val="24"/>
        </w:rPr>
        <w:t>Azolla caroliniana</w:t>
      </w:r>
      <w:r w:rsidRPr="00327A05">
        <w:rPr>
          <w:rFonts w:ascii="Times New Roman" w:eastAsia="Times New Roman" w:hAnsi="Times New Roman" w:cs="Times New Roman"/>
          <w:color w:val="000000"/>
          <w:sz w:val="24"/>
          <w:szCs w:val="24"/>
        </w:rPr>
        <w:t>), нитчастих водоростей, які можуть спричинювати евтрофікацію або «цвітіння» води. Щодо попередження їх поширення необхідні моніторингові спостереження та розробка заходів з пригнічення популяцій цих рослин</w:t>
      </w:r>
      <w:r w:rsidRPr="00327A05">
        <w:rPr>
          <w:rFonts w:ascii="Times New Roman" w:eastAsia="Times New Roman" w:hAnsi="Times New Roman" w:cs="Times New Roman"/>
          <w:sz w:val="24"/>
          <w:szCs w:val="24"/>
        </w:rPr>
        <w:t>.</w:t>
      </w:r>
    </w:p>
    <w:p w14:paraId="4B75424B" w14:textId="3301ACFD" w:rsidR="009A03A5" w:rsidRPr="00327A05" w:rsidRDefault="00082244">
      <w:pPr>
        <w:ind w:firstLine="567"/>
      </w:pPr>
      <w:r w:rsidRPr="00327A05">
        <w:rPr>
          <w:rFonts w:ascii="Times New Roman" w:eastAsia="Times New Roman" w:hAnsi="Times New Roman" w:cs="Times New Roman"/>
          <w:sz w:val="24"/>
          <w:szCs w:val="24"/>
        </w:rPr>
        <w:t>Серед комах інтенсивно</w:t>
      </w:r>
      <w:r w:rsidRPr="00327A05">
        <w:rPr>
          <w:rFonts w:ascii="Times New Roman" w:eastAsia="Times New Roman" w:hAnsi="Times New Roman" w:cs="Times New Roman"/>
          <w:i/>
          <w:sz w:val="24"/>
          <w:szCs w:val="24"/>
        </w:rPr>
        <w:t xml:space="preserve"> розширює ареал і сонечко хармонія арлекін, або сонечко аксирисове чи азійське Harmonia axyridis</w:t>
      </w:r>
      <w:r w:rsidRPr="00327A05">
        <w:rPr>
          <w:rFonts w:ascii="Times New Roman" w:eastAsia="Times New Roman" w:hAnsi="Times New Roman" w:cs="Times New Roman"/>
          <w:sz w:val="24"/>
          <w:szCs w:val="24"/>
        </w:rPr>
        <w:t xml:space="preserve"> з родини жуки-сонечка </w:t>
      </w:r>
      <w:r w:rsidRPr="00327A05">
        <w:rPr>
          <w:rFonts w:ascii="Times New Roman" w:eastAsia="Times New Roman" w:hAnsi="Times New Roman" w:cs="Times New Roman"/>
          <w:color w:val="000000"/>
          <w:sz w:val="24"/>
          <w:szCs w:val="24"/>
        </w:rPr>
        <w:t>Coccinellidae.</w:t>
      </w:r>
      <w:r w:rsidRPr="00327A05">
        <w:rPr>
          <w:rFonts w:ascii="Times New Roman" w:eastAsia="Times New Roman" w:hAnsi="Times New Roman" w:cs="Times New Roman"/>
          <w:sz w:val="24"/>
          <w:szCs w:val="24"/>
        </w:rPr>
        <w:t xml:space="preserve"> Природний ареал сонечка охоплює Східну Азію, Японію, Китай, Казахстан, Східний Сибір, Далекій Схід. В останнє десятиріччя спостерігається значна експансія цього виду, що може призвести до витіснення інших нативних видів жуків-сонечок та порушити екологічний баланс у цих екосистемах. Разом з тим їх чисельність не є критичн</w:t>
      </w:r>
      <w:r w:rsidR="00750788">
        <w:rPr>
          <w:rFonts w:ascii="Times New Roman" w:eastAsia="Times New Roman" w:hAnsi="Times New Roman" w:cs="Times New Roman"/>
          <w:sz w:val="24"/>
          <w:szCs w:val="24"/>
          <w:lang w:val="ru-RU"/>
        </w:rPr>
        <w:t>а,</w:t>
      </w:r>
      <w:r w:rsidRPr="00327A05">
        <w:rPr>
          <w:rFonts w:ascii="Times New Roman" w:eastAsia="Times New Roman" w:hAnsi="Times New Roman" w:cs="Times New Roman"/>
          <w:sz w:val="24"/>
          <w:szCs w:val="24"/>
        </w:rPr>
        <w:t xml:space="preserve"> і дані види не створюють знач</w:t>
      </w:r>
      <w:r w:rsidR="00750788">
        <w:rPr>
          <w:rFonts w:ascii="Times New Roman" w:eastAsia="Times New Roman" w:hAnsi="Times New Roman" w:cs="Times New Roman"/>
          <w:sz w:val="24"/>
          <w:szCs w:val="24"/>
        </w:rPr>
        <w:t xml:space="preserve">них загроз для біорізноманіття </w:t>
      </w:r>
      <w:r w:rsidR="00750788">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w:t>
      </w:r>
    </w:p>
    <w:p w14:paraId="6C7D204B" w14:textId="0B219603" w:rsidR="009A03A5" w:rsidRPr="00327A05" w:rsidRDefault="00082244">
      <w:pPr>
        <w:ind w:firstLine="567"/>
      </w:pPr>
      <w:r w:rsidRPr="00327A05">
        <w:rPr>
          <w:rFonts w:ascii="Times New Roman" w:eastAsia="Times New Roman" w:hAnsi="Times New Roman" w:cs="Times New Roman"/>
          <w:sz w:val="24"/>
          <w:szCs w:val="24"/>
        </w:rPr>
        <w:t xml:space="preserve">В межах </w:t>
      </w:r>
      <w:r w:rsidR="00750788" w:rsidRPr="00750788">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реєструються такі види риб</w:t>
      </w:r>
      <w:r w:rsidR="00750788" w:rsidRPr="00750788">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як чебачок амурський (</w:t>
      </w:r>
      <w:r w:rsidRPr="00327A05">
        <w:rPr>
          <w:rFonts w:ascii="Times New Roman" w:eastAsia="Times New Roman" w:hAnsi="Times New Roman" w:cs="Times New Roman"/>
          <w:i/>
          <w:sz w:val="24"/>
          <w:szCs w:val="24"/>
        </w:rPr>
        <w:t xml:space="preserve">Pseudorasbora parva) </w:t>
      </w:r>
      <w:r w:rsidRPr="00327A05">
        <w:rPr>
          <w:rFonts w:ascii="Times New Roman" w:eastAsia="Times New Roman" w:hAnsi="Times New Roman" w:cs="Times New Roman"/>
          <w:sz w:val="24"/>
          <w:szCs w:val="24"/>
        </w:rPr>
        <w:t>та сонячний окунь (</w:t>
      </w:r>
      <w:r w:rsidRPr="00327A05">
        <w:rPr>
          <w:rFonts w:ascii="Times New Roman" w:eastAsia="Times New Roman" w:hAnsi="Times New Roman" w:cs="Times New Roman"/>
          <w:i/>
          <w:sz w:val="24"/>
          <w:szCs w:val="24"/>
        </w:rPr>
        <w:t xml:space="preserve">Lepomis gibbosus). </w:t>
      </w:r>
      <w:r w:rsidRPr="00327A05">
        <w:rPr>
          <w:rFonts w:ascii="Times New Roman" w:eastAsia="Times New Roman" w:hAnsi="Times New Roman" w:cs="Times New Roman"/>
          <w:sz w:val="24"/>
          <w:szCs w:val="24"/>
        </w:rPr>
        <w:t>Дані види є харчовим конкурентом багатьох аборигенних видів риб.</w:t>
      </w:r>
    </w:p>
    <w:p w14:paraId="174CD06A" w14:textId="567ED6C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плазунів інвазійним видом</w:t>
      </w:r>
      <w:r w:rsidR="00750788">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який поширюється територією РЛП</w:t>
      </w:r>
      <w:r w:rsidR="00750788" w:rsidRPr="00750788">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слід відмітити червоновуху черепаху (</w:t>
      </w:r>
      <w:r w:rsidRPr="00327A05">
        <w:rPr>
          <w:rFonts w:ascii="Times New Roman" w:eastAsia="Times New Roman" w:hAnsi="Times New Roman" w:cs="Times New Roman"/>
          <w:i/>
          <w:sz w:val="24"/>
          <w:szCs w:val="24"/>
        </w:rPr>
        <w:t xml:space="preserve">Trachemys scripta ). </w:t>
      </w:r>
      <w:r w:rsidRPr="00327A05">
        <w:rPr>
          <w:rFonts w:ascii="Times New Roman" w:eastAsia="Times New Roman" w:hAnsi="Times New Roman" w:cs="Times New Roman"/>
          <w:sz w:val="24"/>
          <w:szCs w:val="24"/>
        </w:rPr>
        <w:t>Цей вид створює конкуренцію аборигенним видам.</w:t>
      </w:r>
    </w:p>
    <w:p w14:paraId="78E42D06" w14:textId="77777777" w:rsidR="00EF1DCC"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 інвазійних видів ссавців відносяться єнотоподібний собака (</w:t>
      </w:r>
      <w:r w:rsidRPr="00327A05">
        <w:rPr>
          <w:rFonts w:ascii="Times New Roman" w:eastAsia="Times New Roman" w:hAnsi="Times New Roman" w:cs="Times New Roman"/>
          <w:i/>
          <w:sz w:val="24"/>
          <w:szCs w:val="24"/>
        </w:rPr>
        <w:t>Nyctereutes procyonoides</w:t>
      </w:r>
      <w:r w:rsidRPr="00327A05">
        <w:rPr>
          <w:rFonts w:ascii="Times New Roman" w:eastAsia="Times New Roman" w:hAnsi="Times New Roman" w:cs="Times New Roman"/>
          <w:sz w:val="24"/>
          <w:szCs w:val="24"/>
        </w:rPr>
        <w:t>), ондатра болотяна (</w:t>
      </w:r>
      <w:r w:rsidRPr="00327A05">
        <w:rPr>
          <w:rFonts w:ascii="Times New Roman" w:eastAsia="Times New Roman" w:hAnsi="Times New Roman" w:cs="Times New Roman"/>
          <w:i/>
          <w:sz w:val="24"/>
          <w:szCs w:val="24"/>
        </w:rPr>
        <w:t>Ondatra</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zibethicus</w:t>
      </w:r>
      <w:r w:rsidR="00EF1DCC" w:rsidRPr="00327A05">
        <w:rPr>
          <w:rFonts w:ascii="Times New Roman" w:eastAsia="Times New Roman" w:hAnsi="Times New Roman" w:cs="Times New Roman"/>
          <w:sz w:val="24"/>
          <w:szCs w:val="24"/>
        </w:rPr>
        <w:t>).</w:t>
      </w:r>
    </w:p>
    <w:p w14:paraId="64A03A0F"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Однією з потенційних проблем є можливе потрапляння та збільшення чисельності шакала звичайного. Під загрозу підпадають дрібні ссавці, якими він живиться, зокрема молодь козулі європейської. Шакал звичайний переносить сказ, здатен утворювати високу щільність виду і таким чином негативно впливати на компоненти тваринного світу. Даний вид не боїться людей, може заходити у двір, нападати на свійську птицю, домашніх тварин. Ондатра болотяна здатна до вибухонебезпечного зростання чисельності (до 3-х виводків на рік в кожному з яких до 12 особин). Є епізоотичним видом, може бути переносником гемороїчної лихоманки.</w:t>
      </w:r>
      <w:r w:rsidR="00EF1DCC"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Основним біотопом єнотоподібної собаки є водно-болотні угіддя. Вона може знищувати яйця, пташенят та угруповання птахів. Сприяє скороченню чисельності водоплавних птахів, є епізоотичним видом.</w:t>
      </w:r>
    </w:p>
    <w:p w14:paraId="71E04D74" w14:textId="6FD175D5" w:rsidR="009A03A5" w:rsidRPr="00327A05" w:rsidRDefault="00082244">
      <w:pPr>
        <w:tabs>
          <w:tab w:val="left" w:pos="1069"/>
        </w:tabs>
      </w:pPr>
      <w:r w:rsidRPr="00327A05">
        <w:rPr>
          <w:rFonts w:ascii="Times New Roman" w:eastAsia="Times New Roman" w:hAnsi="Times New Roman" w:cs="Times New Roman"/>
          <w:sz w:val="24"/>
          <w:szCs w:val="24"/>
        </w:rPr>
        <w:t>Для оцін</w:t>
      </w:r>
      <w:r w:rsidR="00750788" w:rsidRPr="00750788">
        <w:rPr>
          <w:rFonts w:ascii="Times New Roman" w:eastAsia="Times New Roman" w:hAnsi="Times New Roman" w:cs="Times New Roman"/>
          <w:sz w:val="24"/>
          <w:szCs w:val="24"/>
        </w:rPr>
        <w:t>ювання</w:t>
      </w:r>
      <w:r w:rsidRPr="00327A05">
        <w:rPr>
          <w:rFonts w:ascii="Times New Roman" w:eastAsia="Times New Roman" w:hAnsi="Times New Roman" w:cs="Times New Roman"/>
          <w:sz w:val="24"/>
          <w:szCs w:val="24"/>
        </w:rPr>
        <w:t xml:space="preserve"> негативних змін </w:t>
      </w:r>
      <w:r w:rsidR="00750788" w:rsidRPr="00750788">
        <w:rPr>
          <w:rFonts w:ascii="Times New Roman" w:eastAsia="Times New Roman" w:hAnsi="Times New Roman" w:cs="Times New Roman"/>
          <w:sz w:val="24"/>
          <w:szCs w:val="24"/>
        </w:rPr>
        <w:t>у</w:t>
      </w:r>
      <w:r w:rsidRPr="00327A05">
        <w:rPr>
          <w:rFonts w:ascii="Times New Roman" w:eastAsia="Times New Roman" w:hAnsi="Times New Roman" w:cs="Times New Roman"/>
          <w:sz w:val="24"/>
          <w:szCs w:val="24"/>
        </w:rPr>
        <w:t xml:space="preserve"> стані окремих популяцій внаслідок збільшення чисельності інвазійних видів необхідно запровадити їх моніторинг, а у разі виникнення негативних змін чи надзвичайних ситуацій, передбачити спеціальні заходи щодо регулювання їх чисельності.</w:t>
      </w:r>
    </w:p>
    <w:p w14:paraId="45084C95" w14:textId="77777777" w:rsidR="009A03A5" w:rsidRDefault="009A03A5">
      <w:pPr>
        <w:ind w:firstLine="706"/>
        <w:rPr>
          <w:rFonts w:ascii="Times New Roman" w:eastAsia="Times New Roman" w:hAnsi="Times New Roman" w:cs="Times New Roman"/>
          <w:color w:val="000000"/>
          <w:sz w:val="24"/>
          <w:szCs w:val="24"/>
        </w:rPr>
      </w:pPr>
    </w:p>
    <w:p w14:paraId="12E0189A" w14:textId="567EA9AD" w:rsidR="001265E5" w:rsidRPr="005139AE"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Проблеми даного напрямку вирішуються </w:t>
      </w:r>
      <w:r w:rsidR="00750788">
        <w:rPr>
          <w:rFonts w:ascii="Times New Roman" w:eastAsia="Times New Roman" w:hAnsi="Times New Roman" w:cs="Times New Roman"/>
          <w:sz w:val="24"/>
          <w:szCs w:val="24"/>
          <w:lang w:val="ru-RU"/>
        </w:rPr>
        <w:t>в</w:t>
      </w:r>
      <w:r>
        <w:rPr>
          <w:rFonts w:ascii="Times New Roman" w:eastAsia="Times New Roman" w:hAnsi="Times New Roman" w:cs="Times New Roman"/>
          <w:sz w:val="24"/>
          <w:szCs w:val="24"/>
        </w:rPr>
        <w:t xml:space="preserve"> рамках реалізації </w:t>
      </w:r>
      <w:r w:rsidRPr="001265E5">
        <w:rPr>
          <w:rFonts w:ascii="Times New Roman" w:eastAsia="Times New Roman" w:hAnsi="Times New Roman" w:cs="Times New Roman"/>
          <w:b/>
          <w:bCs/>
          <w:i/>
          <w:iCs/>
          <w:sz w:val="24"/>
          <w:szCs w:val="24"/>
        </w:rPr>
        <w:t xml:space="preserve">Стратегічної </w:t>
      </w:r>
      <w:r w:rsidRPr="001265E5">
        <w:rPr>
          <w:rFonts w:ascii="Times New Roman" w:eastAsia="Times New Roman" w:hAnsi="Times New Roman" w:cs="Times New Roman"/>
          <w:b/>
          <w:bCs/>
          <w:i/>
          <w:iCs/>
          <w:color w:val="000000"/>
          <w:sz w:val="24"/>
          <w:szCs w:val="24"/>
        </w:rPr>
        <w:t>цілі 1. Збереження та відтворення природних комплексів та об’єктів</w:t>
      </w:r>
      <w:r>
        <w:rPr>
          <w:rFonts w:ascii="Times New Roman" w:eastAsia="Times New Roman" w:hAnsi="Times New Roman" w:cs="Times New Roman"/>
          <w:b/>
          <w:bCs/>
          <w:i/>
          <w:iCs/>
          <w:color w:val="000000"/>
          <w:sz w:val="24"/>
          <w:szCs w:val="24"/>
        </w:rPr>
        <w:t xml:space="preserve"> та </w:t>
      </w:r>
      <w:r w:rsidRPr="00327A05">
        <w:rPr>
          <w:rFonts w:ascii="Times New Roman" w:eastAsia="Times New Roman" w:hAnsi="Times New Roman" w:cs="Times New Roman"/>
          <w:b/>
          <w:i/>
          <w:color w:val="000000"/>
          <w:sz w:val="24"/>
          <w:szCs w:val="24"/>
        </w:rPr>
        <w:t>Стратегічна ціль 2. Проведення наукових досліджень і спостережень за станом природного середовища</w:t>
      </w:r>
      <w:r>
        <w:rPr>
          <w:rFonts w:ascii="Times New Roman" w:eastAsia="Times New Roman" w:hAnsi="Times New Roman" w:cs="Times New Roman"/>
          <w:b/>
          <w:bCs/>
          <w:i/>
          <w:iCs/>
          <w:color w:val="000000"/>
          <w:sz w:val="24"/>
          <w:szCs w:val="24"/>
        </w:rPr>
        <w:t xml:space="preserve"> </w:t>
      </w:r>
      <w:r>
        <w:rPr>
          <w:rFonts w:ascii="Times New Roman" w:eastAsia="Times New Roman" w:hAnsi="Times New Roman" w:cs="Times New Roman"/>
          <w:sz w:val="24"/>
          <w:szCs w:val="24"/>
        </w:rPr>
        <w:t xml:space="preserve">(розділ 3.1). </w:t>
      </w:r>
    </w:p>
    <w:p w14:paraId="3A1C86D7" w14:textId="6E54BFA0" w:rsidR="001265E5"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Дана проблема має </w:t>
      </w:r>
      <w:r>
        <w:rPr>
          <w:rFonts w:ascii="Times New Roman" w:eastAsia="Times New Roman" w:hAnsi="Times New Roman" w:cs="Times New Roman"/>
          <w:b/>
          <w:bCs/>
          <w:sz w:val="24"/>
          <w:szCs w:val="24"/>
        </w:rPr>
        <w:t>низький</w:t>
      </w:r>
      <w:r w:rsidRPr="001265E5">
        <w:rPr>
          <w:rFonts w:ascii="Times New Roman" w:eastAsia="Times New Roman" w:hAnsi="Times New Roman" w:cs="Times New Roman"/>
          <w:b/>
          <w:bCs/>
          <w:sz w:val="24"/>
          <w:szCs w:val="24"/>
        </w:rPr>
        <w:t xml:space="preserve"> рівень пріоритетності</w:t>
      </w:r>
      <w:r>
        <w:rPr>
          <w:rFonts w:ascii="Times New Roman" w:eastAsia="Times New Roman" w:hAnsi="Times New Roman" w:cs="Times New Roman"/>
          <w:sz w:val="24"/>
          <w:szCs w:val="24"/>
        </w:rPr>
        <w:t>.</w:t>
      </w:r>
    </w:p>
    <w:p w14:paraId="736DB71A" w14:textId="77777777" w:rsidR="001265E5" w:rsidRDefault="001265E5" w:rsidP="001265E5">
      <w:pPr>
        <w:rPr>
          <w:rFonts w:ascii="Times New Roman" w:eastAsia="Times New Roman" w:hAnsi="Times New Roman" w:cs="Times New Roman"/>
          <w:sz w:val="24"/>
          <w:szCs w:val="24"/>
          <w:lang w:val="ru-RU"/>
        </w:rPr>
      </w:pPr>
    </w:p>
    <w:p w14:paraId="7022A265" w14:textId="77777777" w:rsidR="00750788" w:rsidRDefault="00750788" w:rsidP="001265E5">
      <w:pPr>
        <w:rPr>
          <w:rFonts w:ascii="Times New Roman" w:eastAsia="Times New Roman" w:hAnsi="Times New Roman" w:cs="Times New Roman"/>
          <w:sz w:val="24"/>
          <w:szCs w:val="24"/>
          <w:lang w:val="ru-RU"/>
        </w:rPr>
      </w:pPr>
    </w:p>
    <w:p w14:paraId="7BBCFB8B" w14:textId="77777777" w:rsidR="00750788" w:rsidRPr="00750788" w:rsidRDefault="00750788" w:rsidP="001265E5">
      <w:pPr>
        <w:rPr>
          <w:rFonts w:ascii="Times New Roman" w:eastAsia="Times New Roman" w:hAnsi="Times New Roman" w:cs="Times New Roman"/>
          <w:sz w:val="24"/>
          <w:szCs w:val="24"/>
          <w:lang w:val="ru-RU"/>
        </w:rPr>
      </w:pPr>
    </w:p>
    <w:p w14:paraId="6A6ECA44" w14:textId="77777777" w:rsidR="009A03A5" w:rsidRPr="00327A05" w:rsidRDefault="00082244" w:rsidP="00403B4D">
      <w:pPr>
        <w:pStyle w:val="3"/>
        <w:numPr>
          <w:ilvl w:val="2"/>
          <w:numId w:val="16"/>
        </w:numPr>
        <w:spacing w:before="0" w:after="0"/>
      </w:pPr>
      <w:r w:rsidRPr="00327A05">
        <w:rPr>
          <w:rFonts w:ascii="Times New Roman" w:eastAsia="Times New Roman" w:hAnsi="Times New Roman" w:cs="Times New Roman"/>
          <w:i/>
          <w:sz w:val="24"/>
          <w:szCs w:val="24"/>
        </w:rPr>
        <w:lastRenderedPageBreak/>
        <w:t>2.2.6. Забруднення (викиди, скиди, відходи)</w:t>
      </w:r>
    </w:p>
    <w:p w14:paraId="37528040" w14:textId="77777777" w:rsidR="009A03A5" w:rsidRPr="00327A05" w:rsidRDefault="009A03A5">
      <w:pPr>
        <w:ind w:firstLine="706"/>
        <w:rPr>
          <w:rFonts w:ascii="Times New Roman" w:eastAsia="Times New Roman" w:hAnsi="Times New Roman" w:cs="Times New Roman"/>
          <w:i/>
          <w:sz w:val="24"/>
          <w:szCs w:val="24"/>
        </w:rPr>
      </w:pPr>
    </w:p>
    <w:p w14:paraId="730EE027" w14:textId="77777777" w:rsidR="009A03A5" w:rsidRPr="00327A05" w:rsidRDefault="00082244">
      <w:pPr>
        <w:numPr>
          <w:ilvl w:val="0"/>
          <w:numId w:val="6"/>
        </w:numPr>
        <w:pBdr>
          <w:top w:val="nil"/>
          <w:left w:val="nil"/>
          <w:bottom w:val="nil"/>
          <w:right w:val="nil"/>
          <w:between w:val="nil"/>
        </w:pBdr>
        <w:tabs>
          <w:tab w:val="left" w:pos="0"/>
          <w:tab w:val="left" w:pos="426"/>
          <w:tab w:val="left" w:pos="851"/>
          <w:tab w:val="left" w:pos="993"/>
        </w:tabs>
        <w:ind w:left="0" w:firstLine="709"/>
        <w:rPr>
          <w:rFonts w:ascii="Times New Roman" w:eastAsia="Courier New" w:hAnsi="Times New Roman" w:cs="Times New Roman"/>
          <w:color w:val="000000"/>
          <w:sz w:val="24"/>
          <w:szCs w:val="24"/>
        </w:rPr>
      </w:pPr>
      <w:r w:rsidRPr="00327A05">
        <w:rPr>
          <w:rFonts w:ascii="Times New Roman" w:eastAsia="Times New Roman" w:hAnsi="Times New Roman" w:cs="Times New Roman"/>
          <w:i/>
          <w:color w:val="000000"/>
          <w:sz w:val="24"/>
          <w:szCs w:val="24"/>
        </w:rPr>
        <w:t>Проблема забруднення відходами сільського господарства</w:t>
      </w:r>
      <w:r w:rsidRPr="00327A05">
        <w:rPr>
          <w:rFonts w:ascii="Times New Roman" w:eastAsia="Times New Roman" w:hAnsi="Times New Roman" w:cs="Times New Roman"/>
          <w:color w:val="000000"/>
          <w:sz w:val="24"/>
          <w:szCs w:val="24"/>
        </w:rPr>
        <w:t>. Основним видом забруднень у межах Парку є забруднення пестицидами та агрохімікатами, які потрапляють з прилеглих сільськогосподарських територій та населених пунктів.</w:t>
      </w:r>
    </w:p>
    <w:p w14:paraId="1CBA2E42" w14:textId="77777777" w:rsidR="009A03A5" w:rsidRPr="00327A05" w:rsidRDefault="00082244">
      <w:pPr>
        <w:numPr>
          <w:ilvl w:val="0"/>
          <w:numId w:val="7"/>
        </w:numPr>
        <w:pBdr>
          <w:top w:val="nil"/>
          <w:left w:val="nil"/>
          <w:bottom w:val="nil"/>
          <w:right w:val="nil"/>
          <w:between w:val="nil"/>
        </w:pBdr>
        <w:tabs>
          <w:tab w:val="left" w:pos="0"/>
          <w:tab w:val="left" w:pos="426"/>
          <w:tab w:val="left" w:pos="851"/>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Забруднення ґрунтів (застосування пестицидів, мінеральних добрив, висів ГМО культур).</w:t>
      </w:r>
    </w:p>
    <w:p w14:paraId="2D8D57A5" w14:textId="77777777" w:rsidR="009A03A5" w:rsidRPr="00327A05" w:rsidRDefault="00082244">
      <w:pPr>
        <w:numPr>
          <w:ilvl w:val="0"/>
          <w:numId w:val="7"/>
        </w:numPr>
        <w:pBdr>
          <w:top w:val="nil"/>
          <w:left w:val="nil"/>
          <w:bottom w:val="nil"/>
          <w:right w:val="nil"/>
          <w:between w:val="nil"/>
        </w:pBdr>
        <w:tabs>
          <w:tab w:val="left" w:pos="0"/>
          <w:tab w:val="left" w:pos="426"/>
          <w:tab w:val="left" w:pos="851"/>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Забруднення атмосферного повітря. До них можна віднести: викиди шкідливих речовин, парникових газів та пилу в повітря в результаті випалювання стерні, оранки земель, роботи сільськогосподарської техніки, випасан</w:t>
      </w:r>
      <w:r w:rsidR="0014569A" w:rsidRPr="00327A05">
        <w:rPr>
          <w:rFonts w:ascii="Times New Roman" w:eastAsia="Times New Roman" w:hAnsi="Times New Roman" w:cs="Times New Roman"/>
          <w:color w:val="000000"/>
          <w:sz w:val="24"/>
          <w:szCs w:val="24"/>
        </w:rPr>
        <w:t>ня великої рогатої худоби тощо.</w:t>
      </w:r>
    </w:p>
    <w:p w14:paraId="22681B3A" w14:textId="77777777" w:rsidR="009A03A5" w:rsidRPr="00327A05" w:rsidRDefault="00082244">
      <w:pPr>
        <w:numPr>
          <w:ilvl w:val="0"/>
          <w:numId w:val="7"/>
        </w:numPr>
        <w:pBdr>
          <w:top w:val="nil"/>
          <w:left w:val="nil"/>
          <w:bottom w:val="nil"/>
          <w:right w:val="nil"/>
          <w:between w:val="nil"/>
        </w:pBdr>
        <w:tabs>
          <w:tab w:val="left" w:pos="0"/>
          <w:tab w:val="left" w:pos="426"/>
          <w:tab w:val="left" w:pos="851"/>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Забруднення поверхневих та підземних вод (використання пестицидів, мінеральних добрив тощо).</w:t>
      </w:r>
    </w:p>
    <w:p w14:paraId="0EE94216" w14:textId="77777777" w:rsidR="009A03A5" w:rsidRPr="00327A05" w:rsidRDefault="00082244">
      <w:pPr>
        <w:numPr>
          <w:ilvl w:val="0"/>
          <w:numId w:val="6"/>
        </w:numPr>
        <w:pBdr>
          <w:top w:val="nil"/>
          <w:left w:val="nil"/>
          <w:bottom w:val="nil"/>
          <w:right w:val="nil"/>
          <w:between w:val="nil"/>
        </w:pBdr>
        <w:tabs>
          <w:tab w:val="left" w:pos="142"/>
          <w:tab w:val="left" w:pos="426"/>
          <w:tab w:val="left" w:pos="851"/>
          <w:tab w:val="left" w:pos="993"/>
        </w:tabs>
        <w:ind w:left="0" w:firstLine="709"/>
        <w:rPr>
          <w:rFonts w:ascii="Times New Roman" w:hAnsi="Times New Roman" w:cs="Times New Roman"/>
          <w:sz w:val="24"/>
          <w:szCs w:val="24"/>
        </w:rPr>
      </w:pPr>
      <w:r w:rsidRPr="00327A05">
        <w:rPr>
          <w:rFonts w:ascii="Times New Roman" w:eastAsia="Times New Roman" w:hAnsi="Times New Roman" w:cs="Times New Roman"/>
          <w:i/>
          <w:color w:val="000000"/>
          <w:sz w:val="24"/>
          <w:szCs w:val="24"/>
        </w:rPr>
        <w:t>Забруднення промисловими підприємствами регіону</w:t>
      </w:r>
      <w:r w:rsidR="00EF1DCC" w:rsidRPr="00327A05">
        <w:rPr>
          <w:rFonts w:ascii="Times New Roman" w:eastAsia="Times New Roman" w:hAnsi="Times New Roman" w:cs="Times New Roman"/>
          <w:color w:val="000000"/>
          <w:sz w:val="24"/>
          <w:szCs w:val="24"/>
        </w:rPr>
        <w:t>.</w:t>
      </w:r>
    </w:p>
    <w:p w14:paraId="2598FA72" w14:textId="77777777" w:rsidR="009A03A5" w:rsidRPr="00327A05" w:rsidRDefault="00082244" w:rsidP="00403B4D">
      <w:pPr>
        <w:numPr>
          <w:ilvl w:val="0"/>
          <w:numId w:val="33"/>
        </w:numPr>
        <w:pBdr>
          <w:top w:val="nil"/>
          <w:left w:val="nil"/>
          <w:bottom w:val="nil"/>
          <w:right w:val="nil"/>
          <w:between w:val="nil"/>
        </w:pBdr>
        <w:tabs>
          <w:tab w:val="left" w:pos="142"/>
          <w:tab w:val="left" w:pos="426"/>
          <w:tab w:val="left" w:pos="851"/>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Забруднення атмосферного повітря. Регіон, де розташований Парк, вирізняється незначною кількістю підприємств харчової, будівельної, деревообробної, видобувної та енергетичної промисловостей, які є відносно незначними забруднювачами навколишнього середовища досліджуваного регіону. Фактично всі промислові підприємства концентруються в міських населених пунктах, а саме в Тлумачі та Городенці, які розташовані з південно-захід</w:t>
      </w:r>
      <w:r w:rsidR="00EF1DCC" w:rsidRPr="00327A05">
        <w:rPr>
          <w:rFonts w:ascii="Times New Roman" w:eastAsia="Times New Roman" w:hAnsi="Times New Roman" w:cs="Times New Roman"/>
          <w:color w:val="000000"/>
          <w:sz w:val="24"/>
          <w:szCs w:val="24"/>
        </w:rPr>
        <w:t>ної та південної сторони Парку.</w:t>
      </w:r>
    </w:p>
    <w:p w14:paraId="78CCA095" w14:textId="6E6FE445" w:rsidR="009A03A5" w:rsidRPr="00327A05" w:rsidRDefault="00082244">
      <w:pPr>
        <w:pBdr>
          <w:top w:val="nil"/>
          <w:left w:val="nil"/>
          <w:bottom w:val="nil"/>
          <w:right w:val="nil"/>
          <w:between w:val="nil"/>
        </w:pBdr>
        <w:tabs>
          <w:tab w:val="left" w:pos="142"/>
          <w:tab w:val="left" w:pos="426"/>
          <w:tab w:val="left" w:pos="851"/>
          <w:tab w:val="left" w:pos="993"/>
        </w:tabs>
        <w:rPr>
          <w:rFonts w:ascii="Times New Roman" w:hAnsi="Times New Roman" w:cs="Times New Roman"/>
          <w:sz w:val="24"/>
          <w:szCs w:val="24"/>
        </w:rPr>
      </w:pPr>
      <w:r w:rsidRPr="00327A05">
        <w:rPr>
          <w:rFonts w:ascii="Times New Roman" w:eastAsia="Times New Roman" w:hAnsi="Times New Roman" w:cs="Times New Roman"/>
          <w:color w:val="000000"/>
          <w:sz w:val="24"/>
          <w:szCs w:val="24"/>
        </w:rPr>
        <w:t>Проте, в 50 км на північному-заході від Парку знаходиться найбільший забруднювач атмосферного повітря в Івано-Франківській області – Бурштинська ТЕС, на яку припадає 84,4</w:t>
      </w:r>
      <w:r w:rsidR="00750788" w:rsidRPr="00750788">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викидів забруднюючих речовин в атмосферне повітря від загального обсягу викидів по області. Викиди в атмосферне повітря у 2022 р</w:t>
      </w:r>
      <w:r w:rsidR="0075078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від виробничої діяльності Бурштинської ТЕС становили 180,8 тис. тонн (Екологічний паспорт…, 2023). Викиди можуть розноситись на відстан</w:t>
      </w:r>
      <w:r w:rsidR="00750788">
        <w:rPr>
          <w:rFonts w:ascii="Times New Roman" w:eastAsia="Times New Roman" w:hAnsi="Times New Roman" w:cs="Times New Roman"/>
          <w:color w:val="000000"/>
          <w:sz w:val="24"/>
          <w:szCs w:val="24"/>
          <w:lang w:val="ru-RU"/>
        </w:rPr>
        <w:t>і</w:t>
      </w:r>
      <w:r w:rsidRPr="00327A05">
        <w:rPr>
          <w:rFonts w:ascii="Times New Roman" w:eastAsia="Times New Roman" w:hAnsi="Times New Roman" w:cs="Times New Roman"/>
          <w:color w:val="000000"/>
          <w:sz w:val="24"/>
          <w:szCs w:val="24"/>
        </w:rPr>
        <w:t xml:space="preserve"> до 100 км. Оскільки в регіоні переважає </w:t>
      </w:r>
      <w:sdt>
        <w:sdtPr>
          <w:rPr>
            <w:rFonts w:ascii="Times New Roman" w:hAnsi="Times New Roman" w:cs="Times New Roman"/>
            <w:sz w:val="24"/>
            <w:szCs w:val="24"/>
          </w:rPr>
          <w:tag w:val="goog_rdk_64"/>
          <w:id w:val="-1047441176"/>
        </w:sdtPr>
        <w:sdtContent/>
      </w:sdt>
      <w:r w:rsidR="00EF1DCC" w:rsidRPr="00327A05">
        <w:rPr>
          <w:rFonts w:ascii="Times New Roman" w:eastAsia="Arial" w:hAnsi="Times New Roman" w:cs="Times New Roman"/>
          <w:color w:val="000000"/>
          <w:sz w:val="24"/>
          <w:szCs w:val="24"/>
        </w:rPr>
        <w:t>північно-західне перенесення повітряних мас,</w:t>
      </w:r>
      <w:r w:rsidR="00EF1DCC" w:rsidRPr="00327A05">
        <w:rPr>
          <w:rFonts w:ascii="Times New Roman" w:eastAsia="Times New Roman" w:hAnsi="Times New Roman" w:cs="Times New Roman"/>
          <w:color w:val="000000"/>
          <w:sz w:val="24"/>
          <w:szCs w:val="24"/>
        </w:rPr>
        <w:t xml:space="preserve"> т</w:t>
      </w:r>
      <w:r w:rsidRPr="00327A05">
        <w:rPr>
          <w:rFonts w:ascii="Times New Roman" w:eastAsia="Times New Roman" w:hAnsi="Times New Roman" w:cs="Times New Roman"/>
          <w:color w:val="000000"/>
          <w:sz w:val="24"/>
          <w:szCs w:val="24"/>
        </w:rPr>
        <w:t>о відповідно до території Парку може доносит</w:t>
      </w:r>
      <w:r w:rsidR="00750788">
        <w:rPr>
          <w:rFonts w:ascii="Times New Roman" w:eastAsia="Times New Roman" w:hAnsi="Times New Roman" w:cs="Times New Roman"/>
          <w:color w:val="000000"/>
          <w:sz w:val="24"/>
          <w:szCs w:val="24"/>
          <w:lang w:val="ru-RU"/>
        </w:rPr>
        <w:t>ись</w:t>
      </w:r>
      <w:r w:rsidRPr="00327A05">
        <w:rPr>
          <w:rFonts w:ascii="Times New Roman" w:eastAsia="Times New Roman" w:hAnsi="Times New Roman" w:cs="Times New Roman"/>
          <w:color w:val="000000"/>
          <w:sz w:val="24"/>
          <w:szCs w:val="24"/>
        </w:rPr>
        <w:t xml:space="preserve"> та осідати </w:t>
      </w:r>
      <w:r w:rsidRPr="00327A05">
        <w:rPr>
          <w:rFonts w:ascii="Times New Roman" w:hAnsi="Times New Roman" w:cs="Times New Roman"/>
          <w:sz w:val="24"/>
          <w:szCs w:val="24"/>
        </w:rPr>
        <w:t>частина викидів з Бурштинс</w:t>
      </w:r>
      <w:r w:rsidR="00750788">
        <w:rPr>
          <w:rFonts w:ascii="Times New Roman" w:hAnsi="Times New Roman" w:cs="Times New Roman"/>
          <w:sz w:val="24"/>
          <w:szCs w:val="24"/>
          <w:lang w:val="ru-RU"/>
        </w:rPr>
        <w:t>ь</w:t>
      </w:r>
      <w:r w:rsidRPr="00327A05">
        <w:rPr>
          <w:rFonts w:ascii="Times New Roman" w:hAnsi="Times New Roman" w:cs="Times New Roman"/>
          <w:sz w:val="24"/>
          <w:szCs w:val="24"/>
        </w:rPr>
        <w:t>кої ТЕС.</w:t>
      </w:r>
    </w:p>
    <w:p w14:paraId="5D3964AB" w14:textId="404B48E8" w:rsidR="009A03A5" w:rsidRPr="00327A05" w:rsidRDefault="00082244" w:rsidP="00403B4D">
      <w:pPr>
        <w:numPr>
          <w:ilvl w:val="0"/>
          <w:numId w:val="33"/>
        </w:numPr>
        <w:pBdr>
          <w:top w:val="nil"/>
          <w:left w:val="nil"/>
          <w:bottom w:val="nil"/>
          <w:right w:val="nil"/>
          <w:between w:val="nil"/>
        </w:pBdr>
        <w:tabs>
          <w:tab w:val="left" w:pos="142"/>
          <w:tab w:val="left" w:pos="426"/>
          <w:tab w:val="left" w:pos="851"/>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Забруднення поверхневих вод. Головним водокористувачем-забруднювачем поверхневих водних об’єктів </w:t>
      </w:r>
      <w:r w:rsidR="00750788">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досліджуваному регіоні є КП «Тлумачкомунсервіс». Проте, до р. Дністер та всіх її приток найбільші міста всієї Галичини скидають свої стічні води. Також в р. Гнила Липа, яка є лівою притокою Дністра, скидаються стічні води Бурштинської ТЕС і зливові стоки з її території, забруднені відходами технологічних циклів енергоустановок, містять ванадій, нікель, фтор, феноли і нафтопродукти.</w:t>
      </w:r>
    </w:p>
    <w:p w14:paraId="7DD7EDBA" w14:textId="77777777" w:rsidR="009A03A5" w:rsidRPr="00327A05" w:rsidRDefault="00082244">
      <w:pPr>
        <w:numPr>
          <w:ilvl w:val="0"/>
          <w:numId w:val="6"/>
        </w:numPr>
        <w:pBdr>
          <w:top w:val="nil"/>
          <w:left w:val="nil"/>
          <w:bottom w:val="nil"/>
          <w:right w:val="nil"/>
          <w:between w:val="nil"/>
        </w:pBdr>
        <w:tabs>
          <w:tab w:val="left" w:pos="0"/>
          <w:tab w:val="left" w:pos="426"/>
          <w:tab w:val="left" w:pos="851"/>
          <w:tab w:val="left" w:pos="993"/>
          <w:tab w:val="left" w:pos="2268"/>
        </w:tabs>
        <w:ind w:left="0" w:firstLine="709"/>
        <w:rPr>
          <w:rFonts w:ascii="Times New Roman" w:hAnsi="Times New Roman" w:cs="Times New Roman"/>
          <w:sz w:val="24"/>
          <w:szCs w:val="24"/>
        </w:rPr>
      </w:pPr>
      <w:r w:rsidRPr="00327A05">
        <w:rPr>
          <w:rFonts w:ascii="Times New Roman" w:eastAsia="Times New Roman" w:hAnsi="Times New Roman" w:cs="Times New Roman"/>
          <w:i/>
          <w:color w:val="000000"/>
          <w:sz w:val="24"/>
          <w:szCs w:val="24"/>
        </w:rPr>
        <w:t>Забруднення побутовими відходами.</w:t>
      </w:r>
      <w:r w:rsidRPr="00327A05">
        <w:rPr>
          <w:rFonts w:ascii="Times New Roman" w:eastAsia="Times New Roman" w:hAnsi="Times New Roman" w:cs="Times New Roman"/>
          <w:color w:val="000000"/>
          <w:sz w:val="24"/>
          <w:szCs w:val="24"/>
        </w:rPr>
        <w:t xml:space="preserve"> Однією з проблем для території Парку може стати забруднення саме господарських ділянок рідкими та твердими побутовими відходами.</w:t>
      </w:r>
    </w:p>
    <w:p w14:paraId="5FC7F134" w14:textId="77777777" w:rsidR="009A03A5" w:rsidRPr="00327A05" w:rsidRDefault="00082244">
      <w:pPr>
        <w:ind w:firstLine="706"/>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Загалом територія Парку знаходиться за межами потужних джерел забруднення, проте опосередковано Бурштинська ТЕС може впливати на якість атмосферного повітря на території Парку, а також на стан поверхневих вод.</w:t>
      </w:r>
    </w:p>
    <w:p w14:paraId="2FF81D36" w14:textId="77777777" w:rsidR="005139AE" w:rsidRPr="005139AE" w:rsidRDefault="005139AE" w:rsidP="001265E5">
      <w:pPr>
        <w:ind w:firstLine="706"/>
        <w:rPr>
          <w:rFonts w:ascii="Times New Roman" w:eastAsia="Times New Roman" w:hAnsi="Times New Roman" w:cs="Times New Roman"/>
          <w:color w:val="000000"/>
          <w:sz w:val="24"/>
          <w:szCs w:val="24"/>
          <w:lang w:val="ru-RU"/>
        </w:rPr>
      </w:pPr>
    </w:p>
    <w:p w14:paraId="270A34F2" w14:textId="527715A2" w:rsidR="001265E5" w:rsidRPr="005139AE"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Проблеми даного напрямку вирішуються в рамках реалізації </w:t>
      </w:r>
      <w:r w:rsidRPr="001265E5">
        <w:rPr>
          <w:rFonts w:ascii="Times New Roman" w:eastAsia="Times New Roman" w:hAnsi="Times New Roman" w:cs="Times New Roman"/>
          <w:b/>
          <w:bCs/>
          <w:i/>
          <w:iCs/>
          <w:sz w:val="24"/>
          <w:szCs w:val="24"/>
        </w:rPr>
        <w:t xml:space="preserve">Стратегічної </w:t>
      </w:r>
      <w:r w:rsidRPr="001265E5">
        <w:rPr>
          <w:rFonts w:ascii="Times New Roman" w:eastAsia="Times New Roman" w:hAnsi="Times New Roman" w:cs="Times New Roman"/>
          <w:b/>
          <w:bCs/>
          <w:i/>
          <w:iCs/>
          <w:color w:val="000000"/>
          <w:sz w:val="24"/>
          <w:szCs w:val="24"/>
        </w:rPr>
        <w:t>цілі 1. Збереження та відтворення природних комплексів та об’єктів</w:t>
      </w:r>
      <w:r>
        <w:rPr>
          <w:rFonts w:ascii="Times New Roman" w:eastAsia="Times New Roman" w:hAnsi="Times New Roman" w:cs="Times New Roman"/>
          <w:b/>
          <w:bCs/>
          <w:i/>
          <w:iCs/>
          <w:color w:val="000000"/>
          <w:sz w:val="24"/>
          <w:szCs w:val="24"/>
        </w:rPr>
        <w:t xml:space="preserve"> та </w:t>
      </w:r>
      <w:r w:rsidRPr="00327A05">
        <w:rPr>
          <w:rFonts w:ascii="Times New Roman" w:eastAsia="Times New Roman" w:hAnsi="Times New Roman" w:cs="Times New Roman"/>
          <w:b/>
          <w:i/>
          <w:color w:val="000000"/>
          <w:sz w:val="24"/>
          <w:szCs w:val="24"/>
        </w:rPr>
        <w:t>Стратегічна ціль 2. Проведення наукових досліджень і спостережень за станом природного середовища</w:t>
      </w:r>
      <w:r>
        <w:rPr>
          <w:rFonts w:ascii="Times New Roman" w:eastAsia="Times New Roman" w:hAnsi="Times New Roman" w:cs="Times New Roman"/>
          <w:b/>
          <w:bCs/>
          <w:i/>
          <w:iCs/>
          <w:color w:val="000000"/>
          <w:sz w:val="24"/>
          <w:szCs w:val="24"/>
        </w:rPr>
        <w:t xml:space="preserve"> </w:t>
      </w:r>
      <w:r w:rsidR="005139AE">
        <w:rPr>
          <w:rFonts w:ascii="Times New Roman" w:eastAsia="Times New Roman" w:hAnsi="Times New Roman" w:cs="Times New Roman"/>
          <w:sz w:val="24"/>
          <w:szCs w:val="24"/>
        </w:rPr>
        <w:t>(розділ 3.1).</w:t>
      </w:r>
    </w:p>
    <w:p w14:paraId="4D9DE19C" w14:textId="77777777" w:rsidR="001265E5"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Дана проблема має </w:t>
      </w:r>
      <w:r>
        <w:rPr>
          <w:rFonts w:ascii="Times New Roman" w:eastAsia="Times New Roman" w:hAnsi="Times New Roman" w:cs="Times New Roman"/>
          <w:b/>
          <w:bCs/>
          <w:sz w:val="24"/>
          <w:szCs w:val="24"/>
        </w:rPr>
        <w:t>низький</w:t>
      </w:r>
      <w:r w:rsidRPr="001265E5">
        <w:rPr>
          <w:rFonts w:ascii="Times New Roman" w:eastAsia="Times New Roman" w:hAnsi="Times New Roman" w:cs="Times New Roman"/>
          <w:b/>
          <w:bCs/>
          <w:sz w:val="24"/>
          <w:szCs w:val="24"/>
        </w:rPr>
        <w:t xml:space="preserve"> рівень пріоритетності</w:t>
      </w:r>
      <w:r>
        <w:rPr>
          <w:rFonts w:ascii="Times New Roman" w:eastAsia="Times New Roman" w:hAnsi="Times New Roman" w:cs="Times New Roman"/>
          <w:sz w:val="24"/>
          <w:szCs w:val="24"/>
        </w:rPr>
        <w:t>.</w:t>
      </w:r>
    </w:p>
    <w:p w14:paraId="384123A2" w14:textId="77777777" w:rsidR="001265E5" w:rsidRPr="00327A05" w:rsidRDefault="001265E5">
      <w:pPr>
        <w:ind w:firstLine="706"/>
        <w:rPr>
          <w:rFonts w:ascii="Times New Roman" w:eastAsia="Times New Roman" w:hAnsi="Times New Roman" w:cs="Times New Roman"/>
          <w:sz w:val="24"/>
          <w:szCs w:val="24"/>
        </w:rPr>
      </w:pPr>
    </w:p>
    <w:p w14:paraId="2479071F" w14:textId="77777777" w:rsidR="009A03A5" w:rsidRPr="00327A05" w:rsidRDefault="00082244" w:rsidP="00403B4D">
      <w:pPr>
        <w:pStyle w:val="3"/>
        <w:numPr>
          <w:ilvl w:val="2"/>
          <w:numId w:val="16"/>
        </w:numPr>
        <w:spacing w:before="0" w:after="0"/>
      </w:pPr>
      <w:r w:rsidRPr="00327A05">
        <w:rPr>
          <w:rFonts w:ascii="Times New Roman" w:eastAsia="Times New Roman" w:hAnsi="Times New Roman" w:cs="Times New Roman"/>
          <w:i/>
          <w:sz w:val="24"/>
          <w:szCs w:val="24"/>
        </w:rPr>
        <w:t>2.2.7. Геологічні процеси (зсуви, землетруси тощо)</w:t>
      </w:r>
    </w:p>
    <w:p w14:paraId="5212F6C5" w14:textId="77777777" w:rsidR="009A03A5" w:rsidRPr="00327A05" w:rsidRDefault="009A03A5">
      <w:pPr>
        <w:ind w:firstLine="706"/>
        <w:rPr>
          <w:rFonts w:ascii="Times New Roman" w:eastAsia="Times New Roman" w:hAnsi="Times New Roman" w:cs="Times New Roman"/>
          <w:i/>
          <w:sz w:val="24"/>
          <w:szCs w:val="24"/>
        </w:rPr>
      </w:pPr>
    </w:p>
    <w:p w14:paraId="3C91BA7C" w14:textId="385A74F7" w:rsidR="009A03A5" w:rsidRPr="00327A05" w:rsidRDefault="00082244">
      <w:pPr>
        <w:widowControl w:val="0"/>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Територія Парку належить до тектонічно активних регіонів, бо процеси Карпатського горотворення продовжуються і сьогодні, «прихоплюючи» й сусідні ділянки Волино-Подільської плити. Землетруси пов’язані винятково з сейсмічною активністю у зоні Вранча (територія Румунії). Поштовхи відчуваються слабко </w:t>
      </w:r>
      <w:r w:rsidR="00154286">
        <w:rPr>
          <w:rFonts w:ascii="Times New Roman" w:eastAsia="Times New Roman" w:hAnsi="Times New Roman" w:cs="Times New Roman"/>
          <w:color w:val="000000"/>
          <w:sz w:val="24"/>
          <w:szCs w:val="24"/>
        </w:rPr>
        <w:t>або середньо, переважно силою 3</w:t>
      </w:r>
      <w:r w:rsid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4 бали (до 6 балів). Суттєвих змін у геологічній структурі території та на її поверхні ці землетруси не спричиняють.</w:t>
      </w:r>
    </w:p>
    <w:p w14:paraId="3DABF57F" w14:textId="76282D01" w:rsidR="009A03A5" w:rsidRPr="00327A05" w:rsidRDefault="00082244">
      <w:pPr>
        <w:ind w:firstLine="738"/>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lastRenderedPageBreak/>
        <w:t xml:space="preserve">Першопричиною розвитку ерозійних процесів є наявність значного похилу структурної поверхні – результат активного і неоднорідного підняття території. Основними рельєфоутворюючими процесами стали процеси глибинної ерозії. Сформувалася густа, зріла </w:t>
      </w:r>
      <w:r w:rsidR="00154286">
        <w:rPr>
          <w:rFonts w:ascii="Times New Roman" w:eastAsia="Times New Roman" w:hAnsi="Times New Roman" w:cs="Times New Roman"/>
          <w:color w:val="000000"/>
          <w:sz w:val="24"/>
          <w:szCs w:val="24"/>
        </w:rPr>
        <w:t>долинно-балкова мережа, що прив</w:t>
      </w:r>
      <w:r w:rsidR="00154286" w:rsidRP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язана до глибоко врізано</w:t>
      </w:r>
      <w:r w:rsidR="001A468A" w:rsidRPr="00327A05">
        <w:rPr>
          <w:rFonts w:ascii="Times New Roman" w:eastAsia="Times New Roman" w:hAnsi="Times New Roman" w:cs="Times New Roman"/>
          <w:color w:val="000000"/>
          <w:sz w:val="24"/>
          <w:szCs w:val="24"/>
        </w:rPr>
        <w:t>го русла Дністра. В межах паркут воно з</w:t>
      </w:r>
      <w:r w:rsidRPr="00327A05">
        <w:rPr>
          <w:rFonts w:ascii="Times New Roman" w:eastAsia="Times New Roman" w:hAnsi="Times New Roman" w:cs="Times New Roman"/>
          <w:color w:val="000000"/>
          <w:sz w:val="24"/>
          <w:szCs w:val="24"/>
        </w:rPr>
        <w:t xml:space="preserve">начно відхиляється від меридіонального похилу первинної поверхні, прорізаної широкою долиною Дністра, </w:t>
      </w:r>
      <w:sdt>
        <w:sdtPr>
          <w:tag w:val="goog_rdk_66"/>
          <w:id w:val="-1381706913"/>
        </w:sdtPr>
        <w:sdtContent/>
      </w:sdt>
      <w:r w:rsidR="001A468A" w:rsidRPr="00327A05">
        <w:rPr>
          <w:rFonts w:ascii="Times New Roman" w:eastAsia="Times New Roman" w:hAnsi="Times New Roman" w:cs="Times New Roman"/>
          <w:color w:val="000000"/>
          <w:sz w:val="24"/>
          <w:szCs w:val="24"/>
        </w:rPr>
        <w:t>сприяв а</w:t>
      </w:r>
      <w:r w:rsidRPr="00327A05">
        <w:rPr>
          <w:rFonts w:ascii="Times New Roman" w:eastAsia="Times New Roman" w:hAnsi="Times New Roman" w:cs="Times New Roman"/>
          <w:color w:val="000000"/>
          <w:sz w:val="24"/>
          <w:szCs w:val="24"/>
        </w:rPr>
        <w:t>симетричному розвитку його приток. На правому березі закладені лише долини невеликих річок (10</w:t>
      </w:r>
      <w:r w:rsid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15</w:t>
      </w:r>
      <w:r w:rsidR="001542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км). Тут близько до Дністра підходять прутські притоки. Незначний розвиток правобережних приток пояснюється тим, що вони закладені</w:t>
      </w:r>
      <w:r w:rsidRPr="00327A05">
        <w:rPr>
          <w:rFonts w:ascii="Times New Roman" w:eastAsia="Times New Roman" w:hAnsi="Times New Roman" w:cs="Times New Roman"/>
          <w:sz w:val="24"/>
          <w:szCs w:val="24"/>
        </w:rPr>
        <w:t xml:space="preserve"> в напрямку, протилежному падінню топографічної поверхні.</w:t>
      </w:r>
    </w:p>
    <w:p w14:paraId="08F5E9CC" w14:textId="533BF795" w:rsidR="009A03A5" w:rsidRPr="00327A05" w:rsidRDefault="00082244">
      <w:pPr>
        <w:ind w:firstLine="738"/>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Район отримує до 700</w:t>
      </w:r>
      <w:r w:rsid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750 мм опадів за рік. Основна маса води – 60</w:t>
      </w:r>
      <w:r w:rsid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70</w:t>
      </w:r>
      <w:r w:rsidR="001542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xml:space="preserve">% річкового стоку – проходить </w:t>
      </w:r>
      <w:r w:rsidR="00154286">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короткий весняний період і під час рясних літніх злив. Стрімкі, нічим не регульовані потоки проводять колосальну руйнівну роботу. Вона посилюється під впливом групи антропогенних чинників</w:t>
      </w:r>
      <w:r w:rsidRPr="00327A05">
        <w:rPr>
          <w:rFonts w:ascii="Times New Roman" w:eastAsia="Times New Roman" w:hAnsi="Times New Roman" w:cs="Times New Roman"/>
          <w:b/>
          <w:color w:val="000000"/>
          <w:sz w:val="24"/>
          <w:szCs w:val="24"/>
        </w:rPr>
        <w:t xml:space="preserve">. </w:t>
      </w:r>
      <w:r w:rsidRPr="00327A05">
        <w:rPr>
          <w:rFonts w:ascii="Times New Roman" w:eastAsia="Times New Roman" w:hAnsi="Times New Roman" w:cs="Times New Roman"/>
          <w:color w:val="000000"/>
          <w:sz w:val="24"/>
          <w:szCs w:val="24"/>
        </w:rPr>
        <w:t>Господарське втручання людини робить поверхню більш вразливою і ерозійно</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піддатливою. Всі перераховані групи чинників діють на території Парку в одному напрямі, прискорюючи ерозійні процеси. До теперішнього часу тут сформувались разюче різноманітні ерозійні форми рельєфу. Крім річкових долин</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 широко поширені балки, берегові, донні та привододільні яри на всіх стадіях їх розвитку, борозни, улоговини, вибоїни (Середнє Придністер’я, 2007).</w:t>
      </w:r>
    </w:p>
    <w:p w14:paraId="5D16F6B9"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Домінують такі типи прискореної ерозії:</w:t>
      </w:r>
    </w:p>
    <w:p w14:paraId="5503F936" w14:textId="610B7039" w:rsidR="009A03A5" w:rsidRPr="00327A05" w:rsidRDefault="00082244">
      <w:pPr>
        <w:ind w:hanging="2"/>
      </w:pPr>
      <w:r w:rsidRPr="00327A05">
        <w:rPr>
          <w:rFonts w:ascii="Times New Roman" w:eastAsia="Times New Roman" w:hAnsi="Times New Roman" w:cs="Times New Roman"/>
          <w:i/>
          <w:sz w:val="24"/>
          <w:szCs w:val="24"/>
        </w:rPr>
        <w:t>а) Тип ерозійних борозен – вибоїн бортів каньйонів.</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Борозни, улоговини і вибоїни, що розсікають стрімкі (більше 40º) і високі схили каньйонів Дністра, розвиваються в корінних породах, зрідка прикритих малопотужним</w:t>
      </w:r>
      <w:r w:rsidRPr="00327A05">
        <w:rPr>
          <w:rFonts w:ascii="Times New Roman" w:eastAsia="Times New Roman" w:hAnsi="Times New Roman" w:cs="Times New Roman"/>
          <w:sz w:val="24"/>
          <w:szCs w:val="24"/>
        </w:rPr>
        <w:t xml:space="preserve"> прошарком </w:t>
      </w:r>
      <w:r w:rsidRPr="00327A05">
        <w:rPr>
          <w:rFonts w:ascii="Times New Roman" w:eastAsia="Times New Roman" w:hAnsi="Times New Roman" w:cs="Times New Roman"/>
          <w:color w:val="000000"/>
          <w:sz w:val="24"/>
          <w:szCs w:val="24"/>
        </w:rPr>
        <w:t>елювіально-делювіальних відкладів. Верхів’я їх не виходять за межі брівки схилу</w:t>
      </w:r>
      <w:r w:rsidRPr="00327A05">
        <w:rPr>
          <w:rFonts w:ascii="Times New Roman" w:eastAsia="Times New Roman" w:hAnsi="Times New Roman" w:cs="Times New Roman"/>
          <w:sz w:val="24"/>
          <w:szCs w:val="24"/>
        </w:rPr>
        <w:t>. Р</w:t>
      </w:r>
      <w:r w:rsidRPr="00327A05">
        <w:rPr>
          <w:rFonts w:ascii="Times New Roman" w:eastAsia="Times New Roman" w:hAnsi="Times New Roman" w:cs="Times New Roman"/>
          <w:color w:val="000000"/>
          <w:sz w:val="24"/>
          <w:szCs w:val="24"/>
        </w:rPr>
        <w:t>озгалужені верхів’я цих форм лійкоподібні і булавоподібні. Зазвичай вони утворюють паралельні, вузькі (1,5</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3 м), неглибокі (1</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2,5 м), щілиноподібні канали-тріщини, що розсікають поверхню через 10-7-5 м. Поздовжній профіль їх повторює профіль схилу. В гирлах вибоїн поблизу підніжжя схилів тимчасові</w:t>
      </w:r>
      <w:r w:rsidRPr="00327A05">
        <w:rPr>
          <w:rFonts w:ascii="Times New Roman" w:eastAsia="Times New Roman" w:hAnsi="Times New Roman" w:cs="Times New Roman"/>
          <w:sz w:val="24"/>
          <w:szCs w:val="24"/>
        </w:rPr>
        <w:t xml:space="preserve"> водотоки </w:t>
      </w:r>
      <w:r w:rsidRPr="00327A05">
        <w:rPr>
          <w:rFonts w:ascii="Times New Roman" w:eastAsia="Times New Roman" w:hAnsi="Times New Roman" w:cs="Times New Roman"/>
          <w:color w:val="000000"/>
          <w:sz w:val="24"/>
          <w:szCs w:val="24"/>
        </w:rPr>
        <w:t>нагромаджують конуси виносу, які, зливаючись, утворюють пролювіальні тераси.</w:t>
      </w:r>
    </w:p>
    <w:p w14:paraId="147C7CF0" w14:textId="02DEDCE5" w:rsidR="009A03A5" w:rsidRPr="00327A05" w:rsidRDefault="00082244">
      <w:pPr>
        <w:ind w:hanging="2"/>
      </w:pPr>
      <w:r w:rsidRPr="00327A05">
        <w:rPr>
          <w:rFonts w:ascii="Times New Roman" w:eastAsia="Times New Roman" w:hAnsi="Times New Roman" w:cs="Times New Roman"/>
          <w:i/>
          <w:color w:val="000000"/>
          <w:sz w:val="24"/>
          <w:szCs w:val="24"/>
        </w:rPr>
        <w:t>б)</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i/>
          <w:color w:val="000000"/>
          <w:sz w:val="24"/>
          <w:szCs w:val="24"/>
        </w:rPr>
        <w:t xml:space="preserve">Тип лесових ярів внутріканьйонних терас. </w:t>
      </w:r>
      <w:r w:rsidRPr="00327A05">
        <w:rPr>
          <w:rFonts w:ascii="Times New Roman" w:eastAsia="Times New Roman" w:hAnsi="Times New Roman" w:cs="Times New Roman"/>
          <w:color w:val="000000"/>
          <w:sz w:val="24"/>
          <w:szCs w:val="24"/>
        </w:rPr>
        <w:t>Ці розгалужені яри прорізають потужну (12</w:t>
      </w:r>
      <w:r w:rsidR="00154286" w:rsidRPr="00154286">
        <w:rPr>
          <w:rFonts w:ascii="Times New Roman" w:eastAsia="Times New Roman" w:hAnsi="Times New Roman" w:cs="Times New Roman"/>
          <w:color w:val="000000"/>
          <w:sz w:val="24"/>
          <w:szCs w:val="24"/>
        </w:rPr>
        <w:t>–</w:t>
      </w:r>
      <w:r w:rsidR="00154286" w:rsidRPr="00154286">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20 м) товщу лесоподібних алювіальних і делювіальних відкладів всіх внутріканьйонних терас і врізаються в корінні –</w:t>
      </w:r>
      <w:r w:rsidR="00154286" w:rsidRPr="0015428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крейдові породи. Розвинуті берегові днищеві яри. Вони знаходяться в стадії енергійного глибинного врізу. Яри приурочені до днищ давніх улоговин і балок, розвинутих на III</w:t>
      </w:r>
      <w:r w:rsid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V терасах Дністра. Протяжність їх сягає 2</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2,5 км, глибина 15</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25 м, форма ярів – V-подібна в верхів’ях і трапецієподібна в нижній частині. Повздовжні профілі не вироблені. Падіння русла на кожні 100 м від 3 до 8 м.</w:t>
      </w:r>
      <w:r w:rsidRPr="00327A05">
        <w:rPr>
          <w:rFonts w:ascii="Times New Roman" w:eastAsia="Times New Roman" w:hAnsi="Times New Roman" w:cs="Times New Roman"/>
          <w:sz w:val="24"/>
          <w:szCs w:val="24"/>
        </w:rPr>
        <w:t xml:space="preserve"> Найбільші яри </w:t>
      </w:r>
      <w:r w:rsidRPr="00327A05">
        <w:rPr>
          <w:rFonts w:ascii="Times New Roman" w:eastAsia="Times New Roman" w:hAnsi="Times New Roman" w:cs="Times New Roman"/>
          <w:color w:val="000000"/>
          <w:sz w:val="24"/>
          <w:szCs w:val="24"/>
        </w:rPr>
        <w:t>заглиблюючись у різнобарвну пісковиково-сланцеву товщу, набувають вигляду вузьких глибоких щілин, в плані проявляється вервицеподібність, в поздовжньому профілі – наявність перепадів.</w:t>
      </w:r>
    </w:p>
    <w:p w14:paraId="06D1C162" w14:textId="77777777" w:rsidR="009A03A5" w:rsidRPr="00327A05" w:rsidRDefault="00082244">
      <w:pPr>
        <w:widowControl w:val="0"/>
        <w:ind w:firstLine="720"/>
      </w:pPr>
      <w:r w:rsidRPr="00327A05">
        <w:rPr>
          <w:rFonts w:ascii="Times New Roman" w:eastAsia="Times New Roman" w:hAnsi="Times New Roman" w:cs="Times New Roman"/>
          <w:color w:val="000000"/>
          <w:sz w:val="24"/>
          <w:szCs w:val="24"/>
        </w:rPr>
        <w:t>Основним питанням є правильна організація, раціональний землеустрій територій землекористування, визначення справді необхідної структури і питомої ваги земельних угідь. В умовах такого інтенсивного розвитку ерозійних процесів необхідно дещо скоротити орні угіддя і малопродуктивні</w:t>
      </w:r>
      <w:r w:rsidRPr="00327A05">
        <w:rPr>
          <w:rFonts w:ascii="Times New Roman" w:eastAsia="Times New Roman" w:hAnsi="Times New Roman" w:cs="Times New Roman"/>
          <w:sz w:val="24"/>
          <w:szCs w:val="24"/>
        </w:rPr>
        <w:t xml:space="preserve"> випаси, і </w:t>
      </w:r>
      <w:r w:rsidRPr="00327A05">
        <w:rPr>
          <w:rFonts w:ascii="Times New Roman" w:eastAsia="Times New Roman" w:hAnsi="Times New Roman" w:cs="Times New Roman"/>
          <w:color w:val="000000"/>
          <w:sz w:val="24"/>
          <w:szCs w:val="24"/>
        </w:rPr>
        <w:t>в той же час різко збільшити площі лісомеліоративних насаджень, садів і виноградників. В практику повинні бути запроваджені максимально розумні сівозміни, розміщення яких слід вести з врахуванням всього комплексу природних умов. На</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охоплених</w:t>
      </w:r>
      <w:r w:rsidRPr="00327A05">
        <w:rPr>
          <w:rFonts w:ascii="Times New Roman" w:eastAsia="Times New Roman" w:hAnsi="Times New Roman" w:cs="Times New Roman"/>
          <w:sz w:val="24"/>
          <w:szCs w:val="24"/>
        </w:rPr>
        <w:t xml:space="preserve"> ерозією </w:t>
      </w:r>
      <w:r w:rsidRPr="00327A05">
        <w:rPr>
          <w:rFonts w:ascii="Times New Roman" w:eastAsia="Times New Roman" w:hAnsi="Times New Roman" w:cs="Times New Roman"/>
          <w:color w:val="000000"/>
          <w:sz w:val="24"/>
          <w:szCs w:val="24"/>
        </w:rPr>
        <w:t>схилах обов’язковими є лісо- і лукомеліоративні роботи. Відкриті схили крутизною більше 15º займають великі площі. Значна частина їх не використовується у сільському господарстві. Продумана, комплексно здійснювана протиерозійна боротьба здатна майже повністю припинити процеси площинного змиву і різко скоротити інтенсивність розвитку лінійної ерозії на території Парку</w:t>
      </w:r>
      <w:r w:rsidRPr="00327A05">
        <w:rPr>
          <w:rFonts w:ascii="Times New Roman" w:eastAsia="Times New Roman" w:hAnsi="Times New Roman" w:cs="Times New Roman"/>
          <w:sz w:val="24"/>
          <w:szCs w:val="24"/>
        </w:rPr>
        <w:t>.</w:t>
      </w:r>
    </w:p>
    <w:p w14:paraId="152D01D6" w14:textId="77777777" w:rsidR="001265E5" w:rsidRDefault="001265E5" w:rsidP="001265E5">
      <w:pPr>
        <w:ind w:firstLine="706"/>
        <w:rPr>
          <w:rFonts w:ascii="Times New Roman" w:eastAsia="Times New Roman" w:hAnsi="Times New Roman" w:cs="Times New Roman"/>
          <w:color w:val="000000"/>
          <w:sz w:val="24"/>
          <w:szCs w:val="24"/>
        </w:rPr>
      </w:pPr>
    </w:p>
    <w:p w14:paraId="7AAC1939" w14:textId="478AA874" w:rsidR="001265E5" w:rsidRPr="005139AE"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Проблеми даного напрямку вирішуються в рамках реалізації </w:t>
      </w:r>
      <w:r w:rsidRPr="001265E5">
        <w:rPr>
          <w:rFonts w:ascii="Times New Roman" w:eastAsia="Times New Roman" w:hAnsi="Times New Roman" w:cs="Times New Roman"/>
          <w:b/>
          <w:bCs/>
          <w:i/>
          <w:iCs/>
          <w:sz w:val="24"/>
          <w:szCs w:val="24"/>
        </w:rPr>
        <w:t xml:space="preserve">Стратегічної </w:t>
      </w:r>
      <w:r w:rsidRPr="001265E5">
        <w:rPr>
          <w:rFonts w:ascii="Times New Roman" w:eastAsia="Times New Roman" w:hAnsi="Times New Roman" w:cs="Times New Roman"/>
          <w:b/>
          <w:bCs/>
          <w:i/>
          <w:iCs/>
          <w:color w:val="000000"/>
          <w:sz w:val="24"/>
          <w:szCs w:val="24"/>
        </w:rPr>
        <w:t>цілі 1. Збереження та відтворення природних комплексів та об’єктів</w:t>
      </w:r>
      <w:r>
        <w:rPr>
          <w:rFonts w:ascii="Times New Roman" w:eastAsia="Times New Roman" w:hAnsi="Times New Roman" w:cs="Times New Roman"/>
          <w:b/>
          <w:bCs/>
          <w:i/>
          <w:iCs/>
          <w:color w:val="000000"/>
          <w:sz w:val="24"/>
          <w:szCs w:val="24"/>
        </w:rPr>
        <w:t xml:space="preserve"> та </w:t>
      </w:r>
      <w:r w:rsidRPr="00327A05">
        <w:rPr>
          <w:rFonts w:ascii="Times New Roman" w:eastAsia="Times New Roman" w:hAnsi="Times New Roman" w:cs="Times New Roman"/>
          <w:b/>
          <w:i/>
          <w:color w:val="000000"/>
          <w:sz w:val="24"/>
          <w:szCs w:val="24"/>
        </w:rPr>
        <w:t>Стратегічна ціль 2. Проведення наукових досліджень і спостережень за станом природного середовища</w:t>
      </w:r>
      <w:r>
        <w:rPr>
          <w:rFonts w:ascii="Times New Roman" w:eastAsia="Times New Roman" w:hAnsi="Times New Roman" w:cs="Times New Roman"/>
          <w:b/>
          <w:bCs/>
          <w:i/>
          <w:iCs/>
          <w:color w:val="000000"/>
          <w:sz w:val="24"/>
          <w:szCs w:val="24"/>
        </w:rPr>
        <w:t xml:space="preserve"> </w:t>
      </w:r>
      <w:r w:rsidR="005139AE">
        <w:rPr>
          <w:rFonts w:ascii="Times New Roman" w:eastAsia="Times New Roman" w:hAnsi="Times New Roman" w:cs="Times New Roman"/>
          <w:sz w:val="24"/>
          <w:szCs w:val="24"/>
        </w:rPr>
        <w:t>(розділ 3.1).</w:t>
      </w:r>
    </w:p>
    <w:p w14:paraId="37509F89" w14:textId="77777777" w:rsidR="001265E5"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Дана проблема має </w:t>
      </w:r>
      <w:r>
        <w:rPr>
          <w:rFonts w:ascii="Times New Roman" w:eastAsia="Times New Roman" w:hAnsi="Times New Roman" w:cs="Times New Roman"/>
          <w:b/>
          <w:bCs/>
          <w:sz w:val="24"/>
          <w:szCs w:val="24"/>
        </w:rPr>
        <w:t>низький</w:t>
      </w:r>
      <w:r w:rsidRPr="001265E5">
        <w:rPr>
          <w:rFonts w:ascii="Times New Roman" w:eastAsia="Times New Roman" w:hAnsi="Times New Roman" w:cs="Times New Roman"/>
          <w:b/>
          <w:bCs/>
          <w:sz w:val="24"/>
          <w:szCs w:val="24"/>
        </w:rPr>
        <w:t xml:space="preserve"> рівень пріоритетності</w:t>
      </w:r>
      <w:r>
        <w:rPr>
          <w:rFonts w:ascii="Times New Roman" w:eastAsia="Times New Roman" w:hAnsi="Times New Roman" w:cs="Times New Roman"/>
          <w:sz w:val="24"/>
          <w:szCs w:val="24"/>
        </w:rPr>
        <w:t>.</w:t>
      </w:r>
    </w:p>
    <w:p w14:paraId="20BD31D2" w14:textId="77777777" w:rsidR="001265E5" w:rsidRPr="00327A05" w:rsidRDefault="001265E5">
      <w:pPr>
        <w:ind w:firstLine="706"/>
        <w:rPr>
          <w:rFonts w:ascii="Times New Roman" w:eastAsia="Times New Roman" w:hAnsi="Times New Roman" w:cs="Times New Roman"/>
          <w:sz w:val="24"/>
          <w:szCs w:val="24"/>
        </w:rPr>
      </w:pPr>
    </w:p>
    <w:p w14:paraId="3883A0B7" w14:textId="77777777" w:rsidR="009A03A5" w:rsidRPr="00327A05" w:rsidRDefault="00082244" w:rsidP="00403B4D">
      <w:pPr>
        <w:pStyle w:val="3"/>
        <w:numPr>
          <w:ilvl w:val="2"/>
          <w:numId w:val="16"/>
        </w:numPr>
        <w:spacing w:before="0" w:after="0"/>
      </w:pPr>
      <w:r w:rsidRPr="00327A05">
        <w:rPr>
          <w:rFonts w:ascii="Times New Roman" w:eastAsia="Times New Roman" w:hAnsi="Times New Roman" w:cs="Times New Roman"/>
          <w:i/>
          <w:sz w:val="24"/>
          <w:szCs w:val="24"/>
        </w:rPr>
        <w:t>2.2.8. Зміни клімату і погодні умови</w:t>
      </w:r>
    </w:p>
    <w:p w14:paraId="2CB969EB" w14:textId="77777777" w:rsidR="009A03A5" w:rsidRPr="00327A05" w:rsidRDefault="009A03A5">
      <w:pPr>
        <w:rPr>
          <w:rFonts w:ascii="Times New Roman" w:eastAsia="Times New Roman" w:hAnsi="Times New Roman" w:cs="Times New Roman"/>
          <w:i/>
          <w:sz w:val="24"/>
          <w:szCs w:val="24"/>
        </w:rPr>
      </w:pPr>
    </w:p>
    <w:p w14:paraId="60212340" w14:textId="358A2514"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Дослідження змін клімату виконувалися в рамках про</w:t>
      </w:r>
      <w:r w:rsidR="00154286">
        <w:rPr>
          <w:rFonts w:ascii="Times New Roman" w:eastAsia="Times New Roman" w:hAnsi="Times New Roman" w:cs="Times New Roman"/>
          <w:color w:val="000000"/>
          <w:sz w:val="24"/>
          <w:szCs w:val="24"/>
          <w:lang w:val="ru-RU"/>
        </w:rPr>
        <w:t>є</w:t>
      </w:r>
      <w:r w:rsidRPr="00327A05">
        <w:rPr>
          <w:rFonts w:ascii="Times New Roman" w:eastAsia="Times New Roman" w:hAnsi="Times New Roman" w:cs="Times New Roman"/>
          <w:color w:val="000000"/>
          <w:sz w:val="24"/>
          <w:szCs w:val="24"/>
        </w:rPr>
        <w:t>кту «Зниження вразливості до зміни клімату та екстремальних паводків у транскордонному б</w:t>
      </w:r>
      <w:r w:rsidR="00154286">
        <w:rPr>
          <w:rFonts w:ascii="Times New Roman" w:eastAsia="Times New Roman" w:hAnsi="Times New Roman" w:cs="Times New Roman"/>
          <w:color w:val="000000"/>
          <w:sz w:val="24"/>
          <w:szCs w:val="24"/>
        </w:rPr>
        <w:t>асейні Дністра». Зазначений про</w:t>
      </w:r>
      <w:r w:rsidR="00154286" w:rsidRPr="00154286">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 реалізовувався за підтримки міжнародної ініціативи «Навколишнє середовище та безпека» Європейської економічної комісії (ЄЕК) ООН, Організації з безпеки і співробітництва в Європі (ОБСЄ) та Програми з навколишн</w:t>
      </w:r>
      <w:r w:rsidR="00154286">
        <w:rPr>
          <w:rFonts w:ascii="Times New Roman" w:eastAsia="Times New Roman" w:hAnsi="Times New Roman" w:cs="Times New Roman"/>
          <w:color w:val="000000"/>
          <w:sz w:val="24"/>
          <w:szCs w:val="24"/>
        </w:rPr>
        <w:t>ього середовища ООН (ЮНЕП). Про</w:t>
      </w:r>
      <w:r w:rsidR="00154286">
        <w:rPr>
          <w:rFonts w:ascii="Times New Roman" w:eastAsia="Times New Roman" w:hAnsi="Times New Roman" w:cs="Times New Roman"/>
          <w:color w:val="000000"/>
          <w:sz w:val="24"/>
          <w:szCs w:val="24"/>
          <w:lang w:val="ru-RU"/>
        </w:rPr>
        <w:t>є</w:t>
      </w:r>
      <w:r w:rsidRPr="00327A05">
        <w:rPr>
          <w:rFonts w:ascii="Times New Roman" w:eastAsia="Times New Roman" w:hAnsi="Times New Roman" w:cs="Times New Roman"/>
          <w:color w:val="000000"/>
          <w:sz w:val="24"/>
          <w:szCs w:val="24"/>
        </w:rPr>
        <w:t>кції зміни клімату для басейну р. Дністер на період 2012</w:t>
      </w:r>
      <w:r w:rsid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2050 рр. (порівняно з періодом 1971</w:t>
      </w:r>
      <w:r w:rsid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2000 рр.) було побудовано на основі регіональних кліматичних моделей для шести ділянок басейну, які розглянуто далі</w:t>
      </w:r>
      <w:r w:rsidRPr="00327A05">
        <w:rPr>
          <w:rFonts w:ascii="Times New Roman" w:eastAsia="Times New Roman" w:hAnsi="Times New Roman" w:cs="Times New Roman"/>
          <w:sz w:val="24"/>
          <w:szCs w:val="24"/>
        </w:rPr>
        <w:t>.</w:t>
      </w:r>
    </w:p>
    <w:p w14:paraId="72524801" w14:textId="7A7DD5A1"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Аналіз зазначених </w:t>
      </w:r>
      <w:r w:rsidRPr="00327A05">
        <w:rPr>
          <w:rFonts w:ascii="Times New Roman" w:eastAsia="Times New Roman" w:hAnsi="Times New Roman" w:cs="Times New Roman"/>
          <w:color w:val="000000"/>
          <w:sz w:val="24"/>
          <w:szCs w:val="24"/>
        </w:rPr>
        <w:t>регіональних кліматичних моделей на основі «помірного» сценарію глобальних викидів парникових газів показав, що порівняно з 1981</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2010 роками до середини століття можна очікувати зростання середньорічної, максимальної і мінімальної температур повітря на 1,0</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1,2°С. При цьому підвищення мінімальної температури буде, ймовірно, більшим, ніж максимальної, внаслідок чого зменшиться місячна і річна амплітуди. Найбільшого потепління слід очікувати в холодний період року, особливо в зимові місяці. До середини ХХІ </w:t>
      </w:r>
      <w:r w:rsidR="00154286">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у басейні Дністра можлива і зміна режиму зволоження. Хоча загальна кількість опадів за рік суттєво не зміниться (при обраному сценарії їх збільшення і зменшення однаково вірогідні), можливий їх істотний перерозподіл між сезонами і місяцями. Ймовірно, подовжиться період без дощів, але при цьому зросте інтенсивність і повторюваність сильних опадів (особливо сильних дощів) і нерівномірність їх розподілу по території басейну. Загалом, у басейні можна очікувати м’якшої й вологішої зими, спекотнішого і сухішого літа, теплого і вологого вересня та більш посушливої і теплої осені. Аналіз очікуваних змін до середини століття порівняно з періодом 1971</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2000 років показує ті самі тенденції, хоча кількісні параметри цих змін дещо відрізняються через відмінності кліматичних характеристик двох базових періодів (Стратегічні напрями, 2021).</w:t>
      </w:r>
    </w:p>
    <w:p w14:paraId="59A154EF" w14:textId="5267168F"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 xml:space="preserve">Ці тенденції підтверджуються і результатами нещодавнього моделювання майбутнього клімату. Упродовж ХХІ </w:t>
      </w:r>
      <w:r w:rsidR="00154286">
        <w:rPr>
          <w:rFonts w:ascii="Times New Roman" w:eastAsia="Times New Roman" w:hAnsi="Times New Roman" w:cs="Times New Roman"/>
          <w:color w:val="000000"/>
          <w:sz w:val="24"/>
          <w:szCs w:val="24"/>
        </w:rPr>
        <w:t>ст.</w:t>
      </w:r>
      <w:r w:rsidRPr="00327A05">
        <w:rPr>
          <w:rFonts w:ascii="Times New Roman" w:eastAsia="Times New Roman" w:hAnsi="Times New Roman" w:cs="Times New Roman"/>
          <w:color w:val="000000"/>
          <w:sz w:val="24"/>
          <w:szCs w:val="24"/>
        </w:rPr>
        <w:t xml:space="preserve"> очікується незначне підвищення середньої температури повітря на 0,2</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0,3°С. У разі найбільш різкішого сценарію очікується підвищення температури на 1,5</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2°С до середини і більш ніж на 4°С наприкінці XXI ст. При будь-якому зі сценаріїв збільшення або зменшення кількості річних опадів оцінюються в межах 5</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7</w:t>
      </w:r>
      <w:r w:rsidR="00154286" w:rsidRPr="0015428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хоча сезонні зміни можуть бути значними (до 10</w:t>
      </w:r>
      <w:r w:rsidR="00154286" w:rsidRPr="00154286">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2</w:t>
      </w:r>
      <w:r w:rsidR="00154286" w:rsidRPr="0015428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0% у бік зменшення влітку). У районі Парку до 2050 р. прогнозується збільшення температури на 1°, кількості опадів на 1</w:t>
      </w:r>
      <w:r w:rsid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2 % (Стратегічні напрями, 2021).</w:t>
      </w:r>
    </w:p>
    <w:p w14:paraId="1D44375B" w14:textId="48A23106"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Проведений на основі тих самих припущень аналіз розвитку екстремальних погодних явищ показав, що збільшення максимальної і, особливо, мінімальної температур повітря, зменшення кількості морозних днів з дуже низькими нічними температурами, збільшення кільк</w:t>
      </w:r>
      <w:r w:rsidR="00154286">
        <w:rPr>
          <w:rFonts w:ascii="Times New Roman" w:eastAsia="Times New Roman" w:hAnsi="Times New Roman" w:cs="Times New Roman"/>
          <w:color w:val="000000"/>
          <w:sz w:val="24"/>
          <w:szCs w:val="24"/>
        </w:rPr>
        <w:t xml:space="preserve">ості спекотних днів, кількості </w:t>
      </w:r>
      <w:r w:rsidR="00154286" w:rsidRPr="00154286">
        <w:rPr>
          <w:rFonts w:ascii="Times New Roman" w:eastAsia="Times New Roman" w:hAnsi="Times New Roman" w:cs="Times New Roman"/>
          <w:color w:val="000000"/>
          <w:sz w:val="24"/>
          <w:szCs w:val="24"/>
        </w:rPr>
        <w:t>та</w:t>
      </w:r>
      <w:r w:rsidRPr="00327A05">
        <w:rPr>
          <w:rFonts w:ascii="Times New Roman" w:eastAsia="Times New Roman" w:hAnsi="Times New Roman" w:cs="Times New Roman"/>
          <w:color w:val="000000"/>
          <w:sz w:val="24"/>
          <w:szCs w:val="24"/>
        </w:rPr>
        <w:t xml:space="preserve"> нерівномірності екстремальних опадів, які відзначалися у басейні Дністра з кінця минулого століття, вельми ймовірно, будуть спостерігатися і до середини ХХІ ст. При цьому повторюваність таких явищ зросте. В межах басейну можна очікувати збільшення кількості дощових днів у верхній і середній течіях, збільшення середньої кількості опадів за добу і середнього добового максимуму опадів (Стратегічні напрями, 2021).</w:t>
      </w:r>
    </w:p>
    <w:p w14:paraId="5D0C726D" w14:textId="3D1E3EF4"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Для території Парку характерні незначні коливання погодних та кліматичних умов, п</w:t>
      </w:r>
      <w:r w:rsidR="00154286">
        <w:rPr>
          <w:rFonts w:ascii="Times New Roman" w:eastAsia="Times New Roman" w:hAnsi="Times New Roman" w:cs="Times New Roman"/>
          <w:color w:val="000000"/>
          <w:sz w:val="24"/>
          <w:szCs w:val="24"/>
        </w:rPr>
        <w:t>ро що свідчить наведений в опис</w:t>
      </w:r>
      <w:r w:rsidR="00154286">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природних умов аналіз кліматичних особливостей території. З погодно-кліматичних чинників, які негативно впливають на ріст і розвиток трав’яних і деревних фітоценозів, слід відзначити тривалі посушливі періоди влітку, внаслідок чого різко знижується стійкість рослинного покриву і підвищується вірогідність виникнення лісових пожеж. Тривалі посушливі періоди влітку є прямим проявом зміни клімату у бік потепління, які закономірно формуються у межах Парку.</w:t>
      </w:r>
    </w:p>
    <w:p w14:paraId="418EADAB" w14:textId="74F9A29F" w:rsidR="009A03A5" w:rsidRPr="00327A05" w:rsidRDefault="00082244">
      <w:pPr>
        <w:widowControl w:val="0"/>
        <w:ind w:firstLine="708"/>
      </w:pPr>
      <w:r w:rsidRPr="00327A05">
        <w:rPr>
          <w:rFonts w:ascii="Times New Roman" w:eastAsia="Times New Roman" w:hAnsi="Times New Roman" w:cs="Times New Roman"/>
          <w:color w:val="000000"/>
          <w:sz w:val="24"/>
          <w:szCs w:val="24"/>
        </w:rPr>
        <w:t>Розрахунки для глобального сценарію викидів показують, що хоча, загалом за рік кількість днів з паводками на водозборах Дністра і його приток до середини століття може зменшитися, у теплий період вона може зрости на 20</w:t>
      </w:r>
      <w:r w:rsid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30</w:t>
      </w:r>
      <w:r w:rsidR="001542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у верхній і на 10</w:t>
      </w:r>
      <w:r w:rsid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20</w:t>
      </w:r>
      <w:r w:rsidR="001542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xml:space="preserve">% в середній </w:t>
      </w:r>
      <w:r w:rsidRPr="00327A05">
        <w:rPr>
          <w:rFonts w:ascii="Times New Roman" w:eastAsia="Times New Roman" w:hAnsi="Times New Roman" w:cs="Times New Roman"/>
          <w:color w:val="000000"/>
          <w:sz w:val="24"/>
          <w:szCs w:val="24"/>
        </w:rPr>
        <w:lastRenderedPageBreak/>
        <w:t>течії, а влітку до 40</w:t>
      </w:r>
      <w:r w:rsidR="001542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у верхній, 20–30</w:t>
      </w:r>
      <w:r w:rsidR="001542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в середній течії. При цьому практично на усій території басейну Дністра можна очікувати істотного збільшення інтенсивності паводків у теплий період, особливо значного у верхній (30</w:t>
      </w:r>
      <w:r w:rsidR="00154286">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40</w:t>
      </w:r>
      <w:r w:rsidR="001542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і нижній течії (до 65</w:t>
      </w:r>
      <w:r w:rsidR="0015428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 (Стратегічні напрями, 2021).</w:t>
      </w:r>
    </w:p>
    <w:p w14:paraId="19A94C72" w14:textId="77777777" w:rsidR="009A03A5" w:rsidRPr="00327A05" w:rsidRDefault="00082244">
      <w:pPr>
        <w:widowControl w:val="0"/>
        <w:ind w:firstLine="708"/>
        <w:rPr>
          <w:rFonts w:ascii="Times New Roman" w:eastAsia="Times New Roman" w:hAnsi="Times New Roman" w:cs="Times New Roman"/>
          <w:color w:val="000000"/>
          <w:sz w:val="24"/>
          <w:szCs w:val="24"/>
        </w:rPr>
      </w:pPr>
      <w:bookmarkStart w:id="24" w:name="_heading=h.4du1wux" w:colFirst="0" w:colLast="0"/>
      <w:bookmarkEnd w:id="24"/>
      <w:r w:rsidRPr="00327A05">
        <w:rPr>
          <w:rFonts w:ascii="Times New Roman" w:eastAsia="Times New Roman" w:hAnsi="Times New Roman" w:cs="Times New Roman"/>
          <w:color w:val="000000"/>
          <w:sz w:val="24"/>
          <w:szCs w:val="24"/>
        </w:rPr>
        <w:t>Найбільш відчутний вплив буде у середній течії Дністра. Тут буде спостерігатися найбільш виражене зниження середнього і мінімального стоку, збільшення висоти та інтенсивності дощових паводків, загострення проблеми водозабезпечення через зниження рівня і якості води.</w:t>
      </w:r>
    </w:p>
    <w:p w14:paraId="0EE6644B" w14:textId="77777777" w:rsidR="009A03A5" w:rsidRPr="00327A05" w:rsidRDefault="00082244">
      <w:pPr>
        <w:widowControl w:val="0"/>
        <w:ind w:firstLine="708"/>
      </w:pPr>
      <w:r w:rsidRPr="00327A05">
        <w:rPr>
          <w:rFonts w:ascii="Times New Roman" w:eastAsia="Times New Roman" w:hAnsi="Times New Roman" w:cs="Times New Roman"/>
          <w:color w:val="000000"/>
          <w:sz w:val="24"/>
          <w:szCs w:val="24"/>
        </w:rPr>
        <w:t>Для початку реалізації заходів щодо помякшення наслідків від змін клімату у межах Парку, необхідно виконати певні кроки:</w:t>
      </w:r>
    </w:p>
    <w:p w14:paraId="37A25189" w14:textId="77777777" w:rsidR="009A03A5" w:rsidRPr="00327A05" w:rsidRDefault="00082244" w:rsidP="00403B4D">
      <w:pPr>
        <w:widowControl w:val="0"/>
        <w:numPr>
          <w:ilvl w:val="0"/>
          <w:numId w:val="32"/>
        </w:numPr>
        <w:ind w:left="0" w:hanging="2"/>
      </w:pPr>
      <w:r w:rsidRPr="00327A05">
        <w:rPr>
          <w:rFonts w:ascii="Times New Roman" w:eastAsia="Times New Roman" w:hAnsi="Times New Roman" w:cs="Times New Roman"/>
          <w:color w:val="000000"/>
          <w:sz w:val="24"/>
          <w:szCs w:val="24"/>
        </w:rPr>
        <w:t>запровадити заходи для зменшення ймовірності виникнення паводків;</w:t>
      </w:r>
    </w:p>
    <w:p w14:paraId="691EC8C3" w14:textId="77777777" w:rsidR="001A468A" w:rsidRPr="00327A05" w:rsidRDefault="00082244" w:rsidP="00403B4D">
      <w:pPr>
        <w:widowControl w:val="0"/>
        <w:numPr>
          <w:ilvl w:val="0"/>
          <w:numId w:val="32"/>
        </w:numPr>
        <w:ind w:left="0"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підвищення стійкості водних і навколоводних екосистем;</w:t>
      </w:r>
    </w:p>
    <w:p w14:paraId="5D08D26E" w14:textId="77777777" w:rsidR="009A03A5" w:rsidRPr="00327A05" w:rsidRDefault="001A468A" w:rsidP="00403B4D">
      <w:pPr>
        <w:widowControl w:val="0"/>
        <w:numPr>
          <w:ilvl w:val="0"/>
          <w:numId w:val="32"/>
        </w:numPr>
        <w:ind w:left="0" w:hanging="2"/>
        <w:rPr>
          <w:rFonts w:ascii="Times New Roman" w:eastAsia="Times New Roman" w:hAnsi="Times New Roman" w:cs="Times New Roman"/>
          <w:color w:val="000000"/>
          <w:sz w:val="24"/>
          <w:szCs w:val="24"/>
        </w:rPr>
      </w:pPr>
      <w:r w:rsidRPr="00327A05">
        <w:rPr>
          <w:rFonts w:ascii="Times New Roman" w:eastAsia="Arial" w:hAnsi="Times New Roman" w:cs="Times New Roman"/>
          <w:color w:val="000000"/>
          <w:sz w:val="24"/>
          <w:szCs w:val="24"/>
        </w:rPr>
        <w:t>здійснення загальних</w:t>
      </w:r>
      <w:r w:rsidRPr="00327A05">
        <w:rPr>
          <w:rFonts w:ascii="Times New Roman" w:eastAsia="Times New Roman" w:hAnsi="Times New Roman" w:cs="Times New Roman"/>
          <w:sz w:val="24"/>
          <w:szCs w:val="24"/>
        </w:rPr>
        <w:t xml:space="preserve"> з</w:t>
      </w:r>
      <w:r w:rsidR="00082244" w:rsidRPr="00327A05">
        <w:rPr>
          <w:rFonts w:ascii="Times New Roman" w:eastAsia="Times New Roman" w:hAnsi="Times New Roman" w:cs="Times New Roman"/>
          <w:sz w:val="24"/>
          <w:szCs w:val="24"/>
        </w:rPr>
        <w:t>аходів з адаптації до зміни клімату в басейні.</w:t>
      </w:r>
    </w:p>
    <w:p w14:paraId="367DADE3" w14:textId="77777777" w:rsidR="009A03A5" w:rsidRDefault="009A03A5">
      <w:pPr>
        <w:rPr>
          <w:rFonts w:ascii="Times New Roman" w:eastAsia="Times New Roman" w:hAnsi="Times New Roman" w:cs="Times New Roman"/>
          <w:color w:val="000000"/>
          <w:sz w:val="24"/>
          <w:szCs w:val="24"/>
        </w:rPr>
      </w:pPr>
    </w:p>
    <w:p w14:paraId="5ED2FC08" w14:textId="1E5CB532" w:rsidR="001265E5" w:rsidRPr="005139AE"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Проблеми даного напрямку вирішуються в рамках реалізації </w:t>
      </w:r>
      <w:r w:rsidRPr="001265E5">
        <w:rPr>
          <w:rFonts w:ascii="Times New Roman" w:eastAsia="Times New Roman" w:hAnsi="Times New Roman" w:cs="Times New Roman"/>
          <w:b/>
          <w:bCs/>
          <w:i/>
          <w:iCs/>
          <w:sz w:val="24"/>
          <w:szCs w:val="24"/>
        </w:rPr>
        <w:t xml:space="preserve">Стратегічної </w:t>
      </w:r>
      <w:r w:rsidRPr="001265E5">
        <w:rPr>
          <w:rFonts w:ascii="Times New Roman" w:eastAsia="Times New Roman" w:hAnsi="Times New Roman" w:cs="Times New Roman"/>
          <w:b/>
          <w:bCs/>
          <w:i/>
          <w:iCs/>
          <w:color w:val="000000"/>
          <w:sz w:val="24"/>
          <w:szCs w:val="24"/>
        </w:rPr>
        <w:t>цілі 1. Збереження та відтворення природних комплексів та об’єктів</w:t>
      </w:r>
      <w:r>
        <w:rPr>
          <w:rFonts w:ascii="Times New Roman" w:eastAsia="Times New Roman" w:hAnsi="Times New Roman" w:cs="Times New Roman"/>
          <w:b/>
          <w:bCs/>
          <w:i/>
          <w:iCs/>
          <w:color w:val="000000"/>
          <w:sz w:val="24"/>
          <w:szCs w:val="24"/>
        </w:rPr>
        <w:t xml:space="preserve"> та </w:t>
      </w:r>
      <w:r w:rsidRPr="00327A05">
        <w:rPr>
          <w:rFonts w:ascii="Times New Roman" w:eastAsia="Times New Roman" w:hAnsi="Times New Roman" w:cs="Times New Roman"/>
          <w:b/>
          <w:i/>
          <w:color w:val="000000"/>
          <w:sz w:val="24"/>
          <w:szCs w:val="24"/>
        </w:rPr>
        <w:t>Стратегічна ціль 2. Проведення наукових досліджень і спостережень за станом природного середовища</w:t>
      </w:r>
      <w:r>
        <w:rPr>
          <w:rFonts w:ascii="Times New Roman" w:eastAsia="Times New Roman" w:hAnsi="Times New Roman" w:cs="Times New Roman"/>
          <w:b/>
          <w:bCs/>
          <w:i/>
          <w:iCs/>
          <w:color w:val="000000"/>
          <w:sz w:val="24"/>
          <w:szCs w:val="24"/>
        </w:rPr>
        <w:t xml:space="preserve"> </w:t>
      </w:r>
      <w:r w:rsidR="005139AE">
        <w:rPr>
          <w:rFonts w:ascii="Times New Roman" w:eastAsia="Times New Roman" w:hAnsi="Times New Roman" w:cs="Times New Roman"/>
          <w:sz w:val="24"/>
          <w:szCs w:val="24"/>
        </w:rPr>
        <w:t>(розділ 3.1).</w:t>
      </w:r>
    </w:p>
    <w:p w14:paraId="5F1BAC3A" w14:textId="77777777" w:rsidR="001265E5"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Дана проблема має </w:t>
      </w:r>
      <w:r>
        <w:rPr>
          <w:rFonts w:ascii="Times New Roman" w:eastAsia="Times New Roman" w:hAnsi="Times New Roman" w:cs="Times New Roman"/>
          <w:b/>
          <w:bCs/>
          <w:sz w:val="24"/>
          <w:szCs w:val="24"/>
        </w:rPr>
        <w:t>низький</w:t>
      </w:r>
      <w:r w:rsidRPr="001265E5">
        <w:rPr>
          <w:rFonts w:ascii="Times New Roman" w:eastAsia="Times New Roman" w:hAnsi="Times New Roman" w:cs="Times New Roman"/>
          <w:b/>
          <w:bCs/>
          <w:sz w:val="24"/>
          <w:szCs w:val="24"/>
        </w:rPr>
        <w:t xml:space="preserve"> рівень пріоритетності</w:t>
      </w:r>
      <w:r>
        <w:rPr>
          <w:rFonts w:ascii="Times New Roman" w:eastAsia="Times New Roman" w:hAnsi="Times New Roman" w:cs="Times New Roman"/>
          <w:sz w:val="24"/>
          <w:szCs w:val="24"/>
        </w:rPr>
        <w:t>.</w:t>
      </w:r>
    </w:p>
    <w:p w14:paraId="3A2DBC94" w14:textId="77777777" w:rsidR="001265E5" w:rsidRPr="00327A05" w:rsidRDefault="001265E5">
      <w:pPr>
        <w:rPr>
          <w:rFonts w:ascii="Times New Roman" w:eastAsia="Times New Roman" w:hAnsi="Times New Roman" w:cs="Times New Roman"/>
          <w:color w:val="000000"/>
          <w:sz w:val="24"/>
          <w:szCs w:val="24"/>
        </w:rPr>
      </w:pPr>
    </w:p>
    <w:p w14:paraId="0E84B4D6" w14:textId="77777777" w:rsidR="009A03A5" w:rsidRPr="00327A05" w:rsidRDefault="00082244" w:rsidP="00403B4D">
      <w:pPr>
        <w:pStyle w:val="3"/>
        <w:numPr>
          <w:ilvl w:val="2"/>
          <w:numId w:val="16"/>
        </w:numPr>
        <w:spacing w:before="0" w:after="0"/>
      </w:pPr>
      <w:r w:rsidRPr="00327A05">
        <w:rPr>
          <w:rFonts w:ascii="Times New Roman" w:eastAsia="Times New Roman" w:hAnsi="Times New Roman" w:cs="Times New Roman"/>
          <w:i/>
          <w:sz w:val="24"/>
          <w:szCs w:val="24"/>
        </w:rPr>
        <w:t>2.2.9. Транскордонні впливи</w:t>
      </w:r>
    </w:p>
    <w:p w14:paraId="141A2147" w14:textId="77777777" w:rsidR="009A03A5" w:rsidRPr="00327A05" w:rsidRDefault="009A03A5">
      <w:pPr>
        <w:rPr>
          <w:rFonts w:ascii="Times New Roman" w:eastAsia="Times New Roman" w:hAnsi="Times New Roman" w:cs="Times New Roman"/>
          <w:i/>
          <w:sz w:val="24"/>
          <w:szCs w:val="24"/>
        </w:rPr>
      </w:pPr>
    </w:p>
    <w:p w14:paraId="497B68B9" w14:textId="77777777" w:rsidR="009A03A5" w:rsidRPr="00327A05" w:rsidRDefault="00082244">
      <w:pPr>
        <w:widowControl w:val="0"/>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відповідності до Конвенції про оцінку впливу на навколишнє середовище у транскордонному контексті, під «транскордонним впливом» розуміється будь-який вплив, не тільки глобального характеру, у районі, який знаходиться під юрисдикцією тієї чи іншої Сторони, викликаний запланованою діяльністю, фізичне джерело якої розташоване повністю чи частково у межах району, який підпадає під юрисдикцію іншої Сторони.</w:t>
      </w:r>
    </w:p>
    <w:p w14:paraId="1E6D696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більшості випадків транскордонний вплив розуміється як забруднюючий вплив через атмосферу, гідросферу чи підземні води з території однієї держави на територію іншої. Тому, у зв’язку з розташування території Парку, вона не відчуває проблем, пов’язаних із транскордонними впливами. Найближча відстань від Парку до державного кордону України становить близько 75 км.</w:t>
      </w:r>
    </w:p>
    <w:p w14:paraId="66729433" w14:textId="77777777" w:rsidR="009A03A5" w:rsidRDefault="009A03A5">
      <w:pPr>
        <w:rPr>
          <w:rFonts w:ascii="Times New Roman" w:eastAsia="Times New Roman" w:hAnsi="Times New Roman" w:cs="Times New Roman"/>
          <w:sz w:val="24"/>
          <w:szCs w:val="24"/>
        </w:rPr>
      </w:pPr>
    </w:p>
    <w:p w14:paraId="4C0B8FD7" w14:textId="04E90C83" w:rsidR="001265E5" w:rsidRPr="005139AE"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Проблеми даного напрямку вирішуються в рамках реалізації </w:t>
      </w:r>
      <w:r w:rsidRPr="001265E5">
        <w:rPr>
          <w:rFonts w:ascii="Times New Roman" w:eastAsia="Times New Roman" w:hAnsi="Times New Roman" w:cs="Times New Roman"/>
          <w:b/>
          <w:bCs/>
          <w:i/>
          <w:iCs/>
          <w:sz w:val="24"/>
          <w:szCs w:val="24"/>
        </w:rPr>
        <w:t xml:space="preserve">Стратегічної </w:t>
      </w:r>
      <w:r w:rsidRPr="001265E5">
        <w:rPr>
          <w:rFonts w:ascii="Times New Roman" w:eastAsia="Times New Roman" w:hAnsi="Times New Roman" w:cs="Times New Roman"/>
          <w:b/>
          <w:bCs/>
          <w:i/>
          <w:iCs/>
          <w:color w:val="000000"/>
          <w:sz w:val="24"/>
          <w:szCs w:val="24"/>
        </w:rPr>
        <w:t>цілі 1. Збереження та відтворення природних комплексів та об’єктів</w:t>
      </w:r>
      <w:r>
        <w:rPr>
          <w:rFonts w:ascii="Times New Roman" w:eastAsia="Times New Roman" w:hAnsi="Times New Roman" w:cs="Times New Roman"/>
          <w:b/>
          <w:bCs/>
          <w:i/>
          <w:iCs/>
          <w:color w:val="000000"/>
          <w:sz w:val="24"/>
          <w:szCs w:val="24"/>
        </w:rPr>
        <w:t xml:space="preserve"> та </w:t>
      </w:r>
      <w:r w:rsidRPr="00327A05">
        <w:rPr>
          <w:rFonts w:ascii="Times New Roman" w:eastAsia="Times New Roman" w:hAnsi="Times New Roman" w:cs="Times New Roman"/>
          <w:b/>
          <w:i/>
          <w:color w:val="000000"/>
          <w:sz w:val="24"/>
          <w:szCs w:val="24"/>
        </w:rPr>
        <w:t>Стратегічна ціль 2. Проведення наукових досліджень і спостережень за станом природного середовища</w:t>
      </w:r>
      <w:r>
        <w:rPr>
          <w:rFonts w:ascii="Times New Roman" w:eastAsia="Times New Roman" w:hAnsi="Times New Roman" w:cs="Times New Roman"/>
          <w:b/>
          <w:bCs/>
          <w:i/>
          <w:iCs/>
          <w:color w:val="000000"/>
          <w:sz w:val="24"/>
          <w:szCs w:val="24"/>
        </w:rPr>
        <w:t xml:space="preserve"> </w:t>
      </w:r>
      <w:r w:rsidR="005139AE">
        <w:rPr>
          <w:rFonts w:ascii="Times New Roman" w:eastAsia="Times New Roman" w:hAnsi="Times New Roman" w:cs="Times New Roman"/>
          <w:sz w:val="24"/>
          <w:szCs w:val="24"/>
        </w:rPr>
        <w:t>(розділ 3.1).</w:t>
      </w:r>
    </w:p>
    <w:p w14:paraId="729A1A39" w14:textId="77777777" w:rsidR="001265E5" w:rsidRDefault="001265E5" w:rsidP="001265E5">
      <w:pPr>
        <w:pBdr>
          <w:top w:val="single" w:sz="4" w:space="1" w:color="auto"/>
          <w:left w:val="single" w:sz="4" w:space="4" w:color="auto"/>
          <w:bottom w:val="single" w:sz="4" w:space="1" w:color="auto"/>
          <w:right w:val="single" w:sz="4" w:space="4" w:color="auto"/>
        </w:pBd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Дана проблема має </w:t>
      </w:r>
      <w:r>
        <w:rPr>
          <w:rFonts w:ascii="Times New Roman" w:eastAsia="Times New Roman" w:hAnsi="Times New Roman" w:cs="Times New Roman"/>
          <w:b/>
          <w:bCs/>
          <w:sz w:val="24"/>
          <w:szCs w:val="24"/>
        </w:rPr>
        <w:t>низький</w:t>
      </w:r>
      <w:r w:rsidRPr="001265E5">
        <w:rPr>
          <w:rFonts w:ascii="Times New Roman" w:eastAsia="Times New Roman" w:hAnsi="Times New Roman" w:cs="Times New Roman"/>
          <w:b/>
          <w:bCs/>
          <w:sz w:val="24"/>
          <w:szCs w:val="24"/>
        </w:rPr>
        <w:t xml:space="preserve"> рівень пріоритетності</w:t>
      </w:r>
      <w:r>
        <w:rPr>
          <w:rFonts w:ascii="Times New Roman" w:eastAsia="Times New Roman" w:hAnsi="Times New Roman" w:cs="Times New Roman"/>
          <w:sz w:val="24"/>
          <w:szCs w:val="24"/>
        </w:rPr>
        <w:t>.</w:t>
      </w:r>
    </w:p>
    <w:p w14:paraId="1CECE4DC" w14:textId="77777777" w:rsidR="001265E5" w:rsidRDefault="001265E5" w:rsidP="001265E5">
      <w:pPr>
        <w:rPr>
          <w:rFonts w:ascii="Times New Roman" w:eastAsia="Times New Roman" w:hAnsi="Times New Roman" w:cs="Times New Roman"/>
          <w:sz w:val="24"/>
          <w:szCs w:val="24"/>
        </w:rPr>
      </w:pPr>
    </w:p>
    <w:p w14:paraId="54AC504D" w14:textId="6F28F3AB" w:rsidR="009A03A5" w:rsidRPr="00327A05" w:rsidRDefault="00082244" w:rsidP="00403B4D">
      <w:pPr>
        <w:pStyle w:val="2"/>
        <w:numPr>
          <w:ilvl w:val="1"/>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2.3. АН</w:t>
      </w:r>
      <w:r w:rsidR="00154286">
        <w:rPr>
          <w:rFonts w:ascii="Times New Roman" w:eastAsia="Times New Roman" w:hAnsi="Times New Roman" w:cs="Times New Roman"/>
          <w:sz w:val="24"/>
          <w:szCs w:val="24"/>
        </w:rPr>
        <w:t>АЛІЗ ВИКОНАННЯ ПОПЕРЕДНЬОГО ПРО</w:t>
      </w:r>
      <w:r w:rsidR="00154286">
        <w:rPr>
          <w:rFonts w:ascii="Times New Roman" w:eastAsia="Times New Roman" w:hAnsi="Times New Roman" w:cs="Times New Roman"/>
          <w:sz w:val="24"/>
          <w:szCs w:val="24"/>
          <w:lang w:val="ru-RU"/>
        </w:rPr>
        <w:t>Є</w:t>
      </w:r>
      <w:r w:rsidRPr="00327A05">
        <w:rPr>
          <w:rFonts w:ascii="Times New Roman" w:eastAsia="Times New Roman" w:hAnsi="Times New Roman" w:cs="Times New Roman"/>
          <w:sz w:val="24"/>
          <w:szCs w:val="24"/>
        </w:rPr>
        <w:t>КТУ ОРГАНІЗАЦІЇ ТЕРИТОРІЇ</w:t>
      </w:r>
    </w:p>
    <w:p w14:paraId="719189C3" w14:textId="77777777" w:rsidR="009A03A5" w:rsidRPr="00327A05" w:rsidRDefault="009A03A5">
      <w:pPr>
        <w:rPr>
          <w:rFonts w:ascii="Times New Roman" w:eastAsia="Times New Roman" w:hAnsi="Times New Roman" w:cs="Times New Roman"/>
          <w:sz w:val="24"/>
          <w:szCs w:val="24"/>
        </w:rPr>
      </w:pPr>
    </w:p>
    <w:p w14:paraId="775EFE57" w14:textId="562B5DD1" w:rsidR="009A03A5" w:rsidRPr="00327A05" w:rsidRDefault="007C16B1">
      <w:pPr>
        <w:rPr>
          <w:rFonts w:ascii="Times New Roman" w:eastAsia="Times New Roman" w:hAnsi="Times New Roman" w:cs="Times New Roman"/>
          <w:sz w:val="24"/>
          <w:szCs w:val="24"/>
        </w:rPr>
      </w:pPr>
      <w:r>
        <w:rPr>
          <w:rFonts w:ascii="Times New Roman" w:eastAsia="Times New Roman" w:hAnsi="Times New Roman" w:cs="Times New Roman"/>
          <w:sz w:val="24"/>
          <w:szCs w:val="24"/>
        </w:rPr>
        <w:t>Даний Про</w:t>
      </w:r>
      <w:r>
        <w:rPr>
          <w:rFonts w:ascii="Times New Roman" w:eastAsia="Times New Roman" w:hAnsi="Times New Roman" w:cs="Times New Roman"/>
          <w:sz w:val="24"/>
          <w:szCs w:val="24"/>
          <w:lang w:val="ru-RU"/>
        </w:rPr>
        <w:t>є</w:t>
      </w:r>
      <w:r>
        <w:rPr>
          <w:rFonts w:ascii="Times New Roman" w:eastAsia="Times New Roman" w:hAnsi="Times New Roman" w:cs="Times New Roman"/>
          <w:sz w:val="24"/>
          <w:szCs w:val="24"/>
        </w:rPr>
        <w:t>кт є першим Про</w:t>
      </w:r>
      <w:r>
        <w:rPr>
          <w:rFonts w:ascii="Times New Roman" w:eastAsia="Times New Roman" w:hAnsi="Times New Roman" w:cs="Times New Roman"/>
          <w:sz w:val="24"/>
          <w:szCs w:val="24"/>
          <w:lang w:val="ru-RU"/>
        </w:rPr>
        <w:t>є</w:t>
      </w:r>
      <w:r w:rsidR="00082244" w:rsidRPr="00327A05">
        <w:rPr>
          <w:rFonts w:ascii="Times New Roman" w:eastAsia="Times New Roman" w:hAnsi="Times New Roman" w:cs="Times New Roman"/>
          <w:sz w:val="24"/>
          <w:szCs w:val="24"/>
        </w:rPr>
        <w:t>ктом організації території Дністровського регіонального ландшафтного парку, охорони, відтворення та рекреаційного використання його природних комплексів і об’єктів.</w:t>
      </w:r>
    </w:p>
    <w:p w14:paraId="12503D3B" w14:textId="77777777" w:rsidR="009A03A5" w:rsidRPr="00327A05" w:rsidRDefault="009A03A5">
      <w:pPr>
        <w:pBdr>
          <w:top w:val="nil"/>
          <w:left w:val="nil"/>
          <w:bottom w:val="nil"/>
          <w:right w:val="nil"/>
          <w:between w:val="nil"/>
        </w:pBdr>
        <w:rPr>
          <w:rFonts w:ascii="Times New Roman" w:eastAsia="Times New Roman" w:hAnsi="Times New Roman" w:cs="Times New Roman"/>
          <w:b/>
          <w:i/>
          <w:color w:val="000000"/>
          <w:sz w:val="24"/>
          <w:szCs w:val="24"/>
        </w:rPr>
      </w:pPr>
    </w:p>
    <w:p w14:paraId="2B49AA05" w14:textId="77777777" w:rsidR="009A03A5" w:rsidRPr="00327A05" w:rsidRDefault="00082244" w:rsidP="00403B4D">
      <w:pPr>
        <w:pStyle w:val="2"/>
        <w:numPr>
          <w:ilvl w:val="1"/>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2.4. ОЦІНКА СИСТЕМИ УПРАВЛІННЯ</w:t>
      </w:r>
    </w:p>
    <w:p w14:paraId="440C5463" w14:textId="77777777" w:rsidR="009A03A5" w:rsidRPr="00327A05" w:rsidRDefault="009A03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p>
    <w:p w14:paraId="280E3A40" w14:textId="689D655A" w:rsidR="009A03A5" w:rsidRPr="00327A05" w:rsidRDefault="007C16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Згідно </w:t>
      </w:r>
      <w:r w:rsidR="00082244" w:rsidRPr="00327A05">
        <w:rPr>
          <w:rFonts w:ascii="Times New Roman" w:eastAsia="Times New Roman" w:hAnsi="Times New Roman" w:cs="Times New Roman"/>
          <w:sz w:val="24"/>
          <w:szCs w:val="24"/>
        </w:rPr>
        <w:t>з</w:t>
      </w:r>
      <w:r w:rsidRPr="007C16B1">
        <w:rPr>
          <w:rFonts w:ascii="Times New Roman" w:eastAsia="Times New Roman" w:hAnsi="Times New Roman" w:cs="Times New Roman"/>
          <w:sz w:val="24"/>
          <w:szCs w:val="24"/>
        </w:rPr>
        <w:t>і</w:t>
      </w:r>
      <w:r w:rsidR="00082244" w:rsidRPr="00327A05">
        <w:rPr>
          <w:rFonts w:ascii="Times New Roman" w:eastAsia="Times New Roman" w:hAnsi="Times New Roman" w:cs="Times New Roman"/>
          <w:sz w:val="24"/>
          <w:szCs w:val="24"/>
        </w:rPr>
        <w:t xml:space="preserve"> статтею 12 Закону України «Про природно-заповідний фонд України» управління регіональними ландшафтними парками здійснюється їх спеціальними адміністраціями, відповідно до положень про установи ПЗФ та проєктів організації їх територій. До складу спеціальної адміністрації </w:t>
      </w:r>
      <w:r>
        <w:rPr>
          <w:rFonts w:ascii="Times New Roman" w:eastAsia="Times New Roman" w:hAnsi="Times New Roman" w:cs="Times New Roman"/>
          <w:sz w:val="24"/>
          <w:szCs w:val="24"/>
        </w:rPr>
        <w:t>по управлінню територіями та об</w:t>
      </w:r>
      <w:r w:rsidRPr="007C16B1">
        <w:rPr>
          <w:rFonts w:ascii="Times New Roman" w:eastAsia="Times New Roman" w:hAnsi="Times New Roman" w:cs="Times New Roman"/>
          <w:sz w:val="24"/>
          <w:szCs w:val="24"/>
        </w:rPr>
        <w:t>’</w:t>
      </w:r>
      <w:r w:rsidR="00082244" w:rsidRPr="00327A05">
        <w:rPr>
          <w:rFonts w:ascii="Times New Roman" w:eastAsia="Times New Roman" w:hAnsi="Times New Roman" w:cs="Times New Roman"/>
          <w:sz w:val="24"/>
          <w:szCs w:val="24"/>
        </w:rPr>
        <w:t xml:space="preserve">єктами </w:t>
      </w:r>
      <w:r w:rsidR="00082244" w:rsidRPr="00327A05">
        <w:rPr>
          <w:rFonts w:ascii="Times New Roman" w:eastAsia="Times New Roman" w:hAnsi="Times New Roman" w:cs="Times New Roman"/>
          <w:sz w:val="24"/>
          <w:szCs w:val="24"/>
        </w:rPr>
        <w:lastRenderedPageBreak/>
        <w:t xml:space="preserve">природно-заповідного фонду входять відповідні наукові підрозділи, служба охорони, екологічної освітньо-виховної роботи, господарського та іншого обслуговування. </w:t>
      </w:r>
    </w:p>
    <w:p w14:paraId="44DD6C63" w14:textId="6D605658" w:rsidR="009A03A5" w:rsidRPr="00327A05" w:rsidRDefault="00082244">
      <w:pPr>
        <w:shd w:val="clear" w:color="auto" w:fill="FFFFFF"/>
      </w:pPr>
      <w:r w:rsidRPr="00327A05">
        <w:rPr>
          <w:rFonts w:ascii="Times New Roman" w:eastAsia="Times New Roman" w:hAnsi="Times New Roman" w:cs="Times New Roman"/>
          <w:sz w:val="24"/>
          <w:szCs w:val="24"/>
        </w:rPr>
        <w:t>З метою забезпечення ефективного функціонування РЛП, рішенням Івано-Франківської облради від 23.09.2016 № 286-9/2016 було затверджено Програму розвитку Дністровського регіонального ландшафтного парку на 2017</w:t>
      </w:r>
      <w:r w:rsidR="007C16B1" w:rsidRPr="007C16B1">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2020 р</w:t>
      </w:r>
      <w:r w:rsidR="007C16B1" w:rsidRPr="007C16B1">
        <w:rPr>
          <w:rFonts w:ascii="Times New Roman" w:eastAsia="Times New Roman" w:hAnsi="Times New Roman" w:cs="Times New Roman"/>
          <w:sz w:val="24"/>
          <w:szCs w:val="24"/>
        </w:rPr>
        <w:t>р.</w:t>
      </w:r>
      <w:r w:rsidRPr="00327A05">
        <w:rPr>
          <w:rFonts w:ascii="Times New Roman" w:eastAsia="Times New Roman" w:hAnsi="Times New Roman" w:cs="Times New Roman"/>
          <w:sz w:val="24"/>
          <w:szCs w:val="24"/>
        </w:rPr>
        <w:t>, а згідно з рішенням облради від 09.12.2016 № 348-11/2016 було утворено обласне комунальне підприємство Івано-Франківської обласної ради “Дністровський регіональний ландшафтний парк імені Сергія Дідича” (КП «Дністровський РЛП», КП), дирекція якого виконує функції спеціальної адміністрації Парку. Цим рішенням було також затверджено Статут</w:t>
      </w:r>
      <w:r w:rsidR="001A468A" w:rsidRPr="00327A05">
        <w:rPr>
          <w:rFonts w:ascii="Times New Roman" w:eastAsia="Times New Roman" w:hAnsi="Times New Roman" w:cs="Times New Roman"/>
          <w:sz w:val="24"/>
          <w:szCs w:val="24"/>
        </w:rPr>
        <w:t xml:space="preserve"> КП та створено наглядову раду.</w:t>
      </w:r>
    </w:p>
    <w:p w14:paraId="7D93E236" w14:textId="77777777" w:rsidR="009A03A5" w:rsidRPr="00327A05" w:rsidRDefault="000822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даний час в своїй діяльності Парк керується Положенням про Дністровський РЛП, затвердженим рішенням Івано-Франківської облради від 15.09.2017 № 613-17/2017 та Статутом КП «Дністровський РЛП».</w:t>
      </w:r>
    </w:p>
    <w:p w14:paraId="2D5A2010" w14:textId="77777777" w:rsidR="009A03A5" w:rsidRPr="00327A05" w:rsidRDefault="000822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27A05">
        <w:rPr>
          <w:rFonts w:ascii="Times New Roman" w:eastAsia="Times New Roman" w:hAnsi="Times New Roman" w:cs="Times New Roman"/>
          <w:sz w:val="24"/>
          <w:szCs w:val="24"/>
        </w:rPr>
        <w:t>Структура адміністрації Дністровського РЛП (станом на 01.01.20</w:t>
      </w:r>
      <w:r w:rsidR="001A468A" w:rsidRPr="00327A05">
        <w:rPr>
          <w:rFonts w:ascii="Times New Roman" w:eastAsia="Times New Roman" w:hAnsi="Times New Roman" w:cs="Times New Roman"/>
          <w:sz w:val="24"/>
          <w:szCs w:val="24"/>
        </w:rPr>
        <w:t>23 р.) представлена в таблиці 18</w:t>
      </w:r>
      <w:r w:rsidRPr="00327A05">
        <w:rPr>
          <w:rFonts w:ascii="Times New Roman" w:eastAsia="Times New Roman" w:hAnsi="Times New Roman" w:cs="Times New Roman"/>
          <w:sz w:val="24"/>
          <w:szCs w:val="24"/>
        </w:rPr>
        <w:t>, структурні підрозділи в ній відсутні.</w:t>
      </w:r>
    </w:p>
    <w:p w14:paraId="23DD51B3" w14:textId="77777777" w:rsidR="007C16B1" w:rsidRDefault="007C16B1" w:rsidP="007C16B1">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Times New Roman" w:hAnsi="Times New Roman" w:cs="Times New Roman"/>
          <w:i/>
          <w:sz w:val="24"/>
          <w:szCs w:val="24"/>
          <w:lang w:val="ru-RU"/>
        </w:rPr>
      </w:pPr>
    </w:p>
    <w:p w14:paraId="36F16C69" w14:textId="57583AD7" w:rsidR="009A03A5" w:rsidRPr="00327A05" w:rsidRDefault="001A468A" w:rsidP="007C16B1">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t>Таблиця 18</w:t>
      </w:r>
      <w:r w:rsidR="007C16B1">
        <w:rPr>
          <w:rFonts w:ascii="Times New Roman" w:eastAsia="Times New Roman" w:hAnsi="Times New Roman" w:cs="Times New Roman"/>
          <w:i/>
          <w:sz w:val="24"/>
          <w:szCs w:val="24"/>
          <w:lang w:val="ru-RU"/>
        </w:rPr>
        <w:t xml:space="preserve">. </w:t>
      </w:r>
      <w:r w:rsidR="00082244" w:rsidRPr="00327A05">
        <w:rPr>
          <w:rFonts w:ascii="Times New Roman" w:hAnsi="Times New Roman" w:cs="Times New Roman"/>
          <w:b/>
          <w:sz w:val="24"/>
          <w:szCs w:val="24"/>
        </w:rPr>
        <w:t>Структура адміністрації Парку</w:t>
      </w:r>
    </w:p>
    <w:tbl>
      <w:tblPr>
        <w:tblStyle w:val="afd"/>
        <w:tblW w:w="6268" w:type="dxa"/>
        <w:jc w:val="center"/>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730"/>
        <w:gridCol w:w="5538"/>
      </w:tblGrid>
      <w:tr w:rsidR="009A03A5" w:rsidRPr="00327A05" w14:paraId="2850DE1D"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66D8D893" w14:textId="77777777" w:rsidR="009A03A5" w:rsidRPr="00327A05" w:rsidRDefault="00082244">
            <w:pPr>
              <w:ind w:firstLine="0"/>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 з/п</w:t>
            </w:r>
          </w:p>
        </w:tc>
        <w:tc>
          <w:tcPr>
            <w:tcW w:w="5538" w:type="dxa"/>
            <w:tcBorders>
              <w:top w:val="single" w:sz="4" w:space="0" w:color="000000"/>
              <w:left w:val="single" w:sz="4" w:space="0" w:color="000000"/>
              <w:bottom w:val="single" w:sz="4" w:space="0" w:color="000000"/>
              <w:right w:val="single" w:sz="4" w:space="0" w:color="000000"/>
            </w:tcBorders>
            <w:shd w:val="clear" w:color="auto" w:fill="auto"/>
          </w:tcPr>
          <w:p w14:paraId="27F976D7" w14:textId="77777777" w:rsidR="009A03A5" w:rsidRPr="00327A05" w:rsidRDefault="00082244">
            <w:pPr>
              <w:ind w:firstLine="25"/>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Назва посади</w:t>
            </w:r>
          </w:p>
        </w:tc>
      </w:tr>
      <w:tr w:rsidR="009A03A5" w:rsidRPr="00327A05" w14:paraId="66BA6B11"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4165C75E"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5538" w:type="dxa"/>
            <w:tcBorders>
              <w:top w:val="single" w:sz="4" w:space="0" w:color="000000"/>
              <w:left w:val="single" w:sz="4" w:space="0" w:color="000000"/>
              <w:bottom w:val="single" w:sz="4" w:space="0" w:color="000000"/>
              <w:right w:val="single" w:sz="4" w:space="0" w:color="000000"/>
            </w:tcBorders>
            <w:shd w:val="clear" w:color="auto" w:fill="auto"/>
          </w:tcPr>
          <w:p w14:paraId="789E29E7"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Директор</w:t>
            </w:r>
          </w:p>
        </w:tc>
      </w:tr>
      <w:tr w:rsidR="009A03A5" w:rsidRPr="00327A05" w14:paraId="4EAB45E6"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18AA579A"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5538" w:type="dxa"/>
            <w:tcBorders>
              <w:top w:val="single" w:sz="4" w:space="0" w:color="000000"/>
              <w:left w:val="single" w:sz="4" w:space="0" w:color="000000"/>
              <w:bottom w:val="single" w:sz="4" w:space="0" w:color="000000"/>
              <w:right w:val="single" w:sz="4" w:space="0" w:color="000000"/>
            </w:tcBorders>
            <w:shd w:val="clear" w:color="auto" w:fill="auto"/>
          </w:tcPr>
          <w:p w14:paraId="59EF5C0D"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Заступник директора</w:t>
            </w:r>
          </w:p>
        </w:tc>
      </w:tr>
      <w:tr w:rsidR="009A03A5" w:rsidRPr="00327A05" w14:paraId="4D759A81"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1BA566F8"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5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BE67A"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Головний бухгалтер</w:t>
            </w:r>
          </w:p>
        </w:tc>
      </w:tr>
      <w:tr w:rsidR="009A03A5" w:rsidRPr="00327A05" w14:paraId="2FBE29CE"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33B52BF1"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5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397AA"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Фахівець з екологічної освіти</w:t>
            </w:r>
          </w:p>
        </w:tc>
      </w:tr>
      <w:tr w:rsidR="009A03A5" w:rsidRPr="00327A05" w14:paraId="1A529F9D"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2D567D88"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w:t>
            </w:r>
          </w:p>
        </w:tc>
        <w:tc>
          <w:tcPr>
            <w:tcW w:w="5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A9F00"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Фахівець з рекреації</w:t>
            </w:r>
          </w:p>
        </w:tc>
      </w:tr>
      <w:tr w:rsidR="009A03A5" w:rsidRPr="00327A05" w14:paraId="378EDB74"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6EC210FD"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w:t>
            </w:r>
          </w:p>
        </w:tc>
        <w:tc>
          <w:tcPr>
            <w:tcW w:w="5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2BAA4"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Науковий співробітник</w:t>
            </w:r>
          </w:p>
        </w:tc>
      </w:tr>
    </w:tbl>
    <w:p w14:paraId="7E85BB9E" w14:textId="77777777" w:rsidR="009A03A5" w:rsidRPr="00327A05" w:rsidRDefault="009A03A5">
      <w:pPr>
        <w:rPr>
          <w:sz w:val="24"/>
          <w:szCs w:val="24"/>
        </w:rPr>
      </w:pPr>
    </w:p>
    <w:p w14:paraId="6B7B8B5D" w14:textId="77777777" w:rsidR="009A03A5" w:rsidRPr="00327A05" w:rsidRDefault="000822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відповідності до штатного розпису Парку на 2023 рік, в адміністрації РЛП передбачено 6 штатних одиниць. На даний час вакантною є посада заступника директора.</w:t>
      </w:r>
    </w:p>
    <w:p w14:paraId="7D9E6F6F" w14:textId="77777777" w:rsidR="009A03A5" w:rsidRPr="00327A05" w:rsidRDefault="009A03A5">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rPr>
          <w:rFonts w:ascii="Times New Roman" w:eastAsia="Times New Roman" w:hAnsi="Times New Roman" w:cs="Times New Roman"/>
          <w:sz w:val="24"/>
          <w:szCs w:val="24"/>
        </w:rPr>
      </w:pPr>
    </w:p>
    <w:p w14:paraId="4225F0E2" w14:textId="40B1ED78" w:rsidR="009A03A5" w:rsidRPr="007C16B1" w:rsidRDefault="0008224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Згідно з чинним законодавством (ст. 23 Закону України «Про природно-заповідний фонд України»), адміністрація РЛП має забезпечувати виконання його основних завдань, а сам</w:t>
      </w:r>
      <w:r w:rsidR="007C16B1">
        <w:rPr>
          <w:rFonts w:ascii="Times New Roman" w:eastAsia="Times New Roman" w:hAnsi="Times New Roman" w:cs="Times New Roman"/>
          <w:sz w:val="24"/>
          <w:szCs w:val="24"/>
        </w:rPr>
        <w:t>е:</w:t>
      </w:r>
    </w:p>
    <w:p w14:paraId="4496D5CF" w14:textId="77777777" w:rsidR="009A03A5" w:rsidRPr="00327A05" w:rsidRDefault="0008224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цінних природних та історико-культурних комплексів та об’єктів;</w:t>
      </w:r>
    </w:p>
    <w:p w14:paraId="69953984" w14:textId="77777777" w:rsidR="009A03A5" w:rsidRPr="00327A05" w:rsidRDefault="00082244">
      <w:pPr>
        <w:widowControl w:val="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створення умов для організованого туризму, відпочинку та інших видів рекреаційної діяльності в природних умовах з додержанням режиму охорони заповідних природних комплексів і об’єктів;</w:t>
      </w:r>
    </w:p>
    <w:p w14:paraId="1CCC7C8F" w14:textId="77777777" w:rsidR="009A03A5" w:rsidRPr="00327A05" w:rsidRDefault="00082244">
      <w:pPr>
        <w:widowControl w:val="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сприяння екологічній освітньо-виховній роботі.</w:t>
      </w:r>
    </w:p>
    <w:p w14:paraId="6BD33A3C" w14:textId="77777777" w:rsidR="009A03A5" w:rsidRPr="00327A05" w:rsidRDefault="00082244">
      <w:r w:rsidRPr="00327A05">
        <w:rPr>
          <w:rFonts w:ascii="Times New Roman" w:eastAsia="Times New Roman" w:hAnsi="Times New Roman" w:cs="Times New Roman"/>
          <w:sz w:val="24"/>
          <w:szCs w:val="24"/>
        </w:rPr>
        <w:t>Згідно із Статутом КП «Дністровський РЛП», основними завданнями підприємства є:</w:t>
      </w:r>
    </w:p>
    <w:p w14:paraId="216E0A28"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забезпечення управління територіями та об’єктами природно-заповідного фонду;</w:t>
      </w:r>
    </w:p>
    <w:p w14:paraId="15886BD6"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забезпечення управління Дністровським регіональним ландшафтним парком;</w:t>
      </w:r>
    </w:p>
    <w:p w14:paraId="2D9DB946"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біотичного та ландшафтного різноманіття регіону;</w:t>
      </w:r>
    </w:p>
    <w:p w14:paraId="16D985AE"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цінних природних та історико-культурних комплексів та об’єктів;</w:t>
      </w:r>
    </w:p>
    <w:p w14:paraId="31EA101F"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підтримка загального екологічного балансу р. Дністер;</w:t>
      </w:r>
    </w:p>
    <w:p w14:paraId="7B7939AB"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проведення науково-дослідної роботи щодо вивчення природних комплексів та їх змін в умовах рекреаційного використання, розробка наукових рекомендацій з питань охорони навколишнього природного середовища та ефективного використання природних ресурсів;</w:t>
      </w:r>
    </w:p>
    <w:p w14:paraId="74A64F1A"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створення умов для організованого туризму, відпочинку та інших видів рекреаційної діяльності в природних умовах з додержанням режиму охорони природних комплексів та об’єктів;</w:t>
      </w:r>
    </w:p>
    <w:p w14:paraId="2B358D8F" w14:textId="77777777" w:rsidR="009A03A5" w:rsidRPr="00327A05" w:rsidRDefault="00082244">
      <w:pPr>
        <w:shd w:val="clear" w:color="auto" w:fill="FFFFFF"/>
        <w:rPr>
          <w:rFonts w:ascii="Times New Roman" w:eastAsia="Times New Roman" w:hAnsi="Times New Roman" w:cs="Times New Roman"/>
          <w:sz w:val="24"/>
          <w:szCs w:val="24"/>
          <w:highlight w:val="yellow"/>
        </w:rPr>
      </w:pPr>
      <w:r w:rsidRPr="00327A05">
        <w:rPr>
          <w:rFonts w:ascii="Times New Roman" w:eastAsia="Times New Roman" w:hAnsi="Times New Roman" w:cs="Times New Roman"/>
          <w:sz w:val="24"/>
          <w:szCs w:val="24"/>
        </w:rPr>
        <w:t>проведення екологічної освітньо-виховної роботи тощо.</w:t>
      </w:r>
    </w:p>
    <w:p w14:paraId="40847D31"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Для вирішення наукових або науково-технічних проблем у РЛП створюється науково-технічна рада (НТР).</w:t>
      </w:r>
    </w:p>
    <w:p w14:paraId="35C39D43" w14:textId="77777777" w:rsidR="009A03A5" w:rsidRPr="00327A05" w:rsidRDefault="009A03A5">
      <w:pPr>
        <w:rPr>
          <w:rFonts w:ascii="Times New Roman" w:eastAsia="Times New Roman" w:hAnsi="Times New Roman" w:cs="Times New Roman"/>
          <w:sz w:val="24"/>
          <w:szCs w:val="24"/>
        </w:rPr>
      </w:pPr>
    </w:p>
    <w:p w14:paraId="2C74F2B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Таким чином – до основних функцій РЛП відносяться:</w:t>
      </w:r>
    </w:p>
    <w:p w14:paraId="1D9085D1"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природоохоронні;</w:t>
      </w:r>
    </w:p>
    <w:p w14:paraId="4C6A57E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рекреаційні;</w:t>
      </w:r>
    </w:p>
    <w:p w14:paraId="26BAFC81"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екологічні освітньо-виховні;</w:t>
      </w:r>
    </w:p>
    <w:p w14:paraId="6E75B48E"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науково-дослідні.</w:t>
      </w:r>
    </w:p>
    <w:p w14:paraId="349CA7AB" w14:textId="77777777" w:rsidR="009A03A5" w:rsidRPr="00327A05" w:rsidRDefault="00082244">
      <w:pPr>
        <w:tabs>
          <w:tab w:val="left" w:pos="7308"/>
        </w:tabs>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Крім того, до функцій управління діяльністю установи відноситься:</w:t>
      </w:r>
    </w:p>
    <w:p w14:paraId="78D91D2A" w14:textId="77777777" w:rsidR="009A03A5" w:rsidRPr="00327A05" w:rsidRDefault="00082244">
      <w:pPr>
        <w:ind w:firstLine="91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загальне керівництво діяльністю установи;</w:t>
      </w:r>
    </w:p>
    <w:p w14:paraId="3C40D07D" w14:textId="77777777" w:rsidR="009A03A5" w:rsidRPr="00327A05" w:rsidRDefault="00082244">
      <w:pPr>
        <w:ind w:firstLine="91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кадрове забезпечення;</w:t>
      </w:r>
    </w:p>
    <w:p w14:paraId="1D8B2B8C" w14:textId="77777777" w:rsidR="009A03A5" w:rsidRPr="00327A05" w:rsidRDefault="00082244">
      <w:pPr>
        <w:ind w:firstLine="91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планово-економічна і фінансова діяльність;</w:t>
      </w:r>
    </w:p>
    <w:p w14:paraId="7F124F0E" w14:textId="77777777" w:rsidR="009A03A5" w:rsidRPr="00327A05" w:rsidRDefault="00082244">
      <w:pPr>
        <w:ind w:firstLine="91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правове забезпечення;</w:t>
      </w:r>
    </w:p>
    <w:p w14:paraId="7C6FCAF0" w14:textId="77777777" w:rsidR="009A03A5" w:rsidRPr="00327A05" w:rsidRDefault="00082244">
      <w:pPr>
        <w:ind w:firstLine="91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бухгалтерський облік;</w:t>
      </w:r>
    </w:p>
    <w:p w14:paraId="67C946F5" w14:textId="77777777" w:rsidR="009A03A5" w:rsidRPr="00327A05" w:rsidRDefault="00082244">
      <w:pPr>
        <w:ind w:firstLine="91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охорона праці;</w:t>
      </w:r>
    </w:p>
    <w:p w14:paraId="2FB402E4" w14:textId="77777777" w:rsidR="009A03A5" w:rsidRPr="00327A05" w:rsidRDefault="00082244">
      <w:pPr>
        <w:ind w:firstLine="91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техніко-інформаційне забезпечення;</w:t>
      </w:r>
    </w:p>
    <w:p w14:paraId="27DFAF29" w14:textId="77777777" w:rsidR="009A03A5" w:rsidRPr="00327A05" w:rsidRDefault="00082244">
      <w:pPr>
        <w:ind w:firstLine="91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 господарське та технічне обслуговування; </w:t>
      </w:r>
    </w:p>
    <w:p w14:paraId="4B4F7290" w14:textId="77777777" w:rsidR="009A03A5" w:rsidRPr="00327A05" w:rsidRDefault="00082244">
      <w:pPr>
        <w:ind w:firstLine="919"/>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транспортне обслуговування.</w:t>
      </w:r>
    </w:p>
    <w:p w14:paraId="41EAE0C5" w14:textId="77777777" w:rsidR="009A03A5" w:rsidRPr="00327A05" w:rsidRDefault="009A03A5">
      <w:pPr>
        <w:rPr>
          <w:rFonts w:ascii="Times New Roman" w:eastAsia="Times New Roman" w:hAnsi="Times New Roman" w:cs="Times New Roman"/>
          <w:sz w:val="24"/>
          <w:szCs w:val="24"/>
          <w:highlight w:val="yellow"/>
        </w:rPr>
      </w:pPr>
    </w:p>
    <w:p w14:paraId="6ABDB2F7"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Сучасна система управління Парком.</w:t>
      </w:r>
    </w:p>
    <w:p w14:paraId="0A879FED"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Відповідно до Статуту КП «Дністровський РЛП», затвердженого рішенням облради від 19.02.2021 № 95-4/2021 власником КП є територіальні громади сіл, селищ, міст області в особі Івано-Франківської обласної ради (далі – Власник). </w:t>
      </w:r>
    </w:p>
    <w:p w14:paraId="100EF3AF"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 компетенції Власника належить:</w:t>
      </w:r>
    </w:p>
    <w:p w14:paraId="28A736F9"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прийняття рішення про створення, реорганізацію та ліквідацію КП;</w:t>
      </w:r>
    </w:p>
    <w:p w14:paraId="31F4C35A"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прийняття рішення про призначення на посаду та звільнення з посади директора;</w:t>
      </w:r>
    </w:p>
    <w:p w14:paraId="15F725D2"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прийняття рішення про затвердження Статуту та внесення змін до нього;</w:t>
      </w:r>
    </w:p>
    <w:p w14:paraId="45729FC3" w14:textId="43C76CA8"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затвердження річних фінансових звітів, в тому числі інвестиційних планів (кошторисів) на середньострокову перспективу (3</w:t>
      </w:r>
      <w:r w:rsidR="002E04CB">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sz w:val="24"/>
          <w:szCs w:val="24"/>
        </w:rPr>
        <w:t>5 років);</w:t>
      </w:r>
    </w:p>
    <w:p w14:paraId="5967D7B3"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призначення планових та позапланових ревізій та перевірок фінансово-господарської діяльності;</w:t>
      </w:r>
    </w:p>
    <w:p w14:paraId="7FCAE263"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заслуховування звітів директора про роботу КП;</w:t>
      </w:r>
    </w:p>
    <w:p w14:paraId="255BF38A"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затвердження штатного розпису;</w:t>
      </w:r>
    </w:p>
    <w:p w14:paraId="539ACD79"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укладання та продовження терміну дії контракту з директором на підставі рішення обласної ради;</w:t>
      </w:r>
    </w:p>
    <w:p w14:paraId="74C97AB6"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прийняття рішення про відрахування до обласного бюджету частини чистого прибутку (доходу).</w:t>
      </w:r>
    </w:p>
    <w:p w14:paraId="70759D90"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Власник у межах чинного законодавства України має право приймати рішення з будь-яких питань діяльності підприємства.</w:t>
      </w:r>
    </w:p>
    <w:p w14:paraId="6B2A8A7B" w14:textId="77777777" w:rsidR="009A03A5" w:rsidRPr="00327A05" w:rsidRDefault="00082244">
      <w:pPr>
        <w:shd w:val="clear" w:color="auto" w:fill="FFFFFF"/>
      </w:pPr>
      <w:r w:rsidRPr="00327A05">
        <w:rPr>
          <w:rFonts w:ascii="Times New Roman" w:eastAsia="Times New Roman" w:hAnsi="Times New Roman" w:cs="Times New Roman"/>
          <w:sz w:val="24"/>
          <w:szCs w:val="24"/>
        </w:rPr>
        <w:t>З метою здійснення контролю за діяльністю КП та забезпечення її прозорості, правомірності і законності облрадою у 2016 році було створено наглядову раду КП, яка діє відповідно до Положення, затвердженого рішенням облради від 19.02.2021 № 96-4/2021 і є Уповноваженим органом управління КП (далі – Уповноважений орган управління).</w:t>
      </w:r>
    </w:p>
    <w:p w14:paraId="5A0F838C"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 компетенції Уповноваженого органу управління належить:</w:t>
      </w:r>
    </w:p>
    <w:p w14:paraId="20367D3C"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розроблення стратегії розвитку КП;</w:t>
      </w:r>
    </w:p>
    <w:p w14:paraId="656F256F"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проведення моніторингу фінансової діяльності, зокрема виконання показників фінансових планів;</w:t>
      </w:r>
    </w:p>
    <w:p w14:paraId="73FC0DD4"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забезпечення проведення інвентаризації майна КП, екологічного аудиту та подання на розгляд Власнику;</w:t>
      </w:r>
    </w:p>
    <w:p w14:paraId="27AB7D8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вносити пропозиції Власнику щодо призначення на посаду (звільнення з посади) виконувача обов’язків директора, директора КП чи продовження строку дії контракту;</w:t>
      </w:r>
    </w:p>
    <w:p w14:paraId="78FC1D54"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рекомендувати Власнику звільнити директора КП в разі прийняття наглядовою радою рішення про невиконання або неналежне виконання ним трудових обов’язків або умов контракту.</w:t>
      </w:r>
    </w:p>
    <w:p w14:paraId="7AFE0591"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Наглядова рада:</w:t>
      </w:r>
    </w:p>
    <w:p w14:paraId="7E2874C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розглядає фінансові звіти КП за квартал, рік;</w:t>
      </w:r>
    </w:p>
    <w:p w14:paraId="7115B051"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виступає, в разі потреби, ініціатором позачергових ревізій та аудиторських перевірок фінансово-господарської діяльності КП;</w:t>
      </w:r>
    </w:p>
    <w:p w14:paraId="6819F727"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аналізує результати перевірок діяльності ПК;</w:t>
      </w:r>
    </w:p>
    <w:p w14:paraId="472B8A61"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вносить пропозиції з питань діяльності ПК;</w:t>
      </w:r>
    </w:p>
    <w:p w14:paraId="6C6884B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звітує перед Власником щодо ефективності діяльності КП, виконання фінансових планів, використання комунального майна, закріпленого за КП на праві господарського відання;</w:t>
      </w:r>
    </w:p>
    <w:p w14:paraId="00B7C297"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надає письмові пропозиції Власнику та директору КП щодо покращення результатів фінансового стану та ефективності господарської діяльності КП у вигляді конкретних заходів.</w:t>
      </w:r>
    </w:p>
    <w:p w14:paraId="24B0BC3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Наглядова рада має право:</w:t>
      </w:r>
    </w:p>
    <w:p w14:paraId="2B30C3D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заслуховувати звіти директора КП з окремих питань діяльності КП;</w:t>
      </w:r>
    </w:p>
    <w:p w14:paraId="08D64094"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вимагати від директора КП в будь-який час позачергових звітів про діяльність КП за визначений проміжок часу;</w:t>
      </w:r>
    </w:p>
    <w:p w14:paraId="1E781657"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брати участь у нарадах, комісіях, засіданнях переговорах, які проводяться на КП;</w:t>
      </w:r>
    </w:p>
    <w:p w14:paraId="7FFDDC02"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отримувати в будь-який час повну, достовірну та своєчасну інформацію для виконання своїх функцій;</w:t>
      </w:r>
    </w:p>
    <w:p w14:paraId="48EE3D7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залучати спеціалістів (економістів, юристів, фінансистів, аудиторів) до аналізу окремих питань діяльності КП;</w:t>
      </w:r>
    </w:p>
    <w:p w14:paraId="76B8BC58"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ініціювати внесення змін до Статуту КП;</w:t>
      </w:r>
    </w:p>
    <w:p w14:paraId="281E6C10"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вносити пропозиції Власнику щодо призначення на посаду (звільнення з посади) виконувача обов’язків директора, директора КП чи продовження строку дії контракту;</w:t>
      </w:r>
    </w:p>
    <w:p w14:paraId="3224717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рекомендувати Власнику звільнити директора КП в разі прийняття наглядовою радою рішення про невиконання або неналежне виконання ним трудових обов’язків або умов контракту.</w:t>
      </w:r>
    </w:p>
    <w:p w14:paraId="3B2198EE" w14:textId="77777777" w:rsidR="009A03A5" w:rsidRPr="00327A05" w:rsidRDefault="009A03A5">
      <w:pPr>
        <w:rPr>
          <w:rFonts w:ascii="Times New Roman" w:eastAsia="Times New Roman" w:hAnsi="Times New Roman" w:cs="Times New Roman"/>
          <w:sz w:val="24"/>
          <w:szCs w:val="24"/>
        </w:rPr>
      </w:pPr>
    </w:p>
    <w:p w14:paraId="12F4ACDE" w14:textId="77777777" w:rsidR="009A03A5" w:rsidRPr="00327A05" w:rsidRDefault="00082244">
      <w:pPr>
        <w:pBdr>
          <w:top w:val="nil"/>
          <w:left w:val="nil"/>
          <w:bottom w:val="nil"/>
          <w:right w:val="nil"/>
          <w:between w:val="nil"/>
        </w:pBdr>
        <w:ind w:left="720" w:firstLine="0"/>
        <w:rPr>
          <w:rFonts w:ascii="Times New Roman" w:eastAsia="Times New Roman" w:hAnsi="Times New Roman" w:cs="Times New Roman"/>
          <w:b/>
          <w:color w:val="000000"/>
          <w:sz w:val="24"/>
          <w:szCs w:val="24"/>
        </w:rPr>
      </w:pPr>
      <w:r w:rsidRPr="00327A05">
        <w:rPr>
          <w:rFonts w:ascii="Times New Roman" w:eastAsia="Times New Roman" w:hAnsi="Times New Roman" w:cs="Times New Roman"/>
          <w:b/>
          <w:color w:val="000000"/>
          <w:sz w:val="24"/>
          <w:szCs w:val="24"/>
        </w:rPr>
        <w:t>Поточне керівництво діяльністю установи</w:t>
      </w:r>
    </w:p>
    <w:p w14:paraId="4F988249"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Поточне керівництво діяльністю підприємства здійснює директор КП, який призначається на посаду та звільняється з посади на пленарному засіданні обласної ради на умовах контракту. Директор підприємства одночасно є керівником спеціальної адміністрації об’єкта природно-заповідного фонду місцевого значення Дністровський РЛП.</w:t>
      </w:r>
    </w:p>
    <w:p w14:paraId="28CB08DB" w14:textId="77777777" w:rsidR="009A03A5" w:rsidRPr="00327A05" w:rsidRDefault="00082244">
      <w:pPr>
        <w:widowControl w:val="0"/>
        <w:tabs>
          <w:tab w:val="left" w:pos="1826"/>
        </w:tabs>
      </w:pPr>
      <w:r w:rsidRPr="00327A05">
        <w:rPr>
          <w:rFonts w:ascii="Times New Roman" w:eastAsia="Times New Roman" w:hAnsi="Times New Roman" w:cs="Times New Roman"/>
          <w:sz w:val="24"/>
          <w:szCs w:val="24"/>
        </w:rPr>
        <w:t>Відповідно до контракту, директор організовує виробничо-господарську, соціально-побутову та іншу діяльність, забезпечує ефективне використання i збереження закріпленого за підприємством майна, виконання завдань підприємства, визначених законодавством, статутом підприємства та контрактом.</w:t>
      </w:r>
    </w:p>
    <w:p w14:paraId="101F8756" w14:textId="45EDA380" w:rsidR="009A03A5" w:rsidRPr="00327A05" w:rsidRDefault="002E04CB">
      <w:pPr>
        <w:widowControl w:val="0"/>
        <w:tabs>
          <w:tab w:val="left" w:pos="1660"/>
        </w:tabs>
      </w:pPr>
      <w:r>
        <w:rPr>
          <w:rFonts w:ascii="Times New Roman" w:eastAsia="Times New Roman" w:hAnsi="Times New Roman" w:cs="Times New Roman"/>
          <w:sz w:val="24"/>
          <w:szCs w:val="24"/>
        </w:rPr>
        <w:t>Директор зобов</w:t>
      </w:r>
      <w:r w:rsidRPr="002E04CB">
        <w:rPr>
          <w:rFonts w:ascii="Times New Roman" w:eastAsia="Times New Roman" w:hAnsi="Times New Roman" w:cs="Times New Roman"/>
          <w:sz w:val="24"/>
          <w:szCs w:val="24"/>
        </w:rPr>
        <w:t>’</w:t>
      </w:r>
      <w:r w:rsidR="00082244" w:rsidRPr="00327A05">
        <w:rPr>
          <w:rFonts w:ascii="Times New Roman" w:eastAsia="Times New Roman" w:hAnsi="Times New Roman" w:cs="Times New Roman"/>
          <w:sz w:val="24"/>
          <w:szCs w:val="24"/>
        </w:rPr>
        <w:t>язаний також здійснювати організацію ефективної кадрової політики та кадрової роботи, якісного бухгалтерського, юридичного, інформаційного, маркетингового, рекламного забезпечення діяльності підприємства, а також створювати для працівників підприємства належні, безпечні та сприятливі умови праці, відповідно до вимог чинних нормативних актів України, забезпечувати додержання прав працівників, гарантованих законодавством про працю та охорону праці.</w:t>
      </w:r>
    </w:p>
    <w:p w14:paraId="2497B68D"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Директор КП:</w:t>
      </w:r>
    </w:p>
    <w:p w14:paraId="6B42FD90"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діє без довіреності від імені підприємства, представляє його інтереси в органах державної влади та органах місцевого самоврядування, інших організаціях, у відносинах з юридичними особами та громадянами, формує адміністрацію підприємства і вирішує питання діяльності підприємства у межах та у визначеному законодавством і Статутом порядку;</w:t>
      </w:r>
    </w:p>
    <w:p w14:paraId="04065BF3"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розпоряджається коштами та майном відповідно до законодавства та цього Статуту;</w:t>
      </w:r>
    </w:p>
    <w:p w14:paraId="03023CA4"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укладає договори, видає довіреності, відкриває рахунки в органах Державної казначейської служби України та в установах банків у встановленому порядку;</w:t>
      </w:r>
    </w:p>
    <w:p w14:paraId="07DD1E5F"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межах компетенції видає накази та інші розпорядчі акти, дає вказівки, обов’язкові для всіх підпорядкованих працівників;</w:t>
      </w:r>
    </w:p>
    <w:p w14:paraId="48E2DE3B" w14:textId="35828E91"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подає на затвердже</w:t>
      </w:r>
      <w:r w:rsidR="002E04CB">
        <w:rPr>
          <w:rFonts w:ascii="Times New Roman" w:eastAsia="Times New Roman" w:hAnsi="Times New Roman" w:cs="Times New Roman"/>
          <w:sz w:val="24"/>
          <w:szCs w:val="24"/>
        </w:rPr>
        <w:t>ння обласної ради Статут та про</w:t>
      </w:r>
      <w:r w:rsidR="002E04CB">
        <w:rPr>
          <w:rFonts w:ascii="Times New Roman" w:eastAsia="Times New Roman" w:hAnsi="Times New Roman" w:cs="Times New Roman"/>
          <w:sz w:val="24"/>
          <w:szCs w:val="24"/>
          <w:lang w:val="ru-RU"/>
        </w:rPr>
        <w:t>є</w:t>
      </w:r>
      <w:r w:rsidRPr="00327A05">
        <w:rPr>
          <w:rFonts w:ascii="Times New Roman" w:eastAsia="Times New Roman" w:hAnsi="Times New Roman" w:cs="Times New Roman"/>
          <w:sz w:val="24"/>
          <w:szCs w:val="24"/>
        </w:rPr>
        <w:t>кти змін до нього;</w:t>
      </w:r>
    </w:p>
    <w:p w14:paraId="4274655A"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призначає своїх заступників та розподіляє обов’язки між ними;</w:t>
      </w:r>
    </w:p>
    <w:p w14:paraId="0660F5C8"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призначає на посади та звільняє з посад працівників підприємства;</w:t>
      </w:r>
    </w:p>
    <w:p w14:paraId="50C1A317"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встановлює працівникам розміри премій, винагород, надбавок і доплат на передбачених колективним договором та законодавством умовах;</w:t>
      </w:r>
    </w:p>
    <w:p w14:paraId="2F9A945B"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укладає колективний договір з працівниками;</w:t>
      </w:r>
    </w:p>
    <w:p w14:paraId="583A2938"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Директор вирішує інші питання, віднесені законодавством, обласною радою, Уповноваженим органом управління, статутом підприємства та контрактом до компетенції директора.</w:t>
      </w:r>
    </w:p>
    <w:p w14:paraId="4A4C3218"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Таким чином, згідно з контрактом (трудовим договором), такі функції управління діяльністю установи як кадрова робота (укладає трудові договори), правове забезпечення (забезпечення дотримання законодавства про працю), охорона праці </w:t>
      </w:r>
      <w:r w:rsidRPr="00327A05">
        <w:rPr>
          <w:rFonts w:ascii="Times New Roman" w:eastAsia="Times New Roman" w:hAnsi="Times New Roman" w:cs="Times New Roman"/>
          <w:strike/>
          <w:sz w:val="24"/>
          <w:szCs w:val="24"/>
        </w:rPr>
        <w:t>(</w:t>
      </w:r>
      <w:r w:rsidRPr="00327A05">
        <w:rPr>
          <w:rFonts w:ascii="Times New Roman" w:eastAsia="Times New Roman" w:hAnsi="Times New Roman" w:cs="Times New Roman"/>
          <w:sz w:val="24"/>
          <w:szCs w:val="24"/>
        </w:rPr>
        <w:t>забезпечення дотримання норм та правил охорони праці, техніки безпеки), також покладено на директора Парку.</w:t>
      </w:r>
    </w:p>
    <w:p w14:paraId="682A9A02"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Завдання, права і відповідальність інших працівників РЛП зазначені в їх посадових інструкціях.</w:t>
      </w:r>
    </w:p>
    <w:p w14:paraId="45633005" w14:textId="4DE92E98" w:rsidR="009A03A5" w:rsidRPr="00327A05" w:rsidRDefault="00082244">
      <w:r w:rsidRPr="00327A05">
        <w:rPr>
          <w:rFonts w:ascii="Times New Roman" w:eastAsia="Times New Roman" w:hAnsi="Times New Roman" w:cs="Times New Roman"/>
          <w:b/>
          <w:sz w:val="24"/>
          <w:szCs w:val="24"/>
        </w:rPr>
        <w:t>Бухгалтерський облік</w:t>
      </w:r>
      <w:r w:rsidRPr="00327A05">
        <w:rPr>
          <w:rFonts w:ascii="Times New Roman" w:eastAsia="Times New Roman" w:hAnsi="Times New Roman" w:cs="Times New Roman"/>
          <w:sz w:val="24"/>
          <w:szCs w:val="24"/>
        </w:rPr>
        <w:t>. Головний бухгалтер згідно з посадовою інструкцією здійснює ведення бухгалтерського обліку і складання фінансової звітності про фінансовий стан, результати фінансової діяльності і рухи коштів. Крім того</w:t>
      </w:r>
      <w:r w:rsidR="002E04CB" w:rsidRPr="002E04CB">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на головного бухгалтера Парку покладено обов’язки щодо здійснення планово-економічної діяль</w:t>
      </w:r>
      <w:r w:rsidR="002E04CB">
        <w:rPr>
          <w:rFonts w:ascii="Times New Roman" w:eastAsia="Times New Roman" w:hAnsi="Times New Roman" w:cs="Times New Roman"/>
          <w:sz w:val="24"/>
          <w:szCs w:val="24"/>
        </w:rPr>
        <w:t>ності (розробка про</w:t>
      </w:r>
      <w:r w:rsidR="002E04CB" w:rsidRPr="002E04CB">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ктів бюджету, планування видатків на утримання установи, складання статистичної звітності з фінансових та економічних питань, організація та проведення тендерів тощо).</w:t>
      </w:r>
    </w:p>
    <w:p w14:paraId="0935FBDF" w14:textId="77777777" w:rsidR="009A03A5" w:rsidRPr="00327A05" w:rsidRDefault="0008224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Природоохоронна функція (функція охорони та збереження цінних природних та історико-культурних комплексів та об’єктів).</w:t>
      </w:r>
    </w:p>
    <w:p w14:paraId="770C5B7F" w14:textId="05AD5916" w:rsidR="009A03A5" w:rsidRPr="00327A05" w:rsidRDefault="00082244">
      <w:pPr>
        <w:shd w:val="clear" w:color="auto" w:fill="FFFFFF"/>
      </w:pPr>
      <w:r w:rsidRPr="00327A05">
        <w:rPr>
          <w:rFonts w:ascii="Times New Roman" w:eastAsia="Times New Roman" w:hAnsi="Times New Roman" w:cs="Times New Roman"/>
          <w:sz w:val="24"/>
          <w:szCs w:val="24"/>
        </w:rPr>
        <w:t>Одним</w:t>
      </w:r>
      <w:r w:rsidR="002E04CB">
        <w:rPr>
          <w:rFonts w:ascii="Times New Roman" w:eastAsia="Times New Roman" w:hAnsi="Times New Roman" w:cs="Times New Roman"/>
          <w:sz w:val="24"/>
          <w:szCs w:val="24"/>
          <w:lang w:val="ru-RU"/>
        </w:rPr>
        <w:t>и</w:t>
      </w:r>
      <w:r w:rsidRPr="00327A05">
        <w:rPr>
          <w:rFonts w:ascii="Times New Roman" w:eastAsia="Times New Roman" w:hAnsi="Times New Roman" w:cs="Times New Roman"/>
          <w:sz w:val="24"/>
          <w:szCs w:val="24"/>
        </w:rPr>
        <w:t xml:space="preserve"> з основних завдань РЛП є охорона і збереження його природних комплексів і об’єктів. Згідно з Положенням про РЛП, охорона території Парку покладається на дирекцію КП “Дністровський РЛП імені Сергія Дідича“. Охорона земель, що увійшли до складу парку без вилучення їх у власників та користувачів земельних ділянок, покладається на таких власників та землекористувачів.</w:t>
      </w:r>
    </w:p>
    <w:p w14:paraId="301F0DE6"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Власники та користувачі земельних ділянок, сільські, селищні, районні ради беруть на себе зобов’язання щодо забезпечення режиму території РЛП та для цього повинні здійснювати заходи, спрямовані на виконання покладених на РЛП завдань.</w:t>
      </w:r>
    </w:p>
    <w:p w14:paraId="326506A6" w14:textId="46B1A028"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Місцеві органи виконавчої влади, органи місцевого самоврядування Коломийського (Городенківського) та Івано-Франківського (Тлумацького) районів Івано-Франківської області у межах повноваже</w:t>
      </w:r>
      <w:r w:rsidR="002E04CB">
        <w:rPr>
          <w:rFonts w:ascii="Times New Roman" w:eastAsia="Times New Roman" w:hAnsi="Times New Roman" w:cs="Times New Roman"/>
          <w:sz w:val="24"/>
          <w:szCs w:val="24"/>
        </w:rPr>
        <w:t xml:space="preserve">нь, визначених Законом України </w:t>
      </w:r>
      <w:r w:rsidR="002E04CB" w:rsidRPr="002E04CB">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Про м</w:t>
      </w:r>
      <w:r w:rsidR="002E04CB">
        <w:rPr>
          <w:rFonts w:ascii="Times New Roman" w:eastAsia="Times New Roman" w:hAnsi="Times New Roman" w:cs="Times New Roman"/>
          <w:sz w:val="24"/>
          <w:szCs w:val="24"/>
        </w:rPr>
        <w:t>ісцеве самоврядування в Україні</w:t>
      </w:r>
      <w:r w:rsidR="002E04CB" w:rsidRPr="002E04CB">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здійснюють контроль за:</w:t>
      </w:r>
    </w:p>
    <w:p w14:paraId="68BCDCD4"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формуванням належного архітектурного вигляду населених пунктів, що розташовані в зоні РЛП;</w:t>
      </w:r>
    </w:p>
    <w:p w14:paraId="307098A5"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утриманням в належному технічному, естетичному і санітарному стані шляхів, сполучень, будівель, вулиць, утриманням, реставрацією і експлуатацією пам’яток історії і культури;</w:t>
      </w:r>
    </w:p>
    <w:p w14:paraId="6A9CAD6F"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дотриманням вимог природоохоронного законодавства всіма земле- та лісокористувачами на території РЛП.</w:t>
      </w:r>
    </w:p>
    <w:p w14:paraId="17B65DB5" w14:textId="6E766417" w:rsidR="009A03A5" w:rsidRPr="00327A05" w:rsidRDefault="00082244">
      <w:pPr>
        <w:shd w:val="clear" w:color="auto" w:fill="FFFFFF"/>
      </w:pPr>
      <w:r w:rsidRPr="00327A05">
        <w:rPr>
          <w:rFonts w:ascii="Times New Roman" w:eastAsia="Times New Roman" w:hAnsi="Times New Roman" w:cs="Times New Roman"/>
          <w:sz w:val="24"/>
          <w:szCs w:val="24"/>
        </w:rPr>
        <w:t xml:space="preserve">Адміністрацією Парку здійснюються певні природоохоронні заходи. Парк організовує акції із розчищення і прибирання еко-стежок, берегів Дністра, водоспадів і потічків – разом </w:t>
      </w:r>
      <w:r w:rsidR="002E04CB" w:rsidRPr="002E04CB">
        <w:rPr>
          <w:rFonts w:ascii="Times New Roman" w:eastAsia="Times New Roman" w:hAnsi="Times New Roman" w:cs="Times New Roman"/>
          <w:sz w:val="24"/>
          <w:szCs w:val="24"/>
        </w:rPr>
        <w:t>і</w:t>
      </w:r>
      <w:r w:rsidRPr="00327A05">
        <w:rPr>
          <w:rFonts w:ascii="Times New Roman" w:eastAsia="Times New Roman" w:hAnsi="Times New Roman" w:cs="Times New Roman"/>
          <w:sz w:val="24"/>
          <w:szCs w:val="24"/>
        </w:rPr>
        <w:t xml:space="preserve">з волонтерами, активістами ГО «Гірський рятувальний центр», </w:t>
      </w:r>
      <w:r w:rsidRPr="00327A05">
        <w:rPr>
          <w:rFonts w:ascii="Times New Roman" w:eastAsia="Times New Roman" w:hAnsi="Times New Roman" w:cs="Times New Roman"/>
          <w:color w:val="000000"/>
          <w:sz w:val="24"/>
          <w:szCs w:val="24"/>
        </w:rPr>
        <w:t>іншими громадськими організаціями, студентами ВНЗів (на добровільних засадах)</w:t>
      </w:r>
      <w:r w:rsidR="002E04CB">
        <w:rPr>
          <w:rFonts w:ascii="Times New Roman" w:eastAsia="Times New Roman" w:hAnsi="Times New Roman" w:cs="Times New Roman"/>
          <w:sz w:val="24"/>
          <w:szCs w:val="24"/>
        </w:rPr>
        <w:t xml:space="preserve">, у партнерстві </w:t>
      </w:r>
      <w:r w:rsidRPr="00327A05">
        <w:rPr>
          <w:rFonts w:ascii="Times New Roman" w:eastAsia="Times New Roman" w:hAnsi="Times New Roman" w:cs="Times New Roman"/>
          <w:sz w:val="24"/>
          <w:szCs w:val="24"/>
        </w:rPr>
        <w:t>з</w:t>
      </w:r>
      <w:r w:rsidR="002E04CB" w:rsidRPr="002E04CB">
        <w:rPr>
          <w:rFonts w:ascii="Times New Roman" w:eastAsia="Times New Roman" w:hAnsi="Times New Roman" w:cs="Times New Roman"/>
          <w:sz w:val="24"/>
          <w:szCs w:val="24"/>
        </w:rPr>
        <w:t>і</w:t>
      </w:r>
      <w:r w:rsidRPr="00327A05">
        <w:rPr>
          <w:rFonts w:ascii="Times New Roman" w:eastAsia="Times New Roman" w:hAnsi="Times New Roman" w:cs="Times New Roman"/>
          <w:sz w:val="24"/>
          <w:szCs w:val="24"/>
        </w:rPr>
        <w:t xml:space="preserve"> старостами сіл, головами громад, які беруть на себе роль вивезення сміття. Заходи із прибирання приурочені до екологічних свят (Всесвітній день прибирання – 16 вересня тощо).</w:t>
      </w:r>
    </w:p>
    <w:p w14:paraId="4A35AF30" w14:textId="5E53E972" w:rsidR="009A03A5" w:rsidRPr="00327A05" w:rsidRDefault="00082244">
      <w:pPr>
        <w:shd w:val="clear" w:color="auto" w:fill="FFFFFF"/>
      </w:pPr>
      <w:r w:rsidRPr="00327A05">
        <w:rPr>
          <w:rFonts w:ascii="Times New Roman" w:eastAsia="Times New Roman" w:hAnsi="Times New Roman" w:cs="Times New Roman"/>
          <w:sz w:val="24"/>
          <w:szCs w:val="24"/>
        </w:rPr>
        <w:t>Працівниками Парку організовуються природоохоронні заходи, зокрема, у 2023 році разом з працівниками Клубівецького лісництва та з учнями 8</w:t>
      </w:r>
      <w:r w:rsidR="002E04CB" w:rsidRPr="002E04CB">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9</w:t>
      </w:r>
      <w:r w:rsidR="002E04CB" w:rsidRPr="002E04CB">
        <w:rPr>
          <w:rFonts w:ascii="Times New Roman" w:eastAsia="Times New Roman" w:hAnsi="Times New Roman" w:cs="Times New Roman"/>
          <w:sz w:val="24"/>
          <w:szCs w:val="24"/>
        </w:rPr>
        <w:t>-х</w:t>
      </w:r>
      <w:r w:rsidRPr="00327A05">
        <w:rPr>
          <w:rFonts w:ascii="Times New Roman" w:eastAsia="Times New Roman" w:hAnsi="Times New Roman" w:cs="Times New Roman"/>
          <w:sz w:val="24"/>
          <w:szCs w:val="24"/>
        </w:rPr>
        <w:t xml:space="preserve"> класів Філії Нижнівського ліцею с. Остриня проведено захід «Створюємо ліси разом» </w:t>
      </w:r>
      <w:r w:rsidR="002E04CB" w:rsidRPr="002E04CB">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sz w:val="24"/>
          <w:szCs w:val="24"/>
        </w:rPr>
        <w:t>висаджено 3 тис. саджанців дуба звичайного та клена гостролистого.</w:t>
      </w:r>
    </w:p>
    <w:p w14:paraId="088E9464" w14:textId="2BDCCA01"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Спільно з Івано-Франківським рибоохоронним патрулем працівники Парку у червні 2021 р</w:t>
      </w:r>
      <w:r w:rsidR="002E04CB">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w:t>
      </w:r>
      <w:r w:rsidR="002E04CB">
        <w:rPr>
          <w:rFonts w:ascii="Times New Roman" w:eastAsia="Times New Roman" w:hAnsi="Times New Roman" w:cs="Times New Roman"/>
          <w:sz w:val="24"/>
          <w:szCs w:val="24"/>
          <w:lang w:val="ru-RU"/>
        </w:rPr>
        <w:t>брали</w:t>
      </w:r>
      <w:r w:rsidRPr="00327A05">
        <w:rPr>
          <w:rFonts w:ascii="Times New Roman" w:eastAsia="Times New Roman" w:hAnsi="Times New Roman" w:cs="Times New Roman"/>
          <w:sz w:val="24"/>
          <w:szCs w:val="24"/>
        </w:rPr>
        <w:t xml:space="preserve"> участь </w:t>
      </w:r>
      <w:r w:rsidR="002E04CB">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заходах із зарибнення Дністра мальками європейського сома.</w:t>
      </w:r>
    </w:p>
    <w:p w14:paraId="60DF6C89" w14:textId="5FD85D39"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Парк регулярно проводить інформаційні кампанії для попереджування виникнення пожеж, підпалу сухої трави на території РЛП: проводяться виступи у ЗМІ, </w:t>
      </w:r>
      <w:r w:rsidRPr="00327A05">
        <w:rPr>
          <w:rFonts w:ascii="Times New Roman" w:eastAsia="Times New Roman" w:hAnsi="Times New Roman" w:cs="Times New Roman"/>
          <w:sz w:val="24"/>
          <w:szCs w:val="24"/>
        </w:rPr>
        <w:lastRenderedPageBreak/>
        <w:t xml:space="preserve">розповсюджуються плакати, повідомлення у соціальних мережах. Працівники Парку </w:t>
      </w:r>
      <w:r w:rsidR="002E04CB">
        <w:rPr>
          <w:rFonts w:ascii="Times New Roman" w:eastAsia="Times New Roman" w:hAnsi="Times New Roman" w:cs="Times New Roman"/>
          <w:sz w:val="24"/>
          <w:szCs w:val="24"/>
          <w:lang w:val="ru-RU"/>
        </w:rPr>
        <w:t>беруть</w:t>
      </w:r>
      <w:r w:rsidRPr="00327A05">
        <w:rPr>
          <w:rFonts w:ascii="Times New Roman" w:eastAsia="Times New Roman" w:hAnsi="Times New Roman" w:cs="Times New Roman"/>
          <w:sz w:val="24"/>
          <w:szCs w:val="24"/>
        </w:rPr>
        <w:t xml:space="preserve"> участь у патрулюванні території в пожежонебезпечний період.</w:t>
      </w:r>
    </w:p>
    <w:p w14:paraId="7653A40D" w14:textId="10704A9F" w:rsidR="009A03A5" w:rsidRPr="00327A05" w:rsidRDefault="00082244">
      <w:pPr>
        <w:shd w:val="clear" w:color="auto" w:fill="FFFFFF"/>
      </w:pPr>
      <w:r w:rsidRPr="00327A05">
        <w:rPr>
          <w:rFonts w:ascii="Times New Roman" w:eastAsia="Times New Roman" w:hAnsi="Times New Roman" w:cs="Times New Roman"/>
          <w:sz w:val="24"/>
          <w:szCs w:val="24"/>
        </w:rPr>
        <w:t xml:space="preserve">Охорону території та протипожежні заходи на території Парку здійснюють землекористувачі, зокрема, працівники </w:t>
      </w:r>
      <w:r w:rsidRPr="00327A05">
        <w:rPr>
          <w:rFonts w:ascii="Times New Roman" w:eastAsia="Times New Roman" w:hAnsi="Times New Roman" w:cs="Times New Roman"/>
          <w:color w:val="000000"/>
          <w:sz w:val="24"/>
          <w:szCs w:val="24"/>
        </w:rPr>
        <w:t>Братівського</w:t>
      </w:r>
      <w:r w:rsidRPr="00327A05">
        <w:rPr>
          <w:rFonts w:ascii="Times New Roman" w:eastAsia="Times New Roman" w:hAnsi="Times New Roman" w:cs="Times New Roman"/>
          <w:sz w:val="24"/>
          <w:szCs w:val="24"/>
        </w:rPr>
        <w:t>, Тлумацького, Клубівецького, Хотимирського, Чернелицького ліс</w:t>
      </w:r>
      <w:r w:rsidR="002E04CB">
        <w:rPr>
          <w:rFonts w:ascii="Times New Roman" w:eastAsia="Times New Roman" w:hAnsi="Times New Roman" w:cs="Times New Roman"/>
          <w:sz w:val="24"/>
          <w:szCs w:val="24"/>
        </w:rPr>
        <w:t>ництв згідно з відповідними Про</w:t>
      </w:r>
      <w:r w:rsidR="002E04CB" w:rsidRPr="002E04CB">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ктами лісовпорядкування.</w:t>
      </w:r>
    </w:p>
    <w:p w14:paraId="01C9703A" w14:textId="77777777" w:rsidR="009A03A5" w:rsidRPr="00327A05" w:rsidRDefault="0008224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території Парку встановлено 40 інформаційних знаків і вказівників, якими користуються відвідувачі Парку, мандруючи екологічними стежками та маршрутами. На інформаційних знаках надається інформація про мету створення і завдання Парку та природні цінності його території. Інформація про місця встановлення інформаційних знаків та вказі</w:t>
      </w:r>
      <w:r w:rsidR="001A468A" w:rsidRPr="00327A05">
        <w:rPr>
          <w:rFonts w:ascii="Times New Roman" w:eastAsia="Times New Roman" w:hAnsi="Times New Roman" w:cs="Times New Roman"/>
          <w:sz w:val="24"/>
          <w:szCs w:val="24"/>
        </w:rPr>
        <w:t>вників представлена в таблиці 19</w:t>
      </w:r>
      <w:r w:rsidRPr="00327A05">
        <w:rPr>
          <w:rFonts w:ascii="Times New Roman" w:eastAsia="Times New Roman" w:hAnsi="Times New Roman" w:cs="Times New Roman"/>
          <w:sz w:val="24"/>
          <w:szCs w:val="24"/>
        </w:rPr>
        <w:t>.</w:t>
      </w:r>
    </w:p>
    <w:p w14:paraId="3EEB7EF8" w14:textId="77777777" w:rsidR="002E04CB" w:rsidRDefault="002E04CB" w:rsidP="002E04CB">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Times New Roman" w:hAnsi="Times New Roman" w:cs="Times New Roman"/>
          <w:i/>
          <w:sz w:val="24"/>
          <w:szCs w:val="24"/>
          <w:lang w:val="ru-RU"/>
        </w:rPr>
      </w:pPr>
    </w:p>
    <w:p w14:paraId="4C282116" w14:textId="2AA32B10" w:rsidR="009A03A5" w:rsidRPr="00327A05" w:rsidRDefault="001A468A" w:rsidP="002E04CB">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i/>
          <w:sz w:val="24"/>
          <w:szCs w:val="24"/>
        </w:rPr>
        <w:t>Таблиця 19</w:t>
      </w:r>
      <w:r w:rsidR="002E04CB">
        <w:rPr>
          <w:rFonts w:ascii="Times New Roman" w:eastAsia="Times New Roman" w:hAnsi="Times New Roman" w:cs="Times New Roman"/>
          <w:i/>
          <w:sz w:val="24"/>
          <w:szCs w:val="24"/>
          <w:lang w:val="ru-RU"/>
        </w:rPr>
        <w:t xml:space="preserve">. </w:t>
      </w:r>
      <w:r w:rsidR="00082244" w:rsidRPr="00327A05">
        <w:rPr>
          <w:rFonts w:ascii="Times New Roman" w:eastAsia="Times New Roman" w:hAnsi="Times New Roman" w:cs="Times New Roman"/>
          <w:b/>
          <w:sz w:val="24"/>
          <w:szCs w:val="24"/>
        </w:rPr>
        <w:t>Інформаційні знаки на території Парку</w:t>
      </w:r>
    </w:p>
    <w:tbl>
      <w:tblPr>
        <w:tblStyle w:val="afe"/>
        <w:tblW w:w="9361" w:type="dxa"/>
        <w:tblInd w:w="-10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1555"/>
        <w:gridCol w:w="3260"/>
        <w:gridCol w:w="4546"/>
      </w:tblGrid>
      <w:tr w:rsidR="009A03A5" w:rsidRPr="00327A05" w14:paraId="523784D7" w14:textId="77777777">
        <w:tc>
          <w:tcPr>
            <w:tcW w:w="1555" w:type="dxa"/>
            <w:tcBorders>
              <w:top w:val="single" w:sz="4" w:space="0" w:color="000000"/>
              <w:left w:val="single" w:sz="4" w:space="0" w:color="000000"/>
              <w:bottom w:val="single" w:sz="4" w:space="0" w:color="000000"/>
            </w:tcBorders>
            <w:shd w:val="clear" w:color="auto" w:fill="auto"/>
          </w:tcPr>
          <w:p w14:paraId="3A8A2FCB"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Знаки №</w:t>
            </w:r>
          </w:p>
        </w:tc>
        <w:tc>
          <w:tcPr>
            <w:tcW w:w="3260" w:type="dxa"/>
            <w:tcBorders>
              <w:top w:val="single" w:sz="4" w:space="0" w:color="000000"/>
              <w:left w:val="single" w:sz="4" w:space="0" w:color="000000"/>
              <w:bottom w:val="single" w:sz="4" w:space="0" w:color="000000"/>
            </w:tcBorders>
            <w:shd w:val="clear" w:color="auto" w:fill="auto"/>
          </w:tcPr>
          <w:p w14:paraId="625860AD"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Населений пункт</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7381B632"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Координати</w:t>
            </w:r>
          </w:p>
        </w:tc>
      </w:tr>
      <w:tr w:rsidR="009A03A5" w:rsidRPr="00327A05" w14:paraId="0C68EFC8" w14:textId="77777777">
        <w:tc>
          <w:tcPr>
            <w:tcW w:w="1555" w:type="dxa"/>
            <w:tcBorders>
              <w:top w:val="single" w:sz="4" w:space="0" w:color="000000"/>
              <w:left w:val="single" w:sz="4" w:space="0" w:color="000000"/>
              <w:bottom w:val="single" w:sz="4" w:space="0" w:color="000000"/>
            </w:tcBorders>
            <w:shd w:val="clear" w:color="auto" w:fill="auto"/>
          </w:tcPr>
          <w:p w14:paraId="36EFFC8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3260" w:type="dxa"/>
            <w:tcBorders>
              <w:top w:val="single" w:sz="4" w:space="0" w:color="000000"/>
              <w:left w:val="single" w:sz="4" w:space="0" w:color="000000"/>
              <w:bottom w:val="single" w:sz="4" w:space="0" w:color="000000"/>
            </w:tcBorders>
            <w:shd w:val="clear" w:color="auto" w:fill="auto"/>
          </w:tcPr>
          <w:p w14:paraId="2FB6B6E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Кунисівці</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0F92C3A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48.812976, 25.362848</w:t>
            </w:r>
          </w:p>
        </w:tc>
      </w:tr>
      <w:tr w:rsidR="009A03A5" w:rsidRPr="00327A05" w14:paraId="36BF3BF3" w14:textId="77777777">
        <w:tc>
          <w:tcPr>
            <w:tcW w:w="1555" w:type="dxa"/>
            <w:tcBorders>
              <w:top w:val="single" w:sz="4" w:space="0" w:color="000000"/>
              <w:left w:val="single" w:sz="4" w:space="0" w:color="000000"/>
              <w:bottom w:val="single" w:sz="4" w:space="0" w:color="000000"/>
            </w:tcBorders>
            <w:shd w:val="clear" w:color="auto" w:fill="auto"/>
          </w:tcPr>
          <w:p w14:paraId="30C386C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3260" w:type="dxa"/>
            <w:tcBorders>
              <w:top w:val="single" w:sz="4" w:space="0" w:color="000000"/>
              <w:left w:val="single" w:sz="4" w:space="0" w:color="000000"/>
              <w:bottom w:val="single" w:sz="4" w:space="0" w:color="000000"/>
            </w:tcBorders>
            <w:shd w:val="clear" w:color="auto" w:fill="auto"/>
          </w:tcPr>
          <w:p w14:paraId="58163FD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Кунисівці</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689BA96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48.824387, 25.371735</w:t>
            </w:r>
          </w:p>
        </w:tc>
      </w:tr>
      <w:tr w:rsidR="009A03A5" w:rsidRPr="00327A05" w14:paraId="1973FF6E" w14:textId="77777777">
        <w:tc>
          <w:tcPr>
            <w:tcW w:w="1555" w:type="dxa"/>
            <w:tcBorders>
              <w:top w:val="single" w:sz="4" w:space="0" w:color="000000"/>
              <w:left w:val="single" w:sz="4" w:space="0" w:color="000000"/>
              <w:bottom w:val="single" w:sz="4" w:space="0" w:color="000000"/>
            </w:tcBorders>
            <w:shd w:val="clear" w:color="auto" w:fill="auto"/>
          </w:tcPr>
          <w:p w14:paraId="616B971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3260" w:type="dxa"/>
            <w:tcBorders>
              <w:top w:val="single" w:sz="4" w:space="0" w:color="000000"/>
              <w:left w:val="single" w:sz="4" w:space="0" w:color="000000"/>
              <w:bottom w:val="single" w:sz="4" w:space="0" w:color="000000"/>
            </w:tcBorders>
            <w:shd w:val="clear" w:color="auto" w:fill="auto"/>
          </w:tcPr>
          <w:p w14:paraId="779047E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Копачинці</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7524A25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48.839817, 25.372284</w:t>
            </w:r>
          </w:p>
        </w:tc>
      </w:tr>
      <w:tr w:rsidR="009A03A5" w:rsidRPr="00327A05" w14:paraId="5212A732" w14:textId="77777777">
        <w:tc>
          <w:tcPr>
            <w:tcW w:w="1555" w:type="dxa"/>
            <w:tcBorders>
              <w:top w:val="single" w:sz="4" w:space="0" w:color="000000"/>
              <w:left w:val="single" w:sz="4" w:space="0" w:color="000000"/>
              <w:bottom w:val="single" w:sz="4" w:space="0" w:color="000000"/>
            </w:tcBorders>
            <w:shd w:val="clear" w:color="auto" w:fill="auto"/>
          </w:tcPr>
          <w:p w14:paraId="121AD82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3260" w:type="dxa"/>
            <w:tcBorders>
              <w:top w:val="single" w:sz="4" w:space="0" w:color="000000"/>
              <w:left w:val="single" w:sz="4" w:space="0" w:color="000000"/>
              <w:bottom w:val="single" w:sz="4" w:space="0" w:color="000000"/>
            </w:tcBorders>
            <w:shd w:val="clear" w:color="auto" w:fill="auto"/>
          </w:tcPr>
          <w:p w14:paraId="2AE25A8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Копачинці</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48B7E68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48.841703, 25.386541</w:t>
            </w:r>
          </w:p>
        </w:tc>
      </w:tr>
      <w:tr w:rsidR="009A03A5" w:rsidRPr="00327A05" w14:paraId="0DBB56C1" w14:textId="77777777">
        <w:tc>
          <w:tcPr>
            <w:tcW w:w="1555" w:type="dxa"/>
            <w:tcBorders>
              <w:top w:val="single" w:sz="4" w:space="0" w:color="000000"/>
              <w:left w:val="single" w:sz="4" w:space="0" w:color="000000"/>
              <w:bottom w:val="single" w:sz="4" w:space="0" w:color="000000"/>
            </w:tcBorders>
            <w:shd w:val="clear" w:color="auto" w:fill="auto"/>
          </w:tcPr>
          <w:p w14:paraId="30A51C2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w:t>
            </w:r>
          </w:p>
        </w:tc>
        <w:tc>
          <w:tcPr>
            <w:tcW w:w="3260" w:type="dxa"/>
            <w:tcBorders>
              <w:top w:val="single" w:sz="4" w:space="0" w:color="000000"/>
              <w:left w:val="single" w:sz="4" w:space="0" w:color="000000"/>
              <w:bottom w:val="single" w:sz="4" w:space="0" w:color="000000"/>
            </w:tcBorders>
            <w:shd w:val="clear" w:color="auto" w:fill="auto"/>
          </w:tcPr>
          <w:p w14:paraId="4936E39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Копачинці</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59C5A0E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48.827703, 25.398472</w:t>
            </w:r>
          </w:p>
        </w:tc>
      </w:tr>
      <w:tr w:rsidR="009A03A5" w:rsidRPr="00327A05" w14:paraId="7179B1A6" w14:textId="77777777">
        <w:tc>
          <w:tcPr>
            <w:tcW w:w="1555" w:type="dxa"/>
            <w:tcBorders>
              <w:top w:val="single" w:sz="4" w:space="0" w:color="000000"/>
              <w:left w:val="single" w:sz="4" w:space="0" w:color="000000"/>
              <w:bottom w:val="single" w:sz="4" w:space="0" w:color="000000"/>
            </w:tcBorders>
            <w:shd w:val="clear" w:color="auto" w:fill="auto"/>
          </w:tcPr>
          <w:p w14:paraId="66FBD57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w:t>
            </w:r>
          </w:p>
        </w:tc>
        <w:tc>
          <w:tcPr>
            <w:tcW w:w="3260" w:type="dxa"/>
            <w:tcBorders>
              <w:top w:val="single" w:sz="4" w:space="0" w:color="000000"/>
              <w:left w:val="single" w:sz="4" w:space="0" w:color="000000"/>
              <w:bottom w:val="single" w:sz="4" w:space="0" w:color="000000"/>
            </w:tcBorders>
            <w:shd w:val="clear" w:color="auto" w:fill="auto"/>
          </w:tcPr>
          <w:p w14:paraId="663A497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Чернелиця</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6522573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48.825903, 25.426144</w:t>
            </w:r>
          </w:p>
        </w:tc>
      </w:tr>
      <w:tr w:rsidR="009A03A5" w:rsidRPr="00327A05" w14:paraId="442469FD" w14:textId="77777777">
        <w:tc>
          <w:tcPr>
            <w:tcW w:w="1555" w:type="dxa"/>
            <w:tcBorders>
              <w:top w:val="single" w:sz="4" w:space="0" w:color="000000"/>
              <w:left w:val="single" w:sz="4" w:space="0" w:color="000000"/>
              <w:bottom w:val="single" w:sz="4" w:space="0" w:color="000000"/>
            </w:tcBorders>
            <w:shd w:val="clear" w:color="auto" w:fill="auto"/>
          </w:tcPr>
          <w:p w14:paraId="64A11C1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w:t>
            </w:r>
          </w:p>
        </w:tc>
        <w:tc>
          <w:tcPr>
            <w:tcW w:w="3260" w:type="dxa"/>
            <w:tcBorders>
              <w:top w:val="single" w:sz="4" w:space="0" w:color="000000"/>
              <w:left w:val="single" w:sz="4" w:space="0" w:color="000000"/>
              <w:bottom w:val="single" w:sz="4" w:space="0" w:color="000000"/>
            </w:tcBorders>
            <w:shd w:val="clear" w:color="auto" w:fill="auto"/>
          </w:tcPr>
          <w:p w14:paraId="13C0C3F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Чернелиця</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652B2B2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48.849651, 25.448945</w:t>
            </w:r>
          </w:p>
        </w:tc>
      </w:tr>
      <w:tr w:rsidR="009A03A5" w:rsidRPr="00327A05" w14:paraId="60141110" w14:textId="77777777">
        <w:tc>
          <w:tcPr>
            <w:tcW w:w="1555" w:type="dxa"/>
            <w:tcBorders>
              <w:top w:val="single" w:sz="4" w:space="0" w:color="000000"/>
              <w:left w:val="single" w:sz="4" w:space="0" w:color="000000"/>
              <w:bottom w:val="single" w:sz="4" w:space="0" w:color="000000"/>
            </w:tcBorders>
            <w:shd w:val="clear" w:color="auto" w:fill="auto"/>
          </w:tcPr>
          <w:p w14:paraId="4402E66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w:t>
            </w:r>
          </w:p>
        </w:tc>
        <w:tc>
          <w:tcPr>
            <w:tcW w:w="3260" w:type="dxa"/>
            <w:tcBorders>
              <w:top w:val="single" w:sz="4" w:space="0" w:color="000000"/>
              <w:left w:val="single" w:sz="4" w:space="0" w:color="000000"/>
              <w:bottom w:val="single" w:sz="4" w:space="0" w:color="000000"/>
            </w:tcBorders>
            <w:shd w:val="clear" w:color="auto" w:fill="auto"/>
          </w:tcPr>
          <w:p w14:paraId="3E4EC36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Чернелиця</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6EAC390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48.856841, 25.456205</w:t>
            </w:r>
          </w:p>
        </w:tc>
      </w:tr>
      <w:tr w:rsidR="009A03A5" w:rsidRPr="00327A05" w14:paraId="6066E4BE" w14:textId="77777777">
        <w:tc>
          <w:tcPr>
            <w:tcW w:w="1555" w:type="dxa"/>
            <w:tcBorders>
              <w:top w:val="single" w:sz="4" w:space="0" w:color="000000"/>
              <w:left w:val="single" w:sz="4" w:space="0" w:color="000000"/>
              <w:bottom w:val="single" w:sz="4" w:space="0" w:color="000000"/>
            </w:tcBorders>
            <w:shd w:val="clear" w:color="auto" w:fill="auto"/>
          </w:tcPr>
          <w:p w14:paraId="7CDF7F1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w:t>
            </w:r>
          </w:p>
        </w:tc>
        <w:tc>
          <w:tcPr>
            <w:tcW w:w="3260" w:type="dxa"/>
            <w:tcBorders>
              <w:top w:val="single" w:sz="4" w:space="0" w:color="000000"/>
              <w:left w:val="single" w:sz="4" w:space="0" w:color="000000"/>
              <w:bottom w:val="single" w:sz="4" w:space="0" w:color="000000"/>
            </w:tcBorders>
            <w:shd w:val="clear" w:color="auto" w:fill="auto"/>
          </w:tcPr>
          <w:p w14:paraId="251B348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Репужинці</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1FBAE81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48.800001, 25.459984</w:t>
            </w:r>
          </w:p>
        </w:tc>
      </w:tr>
      <w:tr w:rsidR="009A03A5" w:rsidRPr="00327A05" w14:paraId="3E5BCB30" w14:textId="77777777">
        <w:tc>
          <w:tcPr>
            <w:tcW w:w="1555" w:type="dxa"/>
            <w:tcBorders>
              <w:top w:val="single" w:sz="4" w:space="0" w:color="000000"/>
              <w:left w:val="single" w:sz="4" w:space="0" w:color="000000"/>
              <w:bottom w:val="single" w:sz="4" w:space="0" w:color="000000"/>
            </w:tcBorders>
            <w:shd w:val="clear" w:color="auto" w:fill="auto"/>
          </w:tcPr>
          <w:p w14:paraId="666228C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w:t>
            </w:r>
          </w:p>
        </w:tc>
        <w:tc>
          <w:tcPr>
            <w:tcW w:w="3260" w:type="dxa"/>
            <w:tcBorders>
              <w:top w:val="single" w:sz="4" w:space="0" w:color="000000"/>
              <w:left w:val="single" w:sz="4" w:space="0" w:color="000000"/>
              <w:bottom w:val="single" w:sz="4" w:space="0" w:color="000000"/>
            </w:tcBorders>
            <w:shd w:val="clear" w:color="auto" w:fill="auto"/>
          </w:tcPr>
          <w:p w14:paraId="5EC47A9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Репужинці</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329FFA8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48.806084, 25.468315</w:t>
            </w:r>
          </w:p>
        </w:tc>
      </w:tr>
      <w:tr w:rsidR="009A03A5" w:rsidRPr="00327A05" w14:paraId="7D132088" w14:textId="77777777">
        <w:tc>
          <w:tcPr>
            <w:tcW w:w="1555" w:type="dxa"/>
            <w:tcBorders>
              <w:top w:val="single" w:sz="4" w:space="0" w:color="000000"/>
              <w:left w:val="single" w:sz="4" w:space="0" w:color="000000"/>
              <w:bottom w:val="single" w:sz="4" w:space="0" w:color="000000"/>
            </w:tcBorders>
            <w:shd w:val="clear" w:color="auto" w:fill="auto"/>
          </w:tcPr>
          <w:p w14:paraId="628ED3B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w:t>
            </w:r>
          </w:p>
        </w:tc>
        <w:tc>
          <w:tcPr>
            <w:tcW w:w="3260" w:type="dxa"/>
            <w:tcBorders>
              <w:top w:val="single" w:sz="4" w:space="0" w:color="000000"/>
              <w:left w:val="single" w:sz="4" w:space="0" w:color="000000"/>
              <w:bottom w:val="single" w:sz="4" w:space="0" w:color="000000"/>
            </w:tcBorders>
            <w:shd w:val="clear" w:color="auto" w:fill="auto"/>
          </w:tcPr>
          <w:p w14:paraId="1C5D072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Дубки</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37E8E7D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48.791798, 25.458768</w:t>
            </w:r>
          </w:p>
        </w:tc>
      </w:tr>
      <w:tr w:rsidR="009A03A5" w:rsidRPr="00327A05" w14:paraId="6290346E" w14:textId="77777777">
        <w:tc>
          <w:tcPr>
            <w:tcW w:w="1555" w:type="dxa"/>
            <w:tcBorders>
              <w:top w:val="single" w:sz="4" w:space="0" w:color="000000"/>
              <w:left w:val="single" w:sz="4" w:space="0" w:color="000000"/>
              <w:bottom w:val="single" w:sz="4" w:space="0" w:color="000000"/>
            </w:tcBorders>
            <w:shd w:val="clear" w:color="auto" w:fill="auto"/>
          </w:tcPr>
          <w:p w14:paraId="61D4042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12</w:t>
            </w:r>
          </w:p>
        </w:tc>
        <w:tc>
          <w:tcPr>
            <w:tcW w:w="3260" w:type="dxa"/>
            <w:tcBorders>
              <w:top w:val="single" w:sz="4" w:space="0" w:color="000000"/>
              <w:left w:val="single" w:sz="4" w:space="0" w:color="000000"/>
              <w:bottom w:val="single" w:sz="4" w:space="0" w:color="000000"/>
            </w:tcBorders>
            <w:shd w:val="clear" w:color="auto" w:fill="auto"/>
          </w:tcPr>
          <w:p w14:paraId="1DB04B0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Далешове</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0F3AEC8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48.791167, 25.487487</w:t>
            </w:r>
          </w:p>
        </w:tc>
      </w:tr>
      <w:tr w:rsidR="009A03A5" w:rsidRPr="00327A05" w14:paraId="09FD2ABF" w14:textId="77777777">
        <w:tc>
          <w:tcPr>
            <w:tcW w:w="1555" w:type="dxa"/>
            <w:tcBorders>
              <w:top w:val="single" w:sz="4" w:space="0" w:color="000000"/>
              <w:left w:val="single" w:sz="4" w:space="0" w:color="000000"/>
              <w:bottom w:val="single" w:sz="4" w:space="0" w:color="000000"/>
            </w:tcBorders>
            <w:shd w:val="clear" w:color="auto" w:fill="auto"/>
          </w:tcPr>
          <w:p w14:paraId="51384DC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w:t>
            </w:r>
          </w:p>
        </w:tc>
        <w:tc>
          <w:tcPr>
            <w:tcW w:w="3260" w:type="dxa"/>
            <w:tcBorders>
              <w:top w:val="single" w:sz="4" w:space="0" w:color="000000"/>
              <w:left w:val="single" w:sz="4" w:space="0" w:color="000000"/>
              <w:bottom w:val="single" w:sz="4" w:space="0" w:color="000000"/>
            </w:tcBorders>
            <w:shd w:val="clear" w:color="auto" w:fill="auto"/>
          </w:tcPr>
          <w:p w14:paraId="780DBC9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Далешове</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4209B8A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48.800651, 25.494741</w:t>
            </w:r>
          </w:p>
        </w:tc>
      </w:tr>
      <w:tr w:rsidR="009A03A5" w:rsidRPr="00327A05" w14:paraId="623C88B0" w14:textId="77777777">
        <w:tc>
          <w:tcPr>
            <w:tcW w:w="1555" w:type="dxa"/>
            <w:tcBorders>
              <w:top w:val="single" w:sz="4" w:space="0" w:color="000000"/>
              <w:left w:val="single" w:sz="4" w:space="0" w:color="000000"/>
              <w:bottom w:val="single" w:sz="4" w:space="0" w:color="000000"/>
            </w:tcBorders>
            <w:shd w:val="clear" w:color="auto" w:fill="auto"/>
          </w:tcPr>
          <w:p w14:paraId="505D999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14</w:t>
            </w:r>
          </w:p>
        </w:tc>
        <w:tc>
          <w:tcPr>
            <w:tcW w:w="3260" w:type="dxa"/>
            <w:tcBorders>
              <w:top w:val="single" w:sz="4" w:space="0" w:color="000000"/>
              <w:left w:val="single" w:sz="4" w:space="0" w:color="000000"/>
              <w:bottom w:val="single" w:sz="4" w:space="0" w:color="000000"/>
            </w:tcBorders>
            <w:shd w:val="clear" w:color="auto" w:fill="auto"/>
          </w:tcPr>
          <w:p w14:paraId="31D9CBD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Михальче</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0B6CA68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48.784218, 25.560479</w:t>
            </w:r>
          </w:p>
        </w:tc>
      </w:tr>
      <w:tr w:rsidR="009A03A5" w:rsidRPr="00327A05" w14:paraId="1EE924B1" w14:textId="77777777">
        <w:tc>
          <w:tcPr>
            <w:tcW w:w="1555" w:type="dxa"/>
            <w:tcBorders>
              <w:top w:val="single" w:sz="4" w:space="0" w:color="000000"/>
              <w:left w:val="single" w:sz="4" w:space="0" w:color="000000"/>
              <w:bottom w:val="single" w:sz="4" w:space="0" w:color="000000"/>
            </w:tcBorders>
            <w:shd w:val="clear" w:color="auto" w:fill="auto"/>
          </w:tcPr>
          <w:p w14:paraId="4754C25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15</w:t>
            </w:r>
          </w:p>
        </w:tc>
        <w:tc>
          <w:tcPr>
            <w:tcW w:w="3260" w:type="dxa"/>
            <w:tcBorders>
              <w:top w:val="single" w:sz="4" w:space="0" w:color="000000"/>
              <w:left w:val="single" w:sz="4" w:space="0" w:color="000000"/>
              <w:bottom w:val="single" w:sz="4" w:space="0" w:color="000000"/>
            </w:tcBorders>
            <w:shd w:val="clear" w:color="auto" w:fill="auto"/>
          </w:tcPr>
          <w:p w14:paraId="19B188B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Михальче</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4AD66B8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48.786070, 25.545562</w:t>
            </w:r>
          </w:p>
        </w:tc>
      </w:tr>
      <w:tr w:rsidR="009A03A5" w:rsidRPr="00327A05" w14:paraId="1FF39127" w14:textId="77777777">
        <w:tc>
          <w:tcPr>
            <w:tcW w:w="1555" w:type="dxa"/>
            <w:tcBorders>
              <w:top w:val="single" w:sz="4" w:space="0" w:color="000000"/>
              <w:left w:val="single" w:sz="4" w:space="0" w:color="000000"/>
              <w:bottom w:val="single" w:sz="4" w:space="0" w:color="000000"/>
            </w:tcBorders>
            <w:shd w:val="clear" w:color="auto" w:fill="auto"/>
          </w:tcPr>
          <w:p w14:paraId="713168A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16</w:t>
            </w:r>
          </w:p>
        </w:tc>
        <w:tc>
          <w:tcPr>
            <w:tcW w:w="3260" w:type="dxa"/>
            <w:tcBorders>
              <w:top w:val="single" w:sz="4" w:space="0" w:color="000000"/>
              <w:left w:val="single" w:sz="4" w:space="0" w:color="000000"/>
              <w:bottom w:val="single" w:sz="4" w:space="0" w:color="000000"/>
            </w:tcBorders>
            <w:shd w:val="clear" w:color="auto" w:fill="auto"/>
          </w:tcPr>
          <w:p w14:paraId="0F898E8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Білка</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2B2E07F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48.770812, 25.544674</w:t>
            </w:r>
          </w:p>
        </w:tc>
      </w:tr>
      <w:tr w:rsidR="009A03A5" w:rsidRPr="00327A05" w14:paraId="27DDBA08" w14:textId="77777777">
        <w:tc>
          <w:tcPr>
            <w:tcW w:w="1555" w:type="dxa"/>
            <w:tcBorders>
              <w:top w:val="single" w:sz="4" w:space="0" w:color="000000"/>
              <w:left w:val="single" w:sz="4" w:space="0" w:color="000000"/>
              <w:bottom w:val="single" w:sz="4" w:space="0" w:color="000000"/>
            </w:tcBorders>
            <w:shd w:val="clear" w:color="auto" w:fill="auto"/>
          </w:tcPr>
          <w:p w14:paraId="5E144E8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17</w:t>
            </w:r>
          </w:p>
        </w:tc>
        <w:tc>
          <w:tcPr>
            <w:tcW w:w="3260" w:type="dxa"/>
            <w:tcBorders>
              <w:top w:val="single" w:sz="4" w:space="0" w:color="000000"/>
              <w:left w:val="single" w:sz="4" w:space="0" w:color="000000"/>
              <w:bottom w:val="single" w:sz="4" w:space="0" w:color="000000"/>
            </w:tcBorders>
            <w:shd w:val="clear" w:color="auto" w:fill="auto"/>
          </w:tcPr>
          <w:p w14:paraId="4C153DD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Семаківці</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65F29F7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48.756081, 25.534788</w:t>
            </w:r>
          </w:p>
        </w:tc>
      </w:tr>
      <w:tr w:rsidR="009A03A5" w:rsidRPr="00327A05" w14:paraId="2C7509E0" w14:textId="77777777">
        <w:tc>
          <w:tcPr>
            <w:tcW w:w="1555" w:type="dxa"/>
            <w:tcBorders>
              <w:top w:val="single" w:sz="4" w:space="0" w:color="000000"/>
              <w:left w:val="single" w:sz="4" w:space="0" w:color="000000"/>
              <w:bottom w:val="single" w:sz="4" w:space="0" w:color="000000"/>
            </w:tcBorders>
            <w:shd w:val="clear" w:color="auto" w:fill="auto"/>
          </w:tcPr>
          <w:p w14:paraId="0036982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18</w:t>
            </w:r>
          </w:p>
        </w:tc>
        <w:tc>
          <w:tcPr>
            <w:tcW w:w="3260" w:type="dxa"/>
            <w:tcBorders>
              <w:top w:val="single" w:sz="4" w:space="0" w:color="000000"/>
              <w:left w:val="single" w:sz="4" w:space="0" w:color="000000"/>
              <w:bottom w:val="single" w:sz="4" w:space="0" w:color="000000"/>
            </w:tcBorders>
            <w:shd w:val="clear" w:color="auto" w:fill="auto"/>
          </w:tcPr>
          <w:p w14:paraId="4977E27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Семаківці</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1736CD7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48.764211, 25.543186</w:t>
            </w:r>
          </w:p>
        </w:tc>
      </w:tr>
      <w:tr w:rsidR="009A03A5" w:rsidRPr="00327A05" w14:paraId="5B2639B0" w14:textId="77777777">
        <w:tc>
          <w:tcPr>
            <w:tcW w:w="1555" w:type="dxa"/>
            <w:tcBorders>
              <w:top w:val="single" w:sz="4" w:space="0" w:color="000000"/>
              <w:left w:val="single" w:sz="4" w:space="0" w:color="000000"/>
              <w:bottom w:val="single" w:sz="4" w:space="0" w:color="000000"/>
            </w:tcBorders>
            <w:shd w:val="clear" w:color="auto" w:fill="auto"/>
          </w:tcPr>
          <w:p w14:paraId="2108A05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19</w:t>
            </w:r>
          </w:p>
        </w:tc>
        <w:tc>
          <w:tcPr>
            <w:tcW w:w="3260" w:type="dxa"/>
            <w:tcBorders>
              <w:top w:val="single" w:sz="4" w:space="0" w:color="000000"/>
              <w:left w:val="single" w:sz="4" w:space="0" w:color="000000"/>
              <w:bottom w:val="single" w:sz="4" w:space="0" w:color="000000"/>
            </w:tcBorders>
            <w:shd w:val="clear" w:color="auto" w:fill="auto"/>
          </w:tcPr>
          <w:p w14:paraId="62FB9B1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Поточище</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6978D23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48.743811, 25.597668</w:t>
            </w:r>
          </w:p>
        </w:tc>
      </w:tr>
      <w:tr w:rsidR="009A03A5" w:rsidRPr="00327A05" w14:paraId="7F8C6737" w14:textId="77777777">
        <w:tc>
          <w:tcPr>
            <w:tcW w:w="1555" w:type="dxa"/>
            <w:tcBorders>
              <w:top w:val="single" w:sz="4" w:space="0" w:color="000000"/>
              <w:left w:val="single" w:sz="4" w:space="0" w:color="000000"/>
              <w:bottom w:val="single" w:sz="4" w:space="0" w:color="000000"/>
            </w:tcBorders>
            <w:shd w:val="clear" w:color="auto" w:fill="auto"/>
          </w:tcPr>
          <w:p w14:paraId="647FF25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w:t>
            </w:r>
          </w:p>
        </w:tc>
        <w:tc>
          <w:tcPr>
            <w:tcW w:w="3260" w:type="dxa"/>
            <w:tcBorders>
              <w:top w:val="single" w:sz="4" w:space="0" w:color="000000"/>
              <w:left w:val="single" w:sz="4" w:space="0" w:color="000000"/>
              <w:bottom w:val="single" w:sz="4" w:space="0" w:color="000000"/>
            </w:tcBorders>
            <w:shd w:val="clear" w:color="auto" w:fill="auto"/>
          </w:tcPr>
          <w:p w14:paraId="1B8213C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Поточище</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683CCCD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48.755085, 25.583411</w:t>
            </w:r>
          </w:p>
        </w:tc>
      </w:tr>
      <w:tr w:rsidR="009A03A5" w:rsidRPr="00327A05" w14:paraId="56D502EE" w14:textId="77777777">
        <w:tc>
          <w:tcPr>
            <w:tcW w:w="1555" w:type="dxa"/>
            <w:tcBorders>
              <w:top w:val="single" w:sz="4" w:space="0" w:color="000000"/>
              <w:left w:val="single" w:sz="4" w:space="0" w:color="000000"/>
              <w:bottom w:val="single" w:sz="4" w:space="0" w:color="000000"/>
            </w:tcBorders>
            <w:shd w:val="clear" w:color="auto" w:fill="auto"/>
          </w:tcPr>
          <w:p w14:paraId="4860B1E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21</w:t>
            </w:r>
          </w:p>
        </w:tc>
        <w:tc>
          <w:tcPr>
            <w:tcW w:w="3260" w:type="dxa"/>
            <w:tcBorders>
              <w:top w:val="single" w:sz="4" w:space="0" w:color="000000"/>
              <w:left w:val="single" w:sz="4" w:space="0" w:color="000000"/>
              <w:bottom w:val="single" w:sz="4" w:space="0" w:color="000000"/>
            </w:tcBorders>
            <w:shd w:val="clear" w:color="auto" w:fill="auto"/>
          </w:tcPr>
          <w:p w14:paraId="4094B2D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Поточище</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239CF0F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48.759606, 25.610913</w:t>
            </w:r>
          </w:p>
        </w:tc>
      </w:tr>
      <w:tr w:rsidR="009A03A5" w:rsidRPr="00327A05" w14:paraId="3AC2AA7F" w14:textId="77777777">
        <w:tc>
          <w:tcPr>
            <w:tcW w:w="1555" w:type="dxa"/>
            <w:tcBorders>
              <w:top w:val="single" w:sz="4" w:space="0" w:color="000000"/>
              <w:left w:val="single" w:sz="4" w:space="0" w:color="000000"/>
              <w:bottom w:val="single" w:sz="4" w:space="0" w:color="000000"/>
            </w:tcBorders>
            <w:shd w:val="clear" w:color="auto" w:fill="auto"/>
          </w:tcPr>
          <w:p w14:paraId="44DE3E1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22</w:t>
            </w:r>
          </w:p>
        </w:tc>
        <w:tc>
          <w:tcPr>
            <w:tcW w:w="3260" w:type="dxa"/>
            <w:tcBorders>
              <w:top w:val="single" w:sz="4" w:space="0" w:color="000000"/>
              <w:left w:val="single" w:sz="4" w:space="0" w:color="000000"/>
              <w:bottom w:val="single" w:sz="4" w:space="0" w:color="000000"/>
            </w:tcBorders>
            <w:shd w:val="clear" w:color="auto" w:fill="auto"/>
          </w:tcPr>
          <w:p w14:paraId="1D00420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Передівання</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2DF212A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48.713416, 25.602463</w:t>
            </w:r>
          </w:p>
        </w:tc>
      </w:tr>
      <w:tr w:rsidR="009A03A5" w:rsidRPr="00327A05" w14:paraId="2FB605F4" w14:textId="77777777">
        <w:tc>
          <w:tcPr>
            <w:tcW w:w="1555" w:type="dxa"/>
            <w:tcBorders>
              <w:top w:val="single" w:sz="4" w:space="0" w:color="000000"/>
              <w:left w:val="single" w:sz="4" w:space="0" w:color="000000"/>
              <w:bottom w:val="single" w:sz="4" w:space="0" w:color="000000"/>
            </w:tcBorders>
            <w:shd w:val="clear" w:color="auto" w:fill="auto"/>
          </w:tcPr>
          <w:p w14:paraId="5913A07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23</w:t>
            </w:r>
          </w:p>
        </w:tc>
        <w:tc>
          <w:tcPr>
            <w:tcW w:w="3260" w:type="dxa"/>
            <w:tcBorders>
              <w:top w:val="single" w:sz="4" w:space="0" w:color="000000"/>
              <w:left w:val="single" w:sz="4" w:space="0" w:color="000000"/>
              <w:bottom w:val="single" w:sz="4" w:space="0" w:color="000000"/>
            </w:tcBorders>
            <w:shd w:val="clear" w:color="auto" w:fill="auto"/>
          </w:tcPr>
          <w:p w14:paraId="60FF659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Передівання</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40E86D4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48.704310, 25.613939</w:t>
            </w:r>
          </w:p>
        </w:tc>
      </w:tr>
      <w:tr w:rsidR="009A03A5" w:rsidRPr="00327A05" w14:paraId="7748E765" w14:textId="77777777">
        <w:tc>
          <w:tcPr>
            <w:tcW w:w="1555" w:type="dxa"/>
            <w:tcBorders>
              <w:top w:val="single" w:sz="4" w:space="0" w:color="000000"/>
              <w:left w:val="single" w:sz="4" w:space="0" w:color="000000"/>
              <w:bottom w:val="single" w:sz="4" w:space="0" w:color="000000"/>
            </w:tcBorders>
            <w:shd w:val="clear" w:color="auto" w:fill="auto"/>
          </w:tcPr>
          <w:p w14:paraId="750F397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24</w:t>
            </w:r>
          </w:p>
        </w:tc>
        <w:tc>
          <w:tcPr>
            <w:tcW w:w="3260" w:type="dxa"/>
            <w:tcBorders>
              <w:top w:val="single" w:sz="4" w:space="0" w:color="000000"/>
              <w:left w:val="single" w:sz="4" w:space="0" w:color="000000"/>
              <w:bottom w:val="single" w:sz="4" w:space="0" w:color="000000"/>
            </w:tcBorders>
            <w:shd w:val="clear" w:color="auto" w:fill="auto"/>
          </w:tcPr>
          <w:p w14:paraId="641C12D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Городниця</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240BE47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48.699869, 25.623545</w:t>
            </w:r>
          </w:p>
        </w:tc>
      </w:tr>
      <w:tr w:rsidR="009A03A5" w:rsidRPr="00327A05" w14:paraId="6410735E" w14:textId="77777777">
        <w:tc>
          <w:tcPr>
            <w:tcW w:w="1555" w:type="dxa"/>
            <w:tcBorders>
              <w:top w:val="single" w:sz="4" w:space="0" w:color="000000"/>
              <w:left w:val="single" w:sz="4" w:space="0" w:color="000000"/>
              <w:bottom w:val="single" w:sz="4" w:space="0" w:color="000000"/>
            </w:tcBorders>
            <w:shd w:val="clear" w:color="auto" w:fill="auto"/>
          </w:tcPr>
          <w:p w14:paraId="42E20E0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25</w:t>
            </w:r>
          </w:p>
        </w:tc>
        <w:tc>
          <w:tcPr>
            <w:tcW w:w="3260" w:type="dxa"/>
            <w:tcBorders>
              <w:top w:val="single" w:sz="4" w:space="0" w:color="000000"/>
              <w:left w:val="single" w:sz="4" w:space="0" w:color="000000"/>
              <w:bottom w:val="single" w:sz="4" w:space="0" w:color="000000"/>
            </w:tcBorders>
            <w:shd w:val="clear" w:color="auto" w:fill="auto"/>
          </w:tcPr>
          <w:p w14:paraId="75419BA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Городниця</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70FE3A5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48.675049, 25.585387</w:t>
            </w:r>
          </w:p>
        </w:tc>
      </w:tr>
      <w:tr w:rsidR="009A03A5" w:rsidRPr="00327A05" w14:paraId="4CC56678" w14:textId="77777777">
        <w:tc>
          <w:tcPr>
            <w:tcW w:w="1555" w:type="dxa"/>
            <w:tcBorders>
              <w:top w:val="single" w:sz="4" w:space="0" w:color="000000"/>
              <w:left w:val="single" w:sz="4" w:space="0" w:color="000000"/>
              <w:bottom w:val="single" w:sz="4" w:space="0" w:color="000000"/>
            </w:tcBorders>
            <w:shd w:val="clear" w:color="auto" w:fill="auto"/>
          </w:tcPr>
          <w:p w14:paraId="6626C8A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26</w:t>
            </w:r>
          </w:p>
        </w:tc>
        <w:tc>
          <w:tcPr>
            <w:tcW w:w="3260" w:type="dxa"/>
            <w:tcBorders>
              <w:top w:val="single" w:sz="4" w:space="0" w:color="000000"/>
              <w:left w:val="single" w:sz="4" w:space="0" w:color="000000"/>
              <w:bottom w:val="single" w:sz="4" w:space="0" w:color="000000"/>
            </w:tcBorders>
            <w:shd w:val="clear" w:color="auto" w:fill="auto"/>
          </w:tcPr>
          <w:p w14:paraId="78ED3B0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Вільхівці</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3FFFA0B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48.798998, 25.376911</w:t>
            </w:r>
          </w:p>
        </w:tc>
      </w:tr>
      <w:tr w:rsidR="009A03A5" w:rsidRPr="00327A05" w14:paraId="6A298461" w14:textId="77777777">
        <w:tc>
          <w:tcPr>
            <w:tcW w:w="1555" w:type="dxa"/>
            <w:tcBorders>
              <w:top w:val="single" w:sz="4" w:space="0" w:color="000000"/>
              <w:left w:val="single" w:sz="4" w:space="0" w:color="000000"/>
              <w:bottom w:val="single" w:sz="4" w:space="0" w:color="000000"/>
            </w:tcBorders>
            <w:shd w:val="clear" w:color="auto" w:fill="auto"/>
          </w:tcPr>
          <w:p w14:paraId="4BF8E93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27</w:t>
            </w:r>
          </w:p>
        </w:tc>
        <w:tc>
          <w:tcPr>
            <w:tcW w:w="3260" w:type="dxa"/>
            <w:tcBorders>
              <w:top w:val="single" w:sz="4" w:space="0" w:color="000000"/>
              <w:left w:val="single" w:sz="4" w:space="0" w:color="000000"/>
              <w:bottom w:val="single" w:sz="4" w:space="0" w:color="000000"/>
            </w:tcBorders>
            <w:shd w:val="clear" w:color="auto" w:fill="auto"/>
          </w:tcPr>
          <w:p w14:paraId="2717410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Корнів</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4226EB9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48.799263, 25.330484</w:t>
            </w:r>
          </w:p>
        </w:tc>
      </w:tr>
      <w:tr w:rsidR="009A03A5" w:rsidRPr="00327A05" w14:paraId="75C11996" w14:textId="77777777">
        <w:tc>
          <w:tcPr>
            <w:tcW w:w="1555" w:type="dxa"/>
            <w:tcBorders>
              <w:top w:val="single" w:sz="4" w:space="0" w:color="000000"/>
              <w:left w:val="single" w:sz="4" w:space="0" w:color="000000"/>
              <w:bottom w:val="single" w:sz="4" w:space="0" w:color="000000"/>
            </w:tcBorders>
            <w:shd w:val="clear" w:color="auto" w:fill="auto"/>
          </w:tcPr>
          <w:p w14:paraId="55C86CB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28</w:t>
            </w:r>
          </w:p>
        </w:tc>
        <w:tc>
          <w:tcPr>
            <w:tcW w:w="3260" w:type="dxa"/>
            <w:tcBorders>
              <w:top w:val="single" w:sz="4" w:space="0" w:color="000000"/>
              <w:left w:val="single" w:sz="4" w:space="0" w:color="000000"/>
              <w:bottom w:val="single" w:sz="4" w:space="0" w:color="000000"/>
            </w:tcBorders>
            <w:shd w:val="clear" w:color="auto" w:fill="auto"/>
          </w:tcPr>
          <w:p w14:paraId="0500269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Корнів</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71D439F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48.800127, 25.351549</w:t>
            </w:r>
          </w:p>
        </w:tc>
      </w:tr>
      <w:tr w:rsidR="009A03A5" w:rsidRPr="00327A05" w14:paraId="22836EEB" w14:textId="77777777">
        <w:tc>
          <w:tcPr>
            <w:tcW w:w="1555" w:type="dxa"/>
            <w:tcBorders>
              <w:top w:val="single" w:sz="4" w:space="0" w:color="000000"/>
              <w:left w:val="single" w:sz="4" w:space="0" w:color="000000"/>
              <w:bottom w:val="single" w:sz="4" w:space="0" w:color="000000"/>
            </w:tcBorders>
            <w:shd w:val="clear" w:color="auto" w:fill="auto"/>
          </w:tcPr>
          <w:p w14:paraId="0BFF93B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29</w:t>
            </w:r>
          </w:p>
        </w:tc>
        <w:tc>
          <w:tcPr>
            <w:tcW w:w="3260" w:type="dxa"/>
            <w:tcBorders>
              <w:top w:val="single" w:sz="4" w:space="0" w:color="000000"/>
              <w:left w:val="single" w:sz="4" w:space="0" w:color="000000"/>
              <w:bottom w:val="single" w:sz="4" w:space="0" w:color="000000"/>
            </w:tcBorders>
            <w:shd w:val="clear" w:color="auto" w:fill="auto"/>
          </w:tcPr>
          <w:p w14:paraId="66D3AA6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Раковець</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613DFF9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48.814327, 25.308016</w:t>
            </w:r>
          </w:p>
        </w:tc>
      </w:tr>
      <w:tr w:rsidR="009A03A5" w:rsidRPr="00327A05" w14:paraId="5EA21F02" w14:textId="77777777">
        <w:tc>
          <w:tcPr>
            <w:tcW w:w="1555" w:type="dxa"/>
            <w:tcBorders>
              <w:top w:val="single" w:sz="4" w:space="0" w:color="000000"/>
              <w:left w:val="single" w:sz="4" w:space="0" w:color="000000"/>
              <w:bottom w:val="single" w:sz="4" w:space="0" w:color="000000"/>
            </w:tcBorders>
            <w:shd w:val="clear" w:color="auto" w:fill="auto"/>
          </w:tcPr>
          <w:p w14:paraId="2742FB2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w:t>
            </w:r>
          </w:p>
        </w:tc>
        <w:tc>
          <w:tcPr>
            <w:tcW w:w="3260" w:type="dxa"/>
            <w:tcBorders>
              <w:top w:val="single" w:sz="4" w:space="0" w:color="000000"/>
              <w:left w:val="single" w:sz="4" w:space="0" w:color="000000"/>
              <w:bottom w:val="single" w:sz="4" w:space="0" w:color="000000"/>
            </w:tcBorders>
            <w:shd w:val="clear" w:color="auto" w:fill="auto"/>
          </w:tcPr>
          <w:p w14:paraId="4FA9A91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Раковець</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3AC97BE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48.796723, 25.300482</w:t>
            </w:r>
          </w:p>
        </w:tc>
      </w:tr>
      <w:tr w:rsidR="009A03A5" w:rsidRPr="00327A05" w14:paraId="4DCDAE37" w14:textId="77777777">
        <w:tc>
          <w:tcPr>
            <w:tcW w:w="1555" w:type="dxa"/>
            <w:tcBorders>
              <w:top w:val="single" w:sz="4" w:space="0" w:color="000000"/>
              <w:left w:val="single" w:sz="4" w:space="0" w:color="000000"/>
              <w:bottom w:val="single" w:sz="4" w:space="0" w:color="000000"/>
            </w:tcBorders>
            <w:shd w:val="clear" w:color="auto" w:fill="auto"/>
          </w:tcPr>
          <w:p w14:paraId="0C8C796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31</w:t>
            </w:r>
          </w:p>
        </w:tc>
        <w:tc>
          <w:tcPr>
            <w:tcW w:w="3260" w:type="dxa"/>
            <w:tcBorders>
              <w:top w:val="single" w:sz="4" w:space="0" w:color="000000"/>
              <w:left w:val="single" w:sz="4" w:space="0" w:color="000000"/>
              <w:bottom w:val="single" w:sz="4" w:space="0" w:color="000000"/>
            </w:tcBorders>
            <w:shd w:val="clear" w:color="auto" w:fill="auto"/>
          </w:tcPr>
          <w:p w14:paraId="0419361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Раковець</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563BC3A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48.797495, 25.293734</w:t>
            </w:r>
          </w:p>
        </w:tc>
      </w:tr>
      <w:tr w:rsidR="009A03A5" w:rsidRPr="00327A05" w14:paraId="15741C14" w14:textId="77777777">
        <w:tc>
          <w:tcPr>
            <w:tcW w:w="1555" w:type="dxa"/>
            <w:tcBorders>
              <w:top w:val="single" w:sz="4" w:space="0" w:color="000000"/>
              <w:left w:val="single" w:sz="4" w:space="0" w:color="000000"/>
              <w:bottom w:val="single" w:sz="4" w:space="0" w:color="000000"/>
            </w:tcBorders>
            <w:shd w:val="clear" w:color="auto" w:fill="auto"/>
          </w:tcPr>
          <w:p w14:paraId="66A157E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32</w:t>
            </w:r>
          </w:p>
        </w:tc>
        <w:tc>
          <w:tcPr>
            <w:tcW w:w="3260" w:type="dxa"/>
            <w:tcBorders>
              <w:top w:val="single" w:sz="4" w:space="0" w:color="000000"/>
              <w:left w:val="single" w:sz="4" w:space="0" w:color="000000"/>
              <w:bottom w:val="single" w:sz="4" w:space="0" w:color="000000"/>
            </w:tcBorders>
            <w:shd w:val="clear" w:color="auto" w:fill="auto"/>
          </w:tcPr>
          <w:p w14:paraId="56B7518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Лука</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51BE87F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48.811202, 25.282562</w:t>
            </w:r>
          </w:p>
        </w:tc>
      </w:tr>
      <w:tr w:rsidR="009A03A5" w:rsidRPr="00327A05" w14:paraId="2C738E41" w14:textId="77777777">
        <w:tc>
          <w:tcPr>
            <w:tcW w:w="1555" w:type="dxa"/>
            <w:tcBorders>
              <w:top w:val="single" w:sz="4" w:space="0" w:color="000000"/>
              <w:left w:val="single" w:sz="4" w:space="0" w:color="000000"/>
              <w:bottom w:val="single" w:sz="4" w:space="0" w:color="000000"/>
            </w:tcBorders>
            <w:shd w:val="clear" w:color="auto" w:fill="auto"/>
          </w:tcPr>
          <w:p w14:paraId="2265E7F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33</w:t>
            </w:r>
          </w:p>
        </w:tc>
        <w:tc>
          <w:tcPr>
            <w:tcW w:w="3260" w:type="dxa"/>
            <w:tcBorders>
              <w:top w:val="single" w:sz="4" w:space="0" w:color="000000"/>
              <w:left w:val="single" w:sz="4" w:space="0" w:color="000000"/>
              <w:bottom w:val="single" w:sz="4" w:space="0" w:color="000000"/>
            </w:tcBorders>
            <w:shd w:val="clear" w:color="auto" w:fill="auto"/>
          </w:tcPr>
          <w:p w14:paraId="3A8080C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Лука</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6ED9969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48.842960, 25.329332</w:t>
            </w:r>
          </w:p>
        </w:tc>
      </w:tr>
      <w:tr w:rsidR="009A03A5" w:rsidRPr="00327A05" w14:paraId="7CDC7ACF" w14:textId="77777777">
        <w:tc>
          <w:tcPr>
            <w:tcW w:w="1555" w:type="dxa"/>
            <w:tcBorders>
              <w:top w:val="single" w:sz="4" w:space="0" w:color="000000"/>
              <w:left w:val="single" w:sz="4" w:space="0" w:color="000000"/>
              <w:bottom w:val="single" w:sz="4" w:space="0" w:color="000000"/>
            </w:tcBorders>
            <w:shd w:val="clear" w:color="auto" w:fill="auto"/>
          </w:tcPr>
          <w:p w14:paraId="6825144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34</w:t>
            </w:r>
          </w:p>
        </w:tc>
        <w:tc>
          <w:tcPr>
            <w:tcW w:w="3260" w:type="dxa"/>
            <w:tcBorders>
              <w:top w:val="single" w:sz="4" w:space="0" w:color="000000"/>
              <w:left w:val="single" w:sz="4" w:space="0" w:color="000000"/>
              <w:bottom w:val="single" w:sz="4" w:space="0" w:color="000000"/>
            </w:tcBorders>
            <w:shd w:val="clear" w:color="auto" w:fill="auto"/>
          </w:tcPr>
          <w:p w14:paraId="7187B84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Лука</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7EB4E5B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48.794415, 25.281191</w:t>
            </w:r>
          </w:p>
        </w:tc>
      </w:tr>
      <w:tr w:rsidR="009A03A5" w:rsidRPr="00327A05" w14:paraId="1FA44F39" w14:textId="77777777">
        <w:tc>
          <w:tcPr>
            <w:tcW w:w="1555" w:type="dxa"/>
            <w:tcBorders>
              <w:top w:val="single" w:sz="4" w:space="0" w:color="000000"/>
              <w:left w:val="single" w:sz="4" w:space="0" w:color="000000"/>
              <w:bottom w:val="single" w:sz="4" w:space="0" w:color="000000"/>
            </w:tcBorders>
            <w:shd w:val="clear" w:color="auto" w:fill="auto"/>
          </w:tcPr>
          <w:p w14:paraId="31604A5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35</w:t>
            </w:r>
          </w:p>
        </w:tc>
        <w:tc>
          <w:tcPr>
            <w:tcW w:w="3260" w:type="dxa"/>
            <w:tcBorders>
              <w:top w:val="single" w:sz="4" w:space="0" w:color="000000"/>
              <w:left w:val="single" w:sz="4" w:space="0" w:color="000000"/>
              <w:bottom w:val="single" w:sz="4" w:space="0" w:color="000000"/>
            </w:tcBorders>
            <w:shd w:val="clear" w:color="auto" w:fill="auto"/>
          </w:tcPr>
          <w:p w14:paraId="5611B2A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Лука</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00001EA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48.789182, 25.253074</w:t>
            </w:r>
          </w:p>
        </w:tc>
      </w:tr>
      <w:tr w:rsidR="009A03A5" w:rsidRPr="00327A05" w14:paraId="0D5C5525" w14:textId="77777777">
        <w:tc>
          <w:tcPr>
            <w:tcW w:w="1555" w:type="dxa"/>
            <w:tcBorders>
              <w:top w:val="single" w:sz="4" w:space="0" w:color="000000"/>
              <w:left w:val="single" w:sz="4" w:space="0" w:color="000000"/>
              <w:bottom w:val="single" w:sz="4" w:space="0" w:color="000000"/>
            </w:tcBorders>
            <w:shd w:val="clear" w:color="auto" w:fill="auto"/>
          </w:tcPr>
          <w:p w14:paraId="7D8008C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36</w:t>
            </w:r>
          </w:p>
        </w:tc>
        <w:tc>
          <w:tcPr>
            <w:tcW w:w="3260" w:type="dxa"/>
            <w:tcBorders>
              <w:top w:val="single" w:sz="4" w:space="0" w:color="000000"/>
              <w:left w:val="single" w:sz="4" w:space="0" w:color="000000"/>
              <w:bottom w:val="single" w:sz="4" w:space="0" w:color="000000"/>
            </w:tcBorders>
            <w:shd w:val="clear" w:color="auto" w:fill="auto"/>
          </w:tcPr>
          <w:p w14:paraId="33DDEEC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Незвисько</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641ED19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48.781005, 25.233541</w:t>
            </w:r>
          </w:p>
        </w:tc>
      </w:tr>
      <w:tr w:rsidR="009A03A5" w:rsidRPr="00327A05" w14:paraId="5AF69D5D" w14:textId="77777777">
        <w:tc>
          <w:tcPr>
            <w:tcW w:w="1555" w:type="dxa"/>
            <w:tcBorders>
              <w:top w:val="single" w:sz="4" w:space="0" w:color="000000"/>
              <w:left w:val="single" w:sz="4" w:space="0" w:color="000000"/>
              <w:bottom w:val="single" w:sz="4" w:space="0" w:color="000000"/>
            </w:tcBorders>
            <w:shd w:val="clear" w:color="auto" w:fill="auto"/>
          </w:tcPr>
          <w:p w14:paraId="2A3B2F8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37</w:t>
            </w:r>
          </w:p>
        </w:tc>
        <w:tc>
          <w:tcPr>
            <w:tcW w:w="3260" w:type="dxa"/>
            <w:tcBorders>
              <w:top w:val="single" w:sz="4" w:space="0" w:color="000000"/>
              <w:left w:val="single" w:sz="4" w:space="0" w:color="000000"/>
              <w:bottom w:val="single" w:sz="4" w:space="0" w:color="000000"/>
            </w:tcBorders>
            <w:shd w:val="clear" w:color="auto" w:fill="auto"/>
          </w:tcPr>
          <w:p w14:paraId="3B9A312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Незвисько</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255C24A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48.774697, 25.244446</w:t>
            </w:r>
          </w:p>
        </w:tc>
      </w:tr>
      <w:tr w:rsidR="009A03A5" w:rsidRPr="00327A05" w14:paraId="24DFD0B1" w14:textId="77777777">
        <w:tc>
          <w:tcPr>
            <w:tcW w:w="1555" w:type="dxa"/>
            <w:tcBorders>
              <w:top w:val="single" w:sz="4" w:space="0" w:color="000000"/>
              <w:left w:val="single" w:sz="4" w:space="0" w:color="000000"/>
              <w:bottom w:val="single" w:sz="4" w:space="0" w:color="000000"/>
            </w:tcBorders>
            <w:shd w:val="clear" w:color="auto" w:fill="auto"/>
          </w:tcPr>
          <w:p w14:paraId="41FFE74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38</w:t>
            </w:r>
          </w:p>
        </w:tc>
        <w:tc>
          <w:tcPr>
            <w:tcW w:w="3260" w:type="dxa"/>
            <w:tcBorders>
              <w:top w:val="single" w:sz="4" w:space="0" w:color="000000"/>
              <w:left w:val="single" w:sz="4" w:space="0" w:color="000000"/>
              <w:bottom w:val="single" w:sz="4" w:space="0" w:color="000000"/>
            </w:tcBorders>
            <w:shd w:val="clear" w:color="auto" w:fill="auto"/>
          </w:tcPr>
          <w:p w14:paraId="1159721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Незвисько</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2F7B365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48.779972, 25.256406</w:t>
            </w:r>
          </w:p>
        </w:tc>
      </w:tr>
      <w:tr w:rsidR="009A03A5" w:rsidRPr="00327A05" w14:paraId="12D2434F" w14:textId="77777777">
        <w:tc>
          <w:tcPr>
            <w:tcW w:w="1555" w:type="dxa"/>
            <w:tcBorders>
              <w:top w:val="single" w:sz="4" w:space="0" w:color="000000"/>
              <w:left w:val="single" w:sz="4" w:space="0" w:color="000000"/>
              <w:bottom w:val="single" w:sz="4" w:space="0" w:color="000000"/>
            </w:tcBorders>
            <w:shd w:val="clear" w:color="auto" w:fill="auto"/>
          </w:tcPr>
          <w:p w14:paraId="3955D52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39</w:t>
            </w:r>
          </w:p>
        </w:tc>
        <w:tc>
          <w:tcPr>
            <w:tcW w:w="3260" w:type="dxa"/>
            <w:tcBorders>
              <w:top w:val="single" w:sz="4" w:space="0" w:color="000000"/>
              <w:left w:val="single" w:sz="4" w:space="0" w:color="000000"/>
              <w:bottom w:val="single" w:sz="4" w:space="0" w:color="000000"/>
            </w:tcBorders>
            <w:shd w:val="clear" w:color="auto" w:fill="auto"/>
          </w:tcPr>
          <w:p w14:paraId="2CDF954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Незвисько</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186FC48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48.783682, 25.252544</w:t>
            </w:r>
          </w:p>
        </w:tc>
      </w:tr>
      <w:tr w:rsidR="009A03A5" w:rsidRPr="00327A05" w14:paraId="5B0CD00A" w14:textId="77777777">
        <w:tc>
          <w:tcPr>
            <w:tcW w:w="1555" w:type="dxa"/>
            <w:tcBorders>
              <w:top w:val="single" w:sz="4" w:space="0" w:color="000000"/>
              <w:left w:val="single" w:sz="4" w:space="0" w:color="000000"/>
              <w:bottom w:val="single" w:sz="4" w:space="0" w:color="000000"/>
            </w:tcBorders>
            <w:shd w:val="clear" w:color="auto" w:fill="auto"/>
          </w:tcPr>
          <w:p w14:paraId="276CFB4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40</w:t>
            </w:r>
          </w:p>
        </w:tc>
        <w:tc>
          <w:tcPr>
            <w:tcW w:w="3260" w:type="dxa"/>
            <w:tcBorders>
              <w:top w:val="single" w:sz="4" w:space="0" w:color="000000"/>
              <w:left w:val="single" w:sz="4" w:space="0" w:color="000000"/>
              <w:bottom w:val="single" w:sz="4" w:space="0" w:color="000000"/>
            </w:tcBorders>
            <w:shd w:val="clear" w:color="auto" w:fill="auto"/>
          </w:tcPr>
          <w:p w14:paraId="1AEFA00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Незвисько</w:t>
            </w:r>
          </w:p>
        </w:tc>
        <w:tc>
          <w:tcPr>
            <w:tcW w:w="4546" w:type="dxa"/>
            <w:tcBorders>
              <w:top w:val="single" w:sz="4" w:space="0" w:color="000000"/>
              <w:left w:val="single" w:sz="4" w:space="0" w:color="000000"/>
              <w:bottom w:val="single" w:sz="4" w:space="0" w:color="000000"/>
              <w:right w:val="single" w:sz="4" w:space="0" w:color="000000"/>
            </w:tcBorders>
            <w:shd w:val="clear" w:color="auto" w:fill="auto"/>
          </w:tcPr>
          <w:p w14:paraId="75DA842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48.765227, 25.269676</w:t>
            </w:r>
          </w:p>
        </w:tc>
      </w:tr>
    </w:tbl>
    <w:p w14:paraId="159603D9" w14:textId="77777777" w:rsidR="009A03A5" w:rsidRPr="00327A05" w:rsidRDefault="009A03A5">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p>
    <w:p w14:paraId="371E6B1B" w14:textId="7CF4C8B3" w:rsidR="009A03A5" w:rsidRPr="00327A05" w:rsidRDefault="0008224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27A05">
        <w:rPr>
          <w:rFonts w:ascii="Times New Roman" w:eastAsia="Times New Roman" w:hAnsi="Times New Roman" w:cs="Times New Roman"/>
          <w:b/>
          <w:sz w:val="24"/>
          <w:szCs w:val="24"/>
        </w:rPr>
        <w:t>Рекреаційна функція</w:t>
      </w:r>
      <w:r w:rsidRPr="00327A05">
        <w:rPr>
          <w:rFonts w:ascii="Times New Roman" w:eastAsia="Times New Roman" w:hAnsi="Times New Roman" w:cs="Times New Roman"/>
          <w:sz w:val="24"/>
          <w:szCs w:val="24"/>
        </w:rPr>
        <w:t>. Розвиток рекреаційної діяльності є важливим завданням РЛП. Для виконання цієї функції в штатному розпис</w:t>
      </w:r>
      <w:r w:rsidR="0032325D">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передбачено посаду фахівця з рекреації</w:t>
      </w:r>
      <w:r w:rsidRPr="00327A05">
        <w:rPr>
          <w:rFonts w:ascii="Times New Roman" w:eastAsia="Times New Roman" w:hAnsi="Times New Roman" w:cs="Times New Roman"/>
          <w:sz w:val="24"/>
          <w:szCs w:val="24"/>
        </w:rPr>
        <w:br/>
        <w:t>(1 од.). Згідно з посадовою інструкцією до обов’язків фахівця з рекреації відноситься:</w:t>
      </w:r>
    </w:p>
    <w:p w14:paraId="24FFCB65" w14:textId="77777777" w:rsidR="009A03A5" w:rsidRPr="00327A05" w:rsidRDefault="0008224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облаштування туристичних та екскурсійних маршрутів, еколого-освітніх стежок;</w:t>
      </w:r>
    </w:p>
    <w:p w14:paraId="042A9A57" w14:textId="77777777" w:rsidR="009A03A5" w:rsidRPr="00327A05" w:rsidRDefault="0008224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здійснення підбору інформації щодо нових об’єктів природи;</w:t>
      </w:r>
    </w:p>
    <w:p w14:paraId="716FBB5E" w14:textId="77777777" w:rsidR="009A03A5" w:rsidRPr="00327A05" w:rsidRDefault="0008224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створення і ведення інформаційного банку даних щодо рекреаційних закладів, які розташовані в межах території Парку;</w:t>
      </w:r>
    </w:p>
    <w:p w14:paraId="6673F517" w14:textId="77777777" w:rsidR="009A03A5" w:rsidRPr="00327A05" w:rsidRDefault="0008224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участь у вітчизняних та міжнародних науково-практичних конференціях, з’їздах, семінарах, присвячених питанням розвитку рекреації;</w:t>
      </w:r>
    </w:p>
    <w:p w14:paraId="098E5B96" w14:textId="77777777" w:rsidR="009A03A5" w:rsidRPr="00327A05" w:rsidRDefault="0008224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вивчення, узагальнення та впровадження вітчизняного і зарубіжного досвіду щодо організації рекреаційної діяльності.</w:t>
      </w:r>
    </w:p>
    <w:p w14:paraId="355C3002" w14:textId="19CC91FF" w:rsidR="009A03A5" w:rsidRPr="00327A05" w:rsidRDefault="00082244">
      <w:r w:rsidRPr="00327A05">
        <w:rPr>
          <w:rFonts w:ascii="Times New Roman" w:eastAsia="Times New Roman" w:hAnsi="Times New Roman" w:cs="Times New Roman"/>
          <w:sz w:val="24"/>
          <w:szCs w:val="24"/>
        </w:rPr>
        <w:t>За даними РЛП у 2018</w:t>
      </w:r>
      <w:r w:rsidR="0032325D">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sz w:val="24"/>
          <w:szCs w:val="24"/>
        </w:rPr>
        <w:t>2021 рр.</w:t>
      </w:r>
      <w:r w:rsidR="0032325D">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щорічно Парк відвідували близько 10 тис</w:t>
      </w:r>
      <w:r w:rsidR="0032325D">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осіб. Переважна більшість туристів – рекреантів сплавляються Дністром. В останні роки у зв’язку з війною кількість відвідувачів зменшилася до 3</w:t>
      </w:r>
      <w:r w:rsidR="0032325D" w:rsidRPr="005933DE">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5 тис. осіб/рік. Максимум відвідувань припадає на період з травня по жовтень (до 90</w:t>
      </w:r>
      <w:r w:rsidR="0032325D">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w:t>
      </w:r>
    </w:p>
    <w:p w14:paraId="2CAA7E24" w14:textId="77777777" w:rsidR="009A03A5" w:rsidRPr="00327A05" w:rsidRDefault="0008224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даний час туристична та рекреаційна діяльність Парку розвивається за багатьма напрямками: водний туризм (сплав рікою Дністер на різноманітних плавзасобах), пара- і дельтапланеризм, геотуризм (мандрівки у карстово-печерні комплекси тощо), екологічний туризм (ботанічні екскурсії, спостереження за птахами і ссавцями), культурно-пізнавальний туризм (відвідування музеїв, пам’яток архітектури).</w:t>
      </w:r>
    </w:p>
    <w:p w14:paraId="23B5F483" w14:textId="77777777" w:rsidR="009A03A5" w:rsidRPr="00327A05" w:rsidRDefault="00082244">
      <w:pPr>
        <w:tabs>
          <w:tab w:val="left" w:pos="10992"/>
          <w:tab w:val="left" w:pos="11908"/>
          <w:tab w:val="left" w:pos="12824"/>
          <w:tab w:val="left" w:pos="13740"/>
          <w:tab w:val="left" w:pos="14656"/>
        </w:tabs>
      </w:pPr>
      <w:r w:rsidRPr="00327A05">
        <w:rPr>
          <w:rFonts w:ascii="Times New Roman" w:eastAsia="Times New Roman" w:hAnsi="Times New Roman" w:cs="Times New Roman"/>
          <w:sz w:val="24"/>
          <w:szCs w:val="24"/>
        </w:rPr>
        <w:t>Щорічно працівниками Парку проводяться біля 20 екскурсій, які носять еколого-просвітницький, культурно-пізнавальний характер і поєднують ознайомлення відвідувачів з ландшафтами, природними комплексами та історико-культурними об’єктами.</w:t>
      </w:r>
    </w:p>
    <w:p w14:paraId="1671F95E" w14:textId="4F143E78" w:rsidR="009A03A5" w:rsidRPr="00327A05" w:rsidRDefault="00082244">
      <w:pPr>
        <w:shd w:val="clear" w:color="auto" w:fill="FFFFFF"/>
      </w:pPr>
      <w:r w:rsidRPr="00327A05">
        <w:rPr>
          <w:rFonts w:ascii="Times New Roman" w:eastAsia="Times New Roman" w:hAnsi="Times New Roman" w:cs="Times New Roman"/>
          <w:sz w:val="24"/>
          <w:szCs w:val="24"/>
        </w:rPr>
        <w:t>Адміністрація Парку консультує турфірми щодо можливостей екологічного туризму на території РЛП, бере уч</w:t>
      </w:r>
      <w:r w:rsidR="0032325D">
        <w:rPr>
          <w:rFonts w:ascii="Times New Roman" w:eastAsia="Times New Roman" w:hAnsi="Times New Roman" w:cs="Times New Roman"/>
          <w:sz w:val="24"/>
          <w:szCs w:val="24"/>
        </w:rPr>
        <w:t>асть у розробленні про</w:t>
      </w:r>
      <w:r w:rsidR="0032325D" w:rsidRPr="0032325D">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ктів розвитку туризму регіону, громад, активно співпрацює з мережами кемпів «Білий Бізон», «Пристань Варяга».</w:t>
      </w:r>
    </w:p>
    <w:p w14:paraId="2D785255" w14:textId="6FD238FC" w:rsidR="009A03A5" w:rsidRPr="0032325D"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Парк виступає партнером у спортивних змаганнях, які організов</w:t>
      </w:r>
      <w:r w:rsidR="0032325D">
        <w:rPr>
          <w:rFonts w:ascii="Times New Roman" w:eastAsia="Times New Roman" w:hAnsi="Times New Roman" w:cs="Times New Roman"/>
          <w:sz w:val="24"/>
          <w:szCs w:val="24"/>
        </w:rPr>
        <w:t xml:space="preserve">ує команда AdvenTURE: змагання </w:t>
      </w:r>
      <w:r w:rsidR="0032325D" w:rsidRPr="0032325D">
        <w:rPr>
          <w:rFonts w:ascii="Times New Roman" w:eastAsia="Times New Roman" w:hAnsi="Times New Roman" w:cs="Times New Roman"/>
          <w:sz w:val="24"/>
          <w:szCs w:val="24"/>
        </w:rPr>
        <w:t>«</w:t>
      </w:r>
      <w:r w:rsidR="0032325D">
        <w:rPr>
          <w:rFonts w:ascii="Times New Roman" w:eastAsia="Times New Roman" w:hAnsi="Times New Roman" w:cs="Times New Roman"/>
          <w:sz w:val="24"/>
          <w:szCs w:val="24"/>
        </w:rPr>
        <w:t>Осінній веслувальний марафон</w:t>
      </w:r>
      <w:r w:rsidR="0032325D" w:rsidRPr="0032325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w:t>
      </w:r>
      <w:r w:rsidR="0032325D">
        <w:rPr>
          <w:rFonts w:ascii="Times New Roman" w:eastAsia="Times New Roman" w:hAnsi="Times New Roman" w:cs="Times New Roman"/>
          <w:sz w:val="24"/>
          <w:szCs w:val="24"/>
        </w:rPr>
        <w:t xml:space="preserve"> </w:t>
      </w:r>
      <w:r w:rsidR="0032325D" w:rsidRPr="0032325D">
        <w:rPr>
          <w:rFonts w:ascii="Times New Roman" w:eastAsia="Times New Roman" w:hAnsi="Times New Roman" w:cs="Times New Roman"/>
          <w:sz w:val="24"/>
          <w:szCs w:val="24"/>
        </w:rPr>
        <w:t>«</w:t>
      </w:r>
      <w:r w:rsidR="0032325D">
        <w:rPr>
          <w:rFonts w:ascii="Times New Roman" w:eastAsia="Times New Roman" w:hAnsi="Times New Roman" w:cs="Times New Roman"/>
          <w:sz w:val="24"/>
          <w:szCs w:val="24"/>
        </w:rPr>
        <w:t>Троє в каное</w:t>
      </w:r>
      <w:r w:rsidR="0032325D" w:rsidRPr="0032325D">
        <w:rPr>
          <w:rFonts w:ascii="Times New Roman" w:eastAsia="Times New Roman" w:hAnsi="Times New Roman" w:cs="Times New Roman"/>
          <w:sz w:val="24"/>
          <w:szCs w:val="24"/>
        </w:rPr>
        <w:t>»</w:t>
      </w:r>
      <w:r w:rsidR="0032325D">
        <w:rPr>
          <w:rFonts w:ascii="Times New Roman" w:eastAsia="Times New Roman" w:hAnsi="Times New Roman" w:cs="Times New Roman"/>
          <w:sz w:val="24"/>
          <w:szCs w:val="24"/>
        </w:rPr>
        <w:t xml:space="preserve">, </w:t>
      </w:r>
      <w:r w:rsidR="0032325D" w:rsidRPr="0032325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DnisterChallengeRace</w:t>
      </w:r>
      <w:r w:rsidR="0032325D" w:rsidRPr="0032325D">
        <w:rPr>
          <w:rFonts w:ascii="Times New Roman" w:eastAsia="Times New Roman" w:hAnsi="Times New Roman" w:cs="Times New Roman"/>
          <w:sz w:val="24"/>
          <w:szCs w:val="24"/>
        </w:rPr>
        <w:t>»</w:t>
      </w:r>
      <w:r w:rsidR="0032325D">
        <w:rPr>
          <w:rFonts w:ascii="Times New Roman" w:eastAsia="Times New Roman" w:hAnsi="Times New Roman" w:cs="Times New Roman"/>
          <w:sz w:val="24"/>
          <w:szCs w:val="24"/>
        </w:rPr>
        <w:t xml:space="preserve">, велогогейн </w:t>
      </w:r>
      <w:r w:rsidR="0032325D" w:rsidRPr="0032325D">
        <w:rPr>
          <w:rFonts w:ascii="Times New Roman" w:eastAsia="Times New Roman" w:hAnsi="Times New Roman" w:cs="Times New Roman"/>
          <w:sz w:val="24"/>
          <w:szCs w:val="24"/>
        </w:rPr>
        <w:t>«</w:t>
      </w:r>
      <w:r w:rsidR="0032325D">
        <w:rPr>
          <w:rFonts w:ascii="Times New Roman" w:eastAsia="Times New Roman" w:hAnsi="Times New Roman" w:cs="Times New Roman"/>
          <w:sz w:val="24"/>
          <w:szCs w:val="24"/>
        </w:rPr>
        <w:t>Коло Бізона</w:t>
      </w:r>
      <w:r w:rsidR="0032325D" w:rsidRPr="0032325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Це водні (перегони з веслування), мультиспортивні (веслування, біг, плавання, перегони на велосипедах), велозмагання, змагання з техніки пішохідного</w:t>
      </w:r>
      <w:r w:rsidR="0032325D">
        <w:rPr>
          <w:rFonts w:ascii="Times New Roman" w:eastAsia="Times New Roman" w:hAnsi="Times New Roman" w:cs="Times New Roman"/>
          <w:sz w:val="24"/>
          <w:szCs w:val="24"/>
        </w:rPr>
        <w:t xml:space="preserve"> туризму (обласні змагання «Пам</w:t>
      </w:r>
      <w:r w:rsidR="0032325D" w:rsidRPr="0032325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яті Героя</w:t>
      </w:r>
      <w:r w:rsidR="0032325D">
        <w:rPr>
          <w:rFonts w:ascii="Times New Roman" w:eastAsia="Times New Roman" w:hAnsi="Times New Roman" w:cs="Times New Roman"/>
          <w:sz w:val="24"/>
          <w:szCs w:val="24"/>
        </w:rPr>
        <w:t xml:space="preserve"> України Сергія Дідича») тощо.</w:t>
      </w:r>
    </w:p>
    <w:p w14:paraId="7BFB4FC8" w14:textId="4B011CF2" w:rsidR="009A03A5" w:rsidRPr="0032325D"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На б</w:t>
      </w:r>
      <w:r w:rsidR="0032325D">
        <w:rPr>
          <w:rFonts w:ascii="Times New Roman" w:eastAsia="Times New Roman" w:hAnsi="Times New Roman" w:cs="Times New Roman"/>
          <w:sz w:val="24"/>
          <w:szCs w:val="24"/>
        </w:rPr>
        <w:t>ерезі ріки Дністер облаштовані:</w:t>
      </w:r>
    </w:p>
    <w:p w14:paraId="7330A1BE" w14:textId="77777777" w:rsidR="009A03A5" w:rsidRPr="00327A05" w:rsidRDefault="00082244">
      <w:r w:rsidRPr="00327A05">
        <w:rPr>
          <w:rFonts w:ascii="Times New Roman" w:eastAsia="Times New Roman" w:hAnsi="Times New Roman" w:cs="Times New Roman"/>
          <w:i/>
          <w:sz w:val="24"/>
          <w:szCs w:val="24"/>
        </w:rPr>
        <w:t>відпочинкові зони</w:t>
      </w:r>
      <w:r w:rsidRPr="00327A05">
        <w:rPr>
          <w:rFonts w:ascii="Times New Roman" w:eastAsia="Times New Roman" w:hAnsi="Times New Roman" w:cs="Times New Roman"/>
          <w:sz w:val="24"/>
          <w:szCs w:val="24"/>
        </w:rPr>
        <w:t xml:space="preserve"> (в околицях сіл Петрів, Підвербці-Ісаків, Одаїв, Долина, Хмелева) – облаштовані альтанками, туалетами, смітниками;</w:t>
      </w:r>
    </w:p>
    <w:p w14:paraId="2BB9DA0E" w14:textId="5F7E46EC" w:rsidR="009A03A5" w:rsidRPr="0032325D" w:rsidRDefault="00082244">
      <w:pPr>
        <w:rPr>
          <w:lang w:val="ru-RU"/>
        </w:rPr>
      </w:pPr>
      <w:r w:rsidRPr="00327A05">
        <w:rPr>
          <w:rFonts w:ascii="Times New Roman" w:eastAsia="Times New Roman" w:hAnsi="Times New Roman" w:cs="Times New Roman"/>
          <w:i/>
          <w:sz w:val="24"/>
          <w:szCs w:val="24"/>
        </w:rPr>
        <w:t>оглядові майданчики</w:t>
      </w:r>
      <w:r w:rsidRPr="00327A05">
        <w:rPr>
          <w:rFonts w:ascii="Times New Roman" w:eastAsia="Times New Roman" w:hAnsi="Times New Roman" w:cs="Times New Roman"/>
          <w:sz w:val="24"/>
          <w:szCs w:val="24"/>
        </w:rPr>
        <w:t xml:space="preserve"> (гора Черлена с. Городниця, с. Одаїв, Думчина до</w:t>
      </w:r>
      <w:r w:rsidR="0032325D">
        <w:rPr>
          <w:rFonts w:ascii="Times New Roman" w:eastAsia="Times New Roman" w:hAnsi="Times New Roman" w:cs="Times New Roman"/>
          <w:sz w:val="24"/>
          <w:szCs w:val="24"/>
        </w:rPr>
        <w:t>лина хутір Думка, с. Раковець);</w:t>
      </w:r>
    </w:p>
    <w:p w14:paraId="13EF1172" w14:textId="14166DE2" w:rsidR="009A03A5" w:rsidRPr="00327A05" w:rsidRDefault="00082244">
      <w:r w:rsidRPr="00327A05">
        <w:rPr>
          <w:rFonts w:ascii="Times New Roman" w:eastAsia="Times New Roman" w:hAnsi="Times New Roman" w:cs="Times New Roman"/>
          <w:i/>
          <w:sz w:val="24"/>
          <w:szCs w:val="24"/>
        </w:rPr>
        <w:t>місця для розведення вогнища</w:t>
      </w:r>
      <w:r w:rsidR="0032325D">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с. Підвербці-Ісаків, с. Хмелева, с. Одаїв, с. Петрів);</w:t>
      </w:r>
    </w:p>
    <w:p w14:paraId="557D0B65" w14:textId="19340727" w:rsidR="009A03A5" w:rsidRPr="00327A05" w:rsidRDefault="00082244">
      <w:r w:rsidRPr="00327A05">
        <w:rPr>
          <w:rFonts w:ascii="Times New Roman" w:eastAsia="Times New Roman" w:hAnsi="Times New Roman" w:cs="Times New Roman"/>
          <w:i/>
          <w:sz w:val="24"/>
          <w:szCs w:val="24"/>
        </w:rPr>
        <w:t>наметові містечка</w:t>
      </w:r>
      <w:r w:rsidRPr="00327A05">
        <w:rPr>
          <w:rFonts w:ascii="Times New Roman" w:eastAsia="Times New Roman" w:hAnsi="Times New Roman" w:cs="Times New Roman"/>
          <w:sz w:val="24"/>
          <w:szCs w:val="24"/>
        </w:rPr>
        <w:t xml:space="preserve"> (постійне </w:t>
      </w:r>
      <w:r w:rsidR="0032325D">
        <w:rPr>
          <w:rFonts w:ascii="Times New Roman" w:eastAsia="Times New Roman" w:hAnsi="Times New Roman" w:cs="Times New Roman"/>
          <w:color w:val="000000"/>
          <w:sz w:val="24"/>
          <w:szCs w:val="24"/>
          <w:lang w:val="ru-RU"/>
        </w:rPr>
        <w:t>–</w:t>
      </w:r>
      <w:r w:rsidR="0032325D" w:rsidRPr="0032325D">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sz w:val="24"/>
          <w:szCs w:val="24"/>
        </w:rPr>
        <w:t>околиці с. Хмелева – обладнано майданчик для наметів і тимчасові – в околицях с. Одаїв, с. Ісаків – створюються під час проведення фестивалю «Свято неба»);</w:t>
      </w:r>
    </w:p>
    <w:p w14:paraId="392AF862"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Ці рекреаційні об’єкти облаштовувалися і обслуговуються громадами сіл, працівники Парку приймали участь у розробці відповідних проєктів і допомагали у їх встановленні.</w:t>
      </w:r>
    </w:p>
    <w:p w14:paraId="4087A783" w14:textId="358AD8AC" w:rsidR="009A03A5" w:rsidRPr="00327A05" w:rsidRDefault="00082244">
      <w:r w:rsidRPr="00327A05">
        <w:rPr>
          <w:rFonts w:ascii="Times New Roman" w:eastAsia="Times New Roman" w:hAnsi="Times New Roman" w:cs="Times New Roman"/>
          <w:b/>
          <w:sz w:val="24"/>
          <w:szCs w:val="24"/>
        </w:rPr>
        <w:t>Екологічна освітньо-виховна функція.</w:t>
      </w:r>
      <w:r w:rsidRPr="00327A05">
        <w:rPr>
          <w:rFonts w:ascii="Times New Roman" w:eastAsia="Times New Roman" w:hAnsi="Times New Roman" w:cs="Times New Roman"/>
          <w:sz w:val="24"/>
          <w:szCs w:val="24"/>
        </w:rPr>
        <w:t xml:space="preserve"> Для виконання</w:t>
      </w:r>
      <w:r w:rsidR="0032325D">
        <w:rPr>
          <w:rFonts w:ascii="Times New Roman" w:eastAsia="Times New Roman" w:hAnsi="Times New Roman" w:cs="Times New Roman"/>
          <w:sz w:val="24"/>
          <w:szCs w:val="24"/>
        </w:rPr>
        <w:t xml:space="preserve"> цієї функції в штатному розпис</w:t>
      </w:r>
      <w:r w:rsidR="0032325D">
        <w:rPr>
          <w:rFonts w:ascii="Times New Roman" w:eastAsia="Times New Roman" w:hAnsi="Times New Roman" w:cs="Times New Roman"/>
          <w:sz w:val="24"/>
          <w:szCs w:val="24"/>
          <w:lang w:val="en-US"/>
        </w:rPr>
        <w:t>e</w:t>
      </w:r>
      <w:r w:rsidRPr="00327A05">
        <w:rPr>
          <w:rFonts w:ascii="Times New Roman" w:eastAsia="Times New Roman" w:hAnsi="Times New Roman" w:cs="Times New Roman"/>
          <w:sz w:val="24"/>
          <w:szCs w:val="24"/>
        </w:rPr>
        <w:t xml:space="preserve"> передбачено посаду фахівця з екологічної освіти (1 од.). </w:t>
      </w:r>
      <w:r w:rsidRPr="00327A05">
        <w:rPr>
          <w:rFonts w:ascii="Times New Roman" w:eastAsia="Times New Roman" w:hAnsi="Times New Roman" w:cs="Times New Roman"/>
          <w:color w:val="000000"/>
          <w:sz w:val="24"/>
          <w:szCs w:val="24"/>
        </w:rPr>
        <w:t xml:space="preserve">На даний час в Парку працюють дві особи, які займають по 0,5 ставки. </w:t>
      </w:r>
      <w:r w:rsidRPr="00327A05">
        <w:rPr>
          <w:rFonts w:ascii="Times New Roman" w:eastAsia="Times New Roman" w:hAnsi="Times New Roman" w:cs="Times New Roman"/>
          <w:sz w:val="24"/>
          <w:szCs w:val="24"/>
        </w:rPr>
        <w:t>Згідно з посадовою інструкцією</w:t>
      </w:r>
      <w:r w:rsidR="0032325D" w:rsidRPr="0032325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фахівець з екологічної освіти:</w:t>
      </w:r>
    </w:p>
    <w:p w14:paraId="2F321340" w14:textId="2AA71122"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проводить пропагандис</w:t>
      </w:r>
      <w:r w:rsidR="0032325D" w:rsidRPr="0032325D">
        <w:rPr>
          <w:rFonts w:ascii="Times New Roman" w:eastAsia="Times New Roman" w:hAnsi="Times New Roman" w:cs="Times New Roman"/>
          <w:sz w:val="24"/>
          <w:szCs w:val="24"/>
        </w:rPr>
        <w:t>тс</w:t>
      </w:r>
      <w:r w:rsidRPr="00327A05">
        <w:rPr>
          <w:rFonts w:ascii="Times New Roman" w:eastAsia="Times New Roman" w:hAnsi="Times New Roman" w:cs="Times New Roman"/>
          <w:sz w:val="24"/>
          <w:szCs w:val="24"/>
        </w:rPr>
        <w:t>ьку природоохоронну еколого-виховну та освітню роботу серед місцевого населення та відвідувачів РЛП;</w:t>
      </w:r>
    </w:p>
    <w:p w14:paraId="2F193CBE" w14:textId="77777777" w:rsidR="009A03A5" w:rsidRPr="00327A05" w:rsidRDefault="00082244">
      <w:r w:rsidRPr="00327A05">
        <w:rPr>
          <w:rFonts w:ascii="Times New Roman" w:eastAsia="Times New Roman" w:hAnsi="Times New Roman" w:cs="Times New Roman"/>
          <w:sz w:val="24"/>
          <w:szCs w:val="24"/>
        </w:rPr>
        <w:t>готує та читає лекції, проводить бесіди, екскурсії, розробляє проєкти програм екологічного виховання учнів середніх шкіл та студентів вищих навчальних закладів;</w:t>
      </w:r>
    </w:p>
    <w:p w14:paraId="763C0B3A" w14:textId="6A3C79C1"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готує до висвітлення в</w:t>
      </w:r>
      <w:r w:rsidR="0032325D">
        <w:rPr>
          <w:rFonts w:ascii="Times New Roman" w:eastAsia="Times New Roman" w:hAnsi="Times New Roman" w:cs="Times New Roman"/>
          <w:sz w:val="24"/>
          <w:szCs w:val="24"/>
        </w:rPr>
        <w:t xml:space="preserve"> засобах масової інформації про</w:t>
      </w:r>
      <w:r w:rsidR="0032325D" w:rsidRPr="0032325D">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кти публікацій про природоохоронну діяльність Парку, екологічні проблеми та сучасні досягнення їх вирішення як в Україні, так і за кордоном;</w:t>
      </w:r>
    </w:p>
    <w:p w14:paraId="7887B7D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проводить екологічні акції;</w:t>
      </w:r>
    </w:p>
    <w:p w14:paraId="09A4920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готує експозиції виставок, кутків природи, відповідає за їх поповнення новими експозиціями, облаштування агітаційними матеріалами еколого- та науково-пізнавальних маршрутів;</w:t>
      </w:r>
    </w:p>
    <w:p w14:paraId="098368D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проводить інструктажі з безпечного проведення екскурсій, правил поведінки, правил надання першої медичної допомоги з відвідувачами еколого-пізнавальних стежок, туристичних маршрутів, знайомить рекреантів з розробленими еколого-пізнавальними стежками і туристичними маршрутами тощо.</w:t>
      </w:r>
    </w:p>
    <w:p w14:paraId="115AE152" w14:textId="4789D1E4"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Останнім часом адміністрація РЛП спільно з громадськими організаціями (</w:t>
      </w:r>
      <w:r w:rsidRPr="00327A05">
        <w:rPr>
          <w:rFonts w:ascii="Times New Roman" w:eastAsia="Times New Roman" w:hAnsi="Times New Roman" w:cs="Times New Roman"/>
          <w:sz w:val="24"/>
          <w:szCs w:val="24"/>
          <w:highlight w:val="white"/>
        </w:rPr>
        <w:t>ГО «Західноукраїнський ресурсний центр», ГО «Гірський рятувальний центр»)</w:t>
      </w:r>
      <w:r w:rsidR="0032325D" w:rsidRPr="0032325D">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 xml:space="preserve">та за підтримки державних органів управління (Міністерство захисту довкілля та природних ресурсів України, </w:t>
      </w:r>
      <w:r w:rsidRPr="00327A05">
        <w:rPr>
          <w:rFonts w:ascii="Times New Roman" w:eastAsia="Times New Roman" w:hAnsi="Times New Roman" w:cs="Times New Roman"/>
          <w:sz w:val="24"/>
          <w:szCs w:val="24"/>
          <w:highlight w:val="white"/>
        </w:rPr>
        <w:t>Міністерство розвитку громад і територій України, облдержадміністрації</w:t>
      </w:r>
      <w:r w:rsidRPr="00327A05">
        <w:rPr>
          <w:rFonts w:ascii="Times New Roman" w:eastAsia="Times New Roman" w:hAnsi="Times New Roman" w:cs="Times New Roman"/>
          <w:sz w:val="24"/>
          <w:szCs w:val="24"/>
        </w:rPr>
        <w:t xml:space="preserve">), органів місцевої влади та місцевого самоврядування (Івано-Франківська облрада), Прикарпатського національного університету імені Василя Стефаника, а також </w:t>
      </w:r>
      <w:r w:rsidRPr="00327A05">
        <w:rPr>
          <w:rFonts w:ascii="Times New Roman" w:eastAsia="Times New Roman" w:hAnsi="Times New Roman" w:cs="Times New Roman"/>
          <w:sz w:val="24"/>
          <w:szCs w:val="24"/>
          <w:highlight w:val="white"/>
        </w:rPr>
        <w:t xml:space="preserve">за фінансової підтримки Міністерства закордонних справ Чеської Республіки та </w:t>
      </w:r>
      <w:r w:rsidRPr="00327A05">
        <w:rPr>
          <w:rFonts w:ascii="Times New Roman" w:eastAsia="Times New Roman" w:hAnsi="Times New Roman" w:cs="Times New Roman"/>
          <w:sz w:val="24"/>
          <w:szCs w:val="24"/>
        </w:rPr>
        <w:t xml:space="preserve">завдяки </w:t>
      </w:r>
      <w:r w:rsidRPr="00327A05">
        <w:rPr>
          <w:rFonts w:ascii="Times New Roman" w:eastAsia="Times New Roman" w:hAnsi="Times New Roman" w:cs="Times New Roman"/>
          <w:sz w:val="24"/>
          <w:szCs w:val="24"/>
          <w:highlight w:val="white"/>
        </w:rPr>
        <w:t>Програмі Прямої Допомоги (DirectAidProgram – DAP) Уряду Австралії (Посольство Австралії в Україні)</w:t>
      </w:r>
      <w:r w:rsidR="0032325D" w:rsidRPr="0032325D">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організовує та сприяє втіленню ряду проєктів у сфері екологічної освіти. До них належать такі проєкти як: «Рятувальники для природи»</w:t>
      </w:r>
      <w:r w:rsidR="0032325D">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(липень</w:t>
      </w:r>
      <w:r w:rsidR="0032325D">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sz w:val="24"/>
          <w:szCs w:val="24"/>
        </w:rPr>
        <w:t>вересень 2018 р.), «Еко-варта Дністра» (червень–листопад 2019 р</w:t>
      </w:r>
      <w:r w:rsidR="0032325D">
        <w:rPr>
          <w:rFonts w:ascii="Times New Roman" w:eastAsia="Times New Roman" w:hAnsi="Times New Roman" w:cs="Times New Roman"/>
          <w:sz w:val="24"/>
          <w:szCs w:val="24"/>
        </w:rPr>
        <w:t>.), «Еко-щит Дністра» (вересень</w:t>
      </w:r>
      <w:r w:rsidRPr="00327A05">
        <w:rPr>
          <w:rFonts w:ascii="Times New Roman" w:eastAsia="Times New Roman" w:hAnsi="Times New Roman" w:cs="Times New Roman"/>
          <w:sz w:val="24"/>
          <w:szCs w:val="24"/>
        </w:rPr>
        <w:t>–грудень 2020р.), «</w:t>
      </w:r>
      <w:r w:rsidRPr="00327A05">
        <w:rPr>
          <w:rFonts w:ascii="Times New Roman" w:eastAsia="Times New Roman" w:hAnsi="Times New Roman" w:cs="Times New Roman"/>
          <w:sz w:val="24"/>
          <w:szCs w:val="24"/>
          <w:highlight w:val="white"/>
        </w:rPr>
        <w:t xml:space="preserve">EcoREactive 2.0» (січень–червень 2021). Метою втілення цих проєктів є залучення громади та волонтерів до захисту і збереження природи, формування розуміння у місцевих мешканців щодо нових можливостей, пов’язаних із сталим розвитком туризму на території Парку, </w:t>
      </w:r>
      <w:r w:rsidRPr="00327A05">
        <w:rPr>
          <w:rFonts w:ascii="Times New Roman" w:eastAsia="Times New Roman" w:hAnsi="Times New Roman" w:cs="Times New Roman"/>
          <w:sz w:val="24"/>
          <w:szCs w:val="24"/>
        </w:rPr>
        <w:t xml:space="preserve">популяризація еко-туристичного потенціалу регіону та активізація розвитку різних видів еко-туризму, </w:t>
      </w:r>
      <w:r w:rsidRPr="00327A05">
        <w:rPr>
          <w:rFonts w:ascii="Times New Roman" w:eastAsia="Times New Roman" w:hAnsi="Times New Roman" w:cs="Times New Roman"/>
          <w:sz w:val="24"/>
          <w:szCs w:val="24"/>
          <w:highlight w:val="white"/>
        </w:rPr>
        <w:t>с</w:t>
      </w:r>
      <w:r w:rsidRPr="00327A05">
        <w:rPr>
          <w:rFonts w:ascii="Times New Roman" w:eastAsia="Times New Roman" w:hAnsi="Times New Roman" w:cs="Times New Roman"/>
          <w:sz w:val="24"/>
          <w:szCs w:val="24"/>
        </w:rPr>
        <w:t xml:space="preserve">прияння розвитку екологічної обізнаності населення і відвідувачів, підвищення рівня безпеки туристів під час подорожей; зменшення кількості стихійних сміттєзвалищ, </w:t>
      </w:r>
      <w:r w:rsidRPr="00327A05">
        <w:rPr>
          <w:rFonts w:ascii="Times New Roman" w:eastAsia="Times New Roman" w:hAnsi="Times New Roman" w:cs="Times New Roman"/>
          <w:sz w:val="24"/>
          <w:szCs w:val="24"/>
          <w:highlight w:val="white"/>
        </w:rPr>
        <w:t>створення майстерні з переробки пластику для зменшення антропогенного навантаження на навколишнє середовище.</w:t>
      </w:r>
    </w:p>
    <w:p w14:paraId="6682C401" w14:textId="0D45E1C9" w:rsidR="009A03A5" w:rsidRPr="00327A05" w:rsidRDefault="00082244">
      <w:pPr>
        <w:shd w:val="clear" w:color="auto" w:fill="FFFFFF"/>
      </w:pPr>
      <w:r w:rsidRPr="00327A05">
        <w:rPr>
          <w:rFonts w:ascii="Times New Roman" w:eastAsia="Times New Roman" w:hAnsi="Times New Roman" w:cs="Times New Roman"/>
          <w:sz w:val="24"/>
          <w:szCs w:val="24"/>
        </w:rPr>
        <w:t xml:space="preserve">В рамках виконання цих проєктів проводилися круглі столи для обговорення питань сталого розвитку території Парку; були організовані екоакції з прибирання території Парку; проведено навчання серед місцевого населення щодо сортування сміття, </w:t>
      </w:r>
      <w:r w:rsidRPr="00327A05">
        <w:rPr>
          <w:rFonts w:ascii="Times New Roman" w:eastAsia="Times New Roman" w:hAnsi="Times New Roman" w:cs="Times New Roman"/>
          <w:sz w:val="24"/>
          <w:szCs w:val="24"/>
          <w:highlight w:val="white"/>
        </w:rPr>
        <w:t>створено майстерню з переробки пластику</w:t>
      </w:r>
      <w:r w:rsidRPr="00327A05">
        <w:rPr>
          <w:rFonts w:ascii="Times New Roman" w:eastAsia="Times New Roman" w:hAnsi="Times New Roman" w:cs="Times New Roman"/>
          <w:sz w:val="24"/>
          <w:szCs w:val="24"/>
        </w:rPr>
        <w:t xml:space="preserve"> та розпочато переробку вторинної сировини; видано карто-схему про Дністровський каньйон з інформаці</w:t>
      </w:r>
      <w:r w:rsidR="0032325D" w:rsidRPr="0032325D">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ю про природоохоронні об’єкти, туристичну інфраструктуру, пам’ятки природи тощо, оновлену карту Дністровського каньйону із зазначенням розташування місць відпочинку і територій та об’єктів ПЗФ цього мікрорегіону тощо.</w:t>
      </w:r>
    </w:p>
    <w:p w14:paraId="41A64390"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 метою підвищення безпеки туристів та екскурсантів, своєчасного реагування на надзвичайні ситуації та проведення пошуково-рятувальних (аварійно-рятувальних) та інших невідкладних робіт в гірській, лісовій місцевості, печерах, гірських річках Івано-Франківської області, налагоджено співпрацю між Парком та Головним управлінням ДСНС України в Івано-Франківській області і ГО “Гірський рятувальний центр”.</w:t>
      </w:r>
    </w:p>
    <w:p w14:paraId="227AC60E" w14:textId="1E8747FA"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2019 р</w:t>
      </w:r>
      <w:r w:rsidR="005D27AB" w:rsidRPr="005D27AB">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з метою </w:t>
      </w:r>
      <w:r w:rsidRPr="00327A05">
        <w:rPr>
          <w:rFonts w:ascii="Times New Roman" w:eastAsia="Times New Roman" w:hAnsi="Times New Roman" w:cs="Times New Roman"/>
          <w:sz w:val="24"/>
          <w:szCs w:val="24"/>
          <w:highlight w:val="white"/>
        </w:rPr>
        <w:t xml:space="preserve">залучення молоді до організації науково-пізнавальних експедицій, які мають за мету дослідження рідкісних видів флори Придністерського Покуття, моніторинг стану довкілля, пропаганду збереження навколишнього середовища, </w:t>
      </w:r>
      <w:r w:rsidRPr="00327A05">
        <w:rPr>
          <w:rFonts w:ascii="Times New Roman" w:eastAsia="Times New Roman" w:hAnsi="Times New Roman" w:cs="Times New Roman"/>
          <w:sz w:val="24"/>
          <w:szCs w:val="24"/>
        </w:rPr>
        <w:t xml:space="preserve">Парком, за підтримки </w:t>
      </w:r>
      <w:r w:rsidRPr="00327A05">
        <w:rPr>
          <w:rFonts w:ascii="Times New Roman" w:eastAsia="Times New Roman" w:hAnsi="Times New Roman" w:cs="Times New Roman"/>
          <w:sz w:val="24"/>
          <w:szCs w:val="24"/>
          <w:highlight w:val="white"/>
        </w:rPr>
        <w:t>Департаменту освіти, науки та молодіжної політики Івано-Франківської облдержадміністрації було втілено проєкт «Рідкісна флора Придністерського Покуття». У рамках реалізації проєкту було видано довідник «Рідкісна флора Придністерського Покуття», проведені науково-пізнавальні експедиції з метою виявлення рідкісних видів флори, розпочато формування карти популяцій рідкісної флори.</w:t>
      </w:r>
    </w:p>
    <w:p w14:paraId="5B0CB949" w14:textId="08ADC870"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Щороку Дністровський РЛП пропонує учням та студентам взяти участь у тематичних міжнародних екологічних акціях, таких як «Збережи ялинку», «День зимового обліку птахів», «Збережемо первоцвіти»</w:t>
      </w:r>
      <w:r w:rsidR="005D27AB" w:rsidRPr="005D27AB">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тощо.</w:t>
      </w:r>
    </w:p>
    <w:p w14:paraId="122D1A30"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На території Парку створено еколого-пізнавальні стежки та туристичні маршрути:</w:t>
      </w:r>
    </w:p>
    <w:p w14:paraId="67524FCB" w14:textId="77777777" w:rsidR="009A03A5" w:rsidRPr="00327A05" w:rsidRDefault="00082244">
      <w:r w:rsidRPr="00327A05">
        <w:rPr>
          <w:rFonts w:ascii="Times New Roman" w:eastAsia="Times New Roman" w:hAnsi="Times New Roman" w:cs="Times New Roman"/>
          <w:sz w:val="24"/>
          <w:szCs w:val="24"/>
        </w:rPr>
        <w:t>«До костелу святого Архистратига Михаїла».Туристично-екологічна стежка, довжина маршруту – 1,8 км, час в дорозі (з зупинками) – 1 год. 10 хв. Екостежка промаркована та прознакована;</w:t>
      </w:r>
    </w:p>
    <w:p w14:paraId="5BCC0CF7" w14:textId="68D4D28C"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 Чернелицького замку» – еколого-пізнавальна</w:t>
      </w:r>
      <w:r w:rsidR="005D27AB">
        <w:rPr>
          <w:rFonts w:ascii="Times New Roman" w:eastAsia="Times New Roman" w:hAnsi="Times New Roman" w:cs="Times New Roman"/>
          <w:sz w:val="24"/>
          <w:szCs w:val="24"/>
        </w:rPr>
        <w:t xml:space="preserve"> стежка, протяжність маршруту –</w:t>
      </w:r>
      <w:r w:rsidR="005D27AB">
        <w:rPr>
          <w:rFonts w:ascii="Times New Roman" w:eastAsia="Times New Roman" w:hAnsi="Times New Roman" w:cs="Times New Roman"/>
          <w:sz w:val="24"/>
          <w:szCs w:val="24"/>
          <w:lang w:val="ru-RU"/>
        </w:rPr>
        <w:br/>
      </w:r>
      <w:r w:rsidRPr="00327A05">
        <w:rPr>
          <w:rFonts w:ascii="Times New Roman" w:eastAsia="Times New Roman" w:hAnsi="Times New Roman" w:cs="Times New Roman"/>
          <w:sz w:val="24"/>
          <w:szCs w:val="24"/>
        </w:rPr>
        <w:t>6,8 км, час переходу – 3 год;</w:t>
      </w:r>
    </w:p>
    <w:p w14:paraId="3E1A40FD" w14:textId="145AAD35" w:rsidR="009A03A5" w:rsidRPr="00327A05" w:rsidRDefault="00082244">
      <w:r w:rsidRPr="00327A05">
        <w:rPr>
          <w:rFonts w:ascii="Times New Roman" w:eastAsia="Times New Roman" w:hAnsi="Times New Roman" w:cs="Times New Roman"/>
          <w:sz w:val="24"/>
          <w:szCs w:val="24"/>
        </w:rPr>
        <w:t>«До Раковецької вежі» – локальний екскурсійний марш</w:t>
      </w:r>
      <w:r w:rsidR="005D27AB">
        <w:rPr>
          <w:rFonts w:ascii="Times New Roman" w:eastAsia="Times New Roman" w:hAnsi="Times New Roman" w:cs="Times New Roman"/>
          <w:sz w:val="24"/>
          <w:szCs w:val="24"/>
        </w:rPr>
        <w:t>рут. Вздовж маршруту встановлен</w:t>
      </w:r>
      <w:r w:rsidR="005D27AB" w:rsidRPr="005D27AB">
        <w:rPr>
          <w:rFonts w:ascii="Times New Roman" w:eastAsia="Times New Roman" w:hAnsi="Times New Roman" w:cs="Times New Roman"/>
          <w:sz w:val="24"/>
          <w:szCs w:val="24"/>
        </w:rPr>
        <w:t>о</w:t>
      </w:r>
      <w:r w:rsidRPr="00327A05">
        <w:rPr>
          <w:rFonts w:ascii="Times New Roman" w:eastAsia="Times New Roman" w:hAnsi="Times New Roman" w:cs="Times New Roman"/>
          <w:sz w:val="24"/>
          <w:szCs w:val="24"/>
        </w:rPr>
        <w:t xml:space="preserve"> шість інформаційних стендів, які допомагають екскурсантам детальніше ознайомитися з об’єктами. Протяжність маршруту – 0,7 км, час проходження – 1 год;</w:t>
      </w:r>
    </w:p>
    <w:p w14:paraId="103BFAE9" w14:textId="479E4343" w:rsidR="009A03A5" w:rsidRPr="00327A05" w:rsidRDefault="00082244">
      <w:pPr>
        <w:pBdr>
          <w:top w:val="nil"/>
          <w:left w:val="nil"/>
          <w:bottom w:val="nil"/>
          <w:right w:val="nil"/>
          <w:between w:val="nil"/>
        </w:pBdr>
        <w:rPr>
          <w:color w:val="000000"/>
        </w:rPr>
      </w:pPr>
      <w:r w:rsidRPr="00327A05">
        <w:rPr>
          <w:rFonts w:ascii="Times New Roman" w:eastAsia="Times New Roman" w:hAnsi="Times New Roman" w:cs="Times New Roman"/>
          <w:color w:val="000000"/>
          <w:sz w:val="24"/>
          <w:szCs w:val="24"/>
        </w:rPr>
        <w:t>«Стежка равлика» – екологічний маршрут. Тип маршруту – туристично-пізнавальний, протяжність</w:t>
      </w:r>
      <w:r w:rsidR="005D27AB">
        <w:rPr>
          <w:rFonts w:ascii="Times New Roman" w:eastAsia="Times New Roman" w:hAnsi="Times New Roman" w:cs="Times New Roman"/>
          <w:color w:val="000000"/>
          <w:sz w:val="24"/>
          <w:szCs w:val="24"/>
        </w:rPr>
        <w:t xml:space="preserve"> маршруту – 2 км, час переходу </w:t>
      </w:r>
      <w:r w:rsidRPr="00327A05">
        <w:rPr>
          <w:rFonts w:ascii="Times New Roman" w:eastAsia="Times New Roman" w:hAnsi="Times New Roman" w:cs="Times New Roman"/>
          <w:color w:val="000000"/>
          <w:sz w:val="24"/>
          <w:szCs w:val="24"/>
        </w:rPr>
        <w:t>– 1 год;</w:t>
      </w:r>
    </w:p>
    <w:p w14:paraId="68157DAE" w14:textId="77777777" w:rsidR="009A03A5" w:rsidRPr="00327A05" w:rsidRDefault="00082244">
      <w:r w:rsidRPr="00327A05">
        <w:rPr>
          <w:rFonts w:ascii="Times New Roman" w:eastAsia="Times New Roman" w:hAnsi="Times New Roman" w:cs="Times New Roman"/>
          <w:sz w:val="24"/>
          <w:szCs w:val="24"/>
        </w:rPr>
        <w:t>«Дівочі сльози» – екологічний маршрут існує в двох варіантах. Тип маршруту – туристично-пізнавальний, протяжність маршруту – 4 км (І), 6,3 км (ІІ), час переходу – 2 год (І), 3 год (ІІ).</w:t>
      </w:r>
    </w:p>
    <w:p w14:paraId="1B836F87" w14:textId="4F675769"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«Кунисівські водоспади» </w:t>
      </w:r>
      <w:r w:rsidR="005D27AB">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екологічна стежка. Довжин</w:t>
      </w:r>
      <w:r w:rsidR="005D27AB">
        <w:rPr>
          <w:rFonts w:ascii="Times New Roman" w:eastAsia="Times New Roman" w:hAnsi="Times New Roman" w:cs="Times New Roman"/>
          <w:color w:val="000000"/>
          <w:sz w:val="24"/>
          <w:szCs w:val="24"/>
        </w:rPr>
        <w:t>а маршруту – 2 км, час переходу</w:t>
      </w:r>
      <w:r w:rsidRPr="00327A05">
        <w:rPr>
          <w:rFonts w:ascii="Times New Roman" w:eastAsia="Times New Roman" w:hAnsi="Times New Roman" w:cs="Times New Roman"/>
          <w:color w:val="000000"/>
          <w:sz w:val="24"/>
          <w:szCs w:val="24"/>
        </w:rPr>
        <w:t xml:space="preserve"> – 1 год. Екостежка промаркована.</w:t>
      </w:r>
    </w:p>
    <w:p w14:paraId="1C5A566D" w14:textId="3F41900C"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Крім того</w:t>
      </w:r>
      <w:r w:rsidR="00AA00CD" w:rsidRPr="00AA00C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адміністрація РЛП </w:t>
      </w:r>
      <w:r w:rsidR="00AA00CD" w:rsidRPr="00AA00CD">
        <w:rPr>
          <w:rFonts w:ascii="Times New Roman" w:eastAsia="Times New Roman" w:hAnsi="Times New Roman" w:cs="Times New Roman"/>
          <w:sz w:val="24"/>
          <w:szCs w:val="24"/>
        </w:rPr>
        <w:t>бере</w:t>
      </w:r>
      <w:r w:rsidRPr="00327A05">
        <w:rPr>
          <w:rFonts w:ascii="Times New Roman" w:eastAsia="Times New Roman" w:hAnsi="Times New Roman" w:cs="Times New Roman"/>
          <w:sz w:val="24"/>
          <w:szCs w:val="24"/>
        </w:rPr>
        <w:t xml:space="preserve"> участь у зйомці репортажів еколого-просвітницького спрямування для ЗМІ, займається видавничою діяльністю тощо.</w:t>
      </w:r>
    </w:p>
    <w:p w14:paraId="50B258E8" w14:textId="44DFCE46" w:rsidR="009A03A5" w:rsidRPr="005933DE" w:rsidRDefault="00082244">
      <w:r w:rsidRPr="00327A05">
        <w:rPr>
          <w:rFonts w:ascii="Times New Roman" w:eastAsia="Times New Roman" w:hAnsi="Times New Roman" w:cs="Times New Roman"/>
          <w:b/>
          <w:sz w:val="24"/>
          <w:szCs w:val="24"/>
        </w:rPr>
        <w:t>Науково-дослідні функції.</w:t>
      </w:r>
      <w:r w:rsidRPr="00327A05">
        <w:rPr>
          <w:rFonts w:ascii="Times New Roman" w:eastAsia="Times New Roman" w:hAnsi="Times New Roman" w:cs="Times New Roman"/>
          <w:sz w:val="24"/>
          <w:szCs w:val="24"/>
        </w:rPr>
        <w:t xml:space="preserve"> Згідно з Положенням про Парк, науково-дослідні роботи на його території здійснюються науково-дослідними установами на замовлення адміністрації, місцевих органів виконавчої влади та ор</w:t>
      </w:r>
      <w:r w:rsidR="00AA00CD">
        <w:rPr>
          <w:rFonts w:ascii="Times New Roman" w:eastAsia="Times New Roman" w:hAnsi="Times New Roman" w:cs="Times New Roman"/>
          <w:sz w:val="24"/>
          <w:szCs w:val="24"/>
        </w:rPr>
        <w:t>ганів місцевого самоврядування.</w:t>
      </w:r>
    </w:p>
    <w:p w14:paraId="650996CB" w14:textId="1CE35F11"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Для виконання цієї функції в штатному розпис</w:t>
      </w:r>
      <w:r w:rsidR="00AA00CD">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передбачено посаду наукового співробітника (1 од.). Згідно із посадовою інструкцією науковий співробітник:</w:t>
      </w:r>
    </w:p>
    <w:p w14:paraId="3BEAD3C5"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володіє сучасними методами і засобами проведення наукових досліджень, узагальнення та обробки інформації;</w:t>
      </w:r>
    </w:p>
    <w:p w14:paraId="3ACB073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володіє науковою інформацією за тематикою наукових досліджень, а також комп’ютерною технікою в обсягах, необхідних для виконання досліджень;</w:t>
      </w:r>
    </w:p>
    <w:p w14:paraId="19E13408"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під керівництвом керівника теми (відповідального виконавця) або самостійно проводить наукові дослідження і розробки за окремими етапами технічного завдання теми;</w:t>
      </w:r>
    </w:p>
    <w:p w14:paraId="6F95E95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проводить збір, обробку, аналіз та узагальнення науково-технічної інформації, результатів експериментів і спостережень;</w:t>
      </w:r>
    </w:p>
    <w:p w14:paraId="65250DD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бере участь у підготовці наукових публікацій, впровадженні результатів проведених наукових досліджень і розробок;</w:t>
      </w:r>
    </w:p>
    <w:p w14:paraId="5991A2BD"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бере участь у складанні календарних планів і робочих програм наукових досліджень, практичних рекомендацій щодо використання результатів, складає розділи наукових звітів;</w:t>
      </w:r>
    </w:p>
    <w:p w14:paraId="431D0321"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бере участь у заходах, що стосуються науково-педагогічної та інших видів діяльності Парку, здійснює методичне керівництво практикою студентів;</w:t>
      </w:r>
    </w:p>
    <w:p w14:paraId="4B0DD3FE"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досліджує антропогенний вплив на природні комплекси і об’єкти Парку;</w:t>
      </w:r>
    </w:p>
    <w:p w14:paraId="6C8A8A4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збирає та оформлює гербарні зразки рослин, колекції комах, поповнює картотеки, фонотеки, колекції, банки даних.</w:t>
      </w:r>
    </w:p>
    <w:p w14:paraId="19E842FA" w14:textId="7777777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Для вирішення наукових і науково-технічних проблем в Парку створено Науково-технічну раду (НТР), Положення про яку та її персональний склад погоджено Уповноваженим органом управління (протокол засідання наглядової ради КП «Дністровський РЛП» № 6 від 2.10.2023).</w:t>
      </w:r>
    </w:p>
    <w:p w14:paraId="7E5E41A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Парк активно співпрацює з фахівцями провідних наукових і природоохоронних установ: Прикарпатського національного університету імені Василя Стефаника, Чернівецького національного університету імені Юрія Федьковича, Інституту екології Карпат НАН України, Львівського національного університету імені Івана Франка, Державного природознавчого музею НАН України.</w:t>
      </w:r>
    </w:p>
    <w:p w14:paraId="010A1697" w14:textId="64845F0C"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 метою проведення спільних біологічних досліджень у 2023 р</w:t>
      </w:r>
      <w:r w:rsidR="00AA00CD" w:rsidRPr="00AA00C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укладено Договір про співпрацю між КП «Дністровський РЛП» та Інститутом ботаніки ім. М.</w:t>
      </w:r>
      <w:r w:rsidR="00AA00CD" w:rsidRPr="00AA00CD">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Г.</w:t>
      </w:r>
      <w:r w:rsidR="00AA00CD" w:rsidRPr="00AA00CD">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 xml:space="preserve">Холодного НАН України, яким декларується, що спільне і узгоджене співробітництво у сфері біологічних досліджень відповідає інтересам кожної із сторін. Конкретні види і форми співробітництва </w:t>
      </w:r>
      <w:r w:rsidRPr="00327A05">
        <w:rPr>
          <w:rFonts w:ascii="Times New Roman" w:eastAsia="Times New Roman" w:hAnsi="Times New Roman" w:cs="Times New Roman"/>
          <w:sz w:val="24"/>
          <w:szCs w:val="24"/>
        </w:rPr>
        <w:lastRenderedPageBreak/>
        <w:t>(виконання конкретних наукових тем) будуть виконуватися шляхом укладання відповідних договорів і угод.</w:t>
      </w:r>
    </w:p>
    <w:p w14:paraId="7B114DD5"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Спільно з працівниками НПП «Дністровський каньйон» проводиться щорічний моніторинг прибережної орнітофауни з метою розробки наукового обґрунтування щодо включення прибережної зони ріки Дністер до складу водно-болотних угідь міжнародного значення у межах Івано-Франківської та Тернопільської областей.</w:t>
      </w:r>
    </w:p>
    <w:p w14:paraId="61E3E04F" w14:textId="77777777" w:rsidR="009A03A5" w:rsidRPr="00327A05" w:rsidRDefault="00082244">
      <w:pPr>
        <w:shd w:val="clear" w:color="auto" w:fill="FFFFFF"/>
        <w:rPr>
          <w:sz w:val="24"/>
          <w:szCs w:val="24"/>
        </w:rPr>
      </w:pPr>
      <w:r w:rsidRPr="00327A05">
        <w:rPr>
          <w:rFonts w:ascii="Times New Roman" w:eastAsia="Times New Roman" w:hAnsi="Times New Roman" w:cs="Times New Roman"/>
          <w:sz w:val="24"/>
          <w:szCs w:val="24"/>
        </w:rPr>
        <w:t>Крім того, на даний час працівниками Парку здійснюється підготовка наукових обґрунтувань для створення нових об’єктів ПЗФ в околицях Парку для збереження лучно-степових природних комплексів, проводяться роботи з інвентаризації видів флори і фауни, моніторингові дослідження популяцій рідкісних видів тощо.</w:t>
      </w:r>
    </w:p>
    <w:p w14:paraId="7E212CB5" w14:textId="453F3B7B" w:rsidR="009A03A5" w:rsidRPr="00327A05" w:rsidRDefault="00082244">
      <w:pPr>
        <w:ind w:firstLine="919"/>
      </w:pPr>
      <w:r w:rsidRPr="00327A05">
        <w:rPr>
          <w:rFonts w:ascii="Times New Roman" w:eastAsia="Times New Roman" w:hAnsi="Times New Roman" w:cs="Times New Roman"/>
          <w:sz w:val="24"/>
          <w:szCs w:val="24"/>
        </w:rPr>
        <w:t>Посади та, відповідно, фахівці, які мають здійснювати в РЛП такі функції</w:t>
      </w:r>
      <w:r w:rsidR="00AA00CD" w:rsidRPr="00AA00CD">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як техніко-інформаційне забезпечення, господарське, технічне та транспортне обслуговування в структурі адміністрації Парку відсутні, як відсутня і матеріально-технічна база такої діяльності.</w:t>
      </w:r>
    </w:p>
    <w:p w14:paraId="25D9BBA5" w14:textId="77777777" w:rsidR="00AA00CD" w:rsidRPr="005933DE" w:rsidRDefault="00082244">
      <w:pPr>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Таким чином, слід зазначити, що для виконання в повному обсязі всіх завдань Парку, особливо щодо розвитку рекреаційної та наукової діяльності, наявної чисельності та відповідних фахівців в адміністрації РЛП недостатньо. Зважаючи на значну природоохоронну, наукову, рекреаційну цінність території РЛП, для подальшого розвитку діяльності Парку є необхідність у вдосконаленні його системи управління (див. підрозділи 5.1 і 5.2).</w:t>
      </w:r>
    </w:p>
    <w:p w14:paraId="59BD1F2D" w14:textId="2D007A3D" w:rsidR="009A03A5" w:rsidRPr="00327A05" w:rsidRDefault="00082244">
      <w:pPr>
        <w:ind w:firstLine="720"/>
        <w:rPr>
          <w:rFonts w:ascii="Times New Roman" w:eastAsia="Times New Roman" w:hAnsi="Times New Roman" w:cs="Times New Roman"/>
          <w:sz w:val="24"/>
          <w:szCs w:val="24"/>
        </w:rPr>
      </w:pPr>
      <w:r w:rsidRPr="00327A05">
        <w:br w:type="page"/>
      </w:r>
    </w:p>
    <w:p w14:paraId="4761F244" w14:textId="77777777" w:rsidR="009A03A5" w:rsidRPr="00327A05" w:rsidRDefault="00082244" w:rsidP="00403B4D">
      <w:pPr>
        <w:pStyle w:val="1"/>
        <w:numPr>
          <w:ilvl w:val="0"/>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РОЗДІЛ 3. СТРАТЕГІЯ РОЗВИТКУ ПАРКУ НА ДЕСЯТЬ РОКІВ</w:t>
      </w:r>
    </w:p>
    <w:p w14:paraId="1397EA48" w14:textId="77777777" w:rsidR="009A03A5" w:rsidRPr="00327A05" w:rsidRDefault="009A03A5">
      <w:pPr>
        <w:rPr>
          <w:rFonts w:ascii="Times New Roman" w:eastAsia="Times New Roman" w:hAnsi="Times New Roman" w:cs="Times New Roman"/>
          <w:sz w:val="24"/>
          <w:szCs w:val="24"/>
        </w:rPr>
      </w:pPr>
    </w:p>
    <w:p w14:paraId="46037BE3" w14:textId="77777777" w:rsidR="009A03A5" w:rsidRPr="00327A05" w:rsidRDefault="00082244">
      <w:r w:rsidRPr="00327A05">
        <w:rPr>
          <w:rFonts w:ascii="Times New Roman" w:eastAsia="Times New Roman" w:hAnsi="Times New Roman" w:cs="Times New Roman"/>
          <w:sz w:val="24"/>
          <w:szCs w:val="24"/>
        </w:rPr>
        <w:t>Парк створено з метою збереження унікального природного комплексу, що створювався протягом тисячоліть вздовж річки Дністер з цінними</w:t>
      </w:r>
      <w:r w:rsidR="001A468A" w:rsidRPr="00327A05">
        <w:rPr>
          <w:rFonts w:ascii="Times New Roman" w:eastAsia="Times New Roman" w:hAnsi="Times New Roman" w:cs="Times New Roman"/>
          <w:sz w:val="24"/>
          <w:szCs w:val="24"/>
        </w:rPr>
        <w:t xml:space="preserve"> в </w:t>
      </w:r>
      <w:r w:rsidRPr="00327A05">
        <w:rPr>
          <w:rFonts w:ascii="Times New Roman" w:eastAsia="Times New Roman" w:hAnsi="Times New Roman" w:cs="Times New Roman"/>
          <w:sz w:val="24"/>
          <w:szCs w:val="24"/>
        </w:rPr>
        <w:t>науковому і естетичному відношеннях рідкісними та зникаючими видами фауни і флори, цікавими геологічними утворами, пам’ятками історії та культури, сприятливими умовами для відпочинку і туризму.</w:t>
      </w:r>
    </w:p>
    <w:p w14:paraId="0EB481FE" w14:textId="77777777" w:rsidR="009A03A5" w:rsidRPr="00327A05" w:rsidRDefault="00082244">
      <w:pPr>
        <w:keepNext/>
        <w:keepLines/>
        <w:pBdr>
          <w:top w:val="nil"/>
          <w:left w:val="nil"/>
          <w:bottom w:val="nil"/>
          <w:right w:val="nil"/>
          <w:between w:val="nil"/>
        </w:pBdr>
        <w:ind w:firstLine="706"/>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Далекоосяжною метю РЛП є створення системи сталого туризму, яка б поєднувалася з охороною природи.</w:t>
      </w:r>
    </w:p>
    <w:p w14:paraId="3DEBAE89" w14:textId="77777777" w:rsidR="009A03A5" w:rsidRPr="00327A05" w:rsidRDefault="00082244">
      <w:pPr>
        <w:keepNext/>
        <w:keepLines/>
        <w:pBdr>
          <w:top w:val="nil"/>
          <w:left w:val="nil"/>
          <w:bottom w:val="nil"/>
          <w:right w:val="nil"/>
          <w:between w:val="nil"/>
        </w:pBdr>
        <w:ind w:firstLine="706"/>
        <w:rPr>
          <w:rFonts w:ascii="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Виходячи з мети створення регіонального ландшафтного парку, а також у відповідності до законодавчо визначених головних завдань діяльності парків, стратегічними завданнями Дністровського регіонального ландшафтного парку на наступні 10 років є:</w:t>
      </w:r>
    </w:p>
    <w:p w14:paraId="15939FA1" w14:textId="77777777" w:rsidR="009A03A5" w:rsidRPr="00327A05" w:rsidRDefault="009A03A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sz w:val="24"/>
          <w:szCs w:val="24"/>
        </w:rPr>
      </w:pPr>
    </w:p>
    <w:p w14:paraId="5B5F9F81" w14:textId="77777777" w:rsidR="009A03A5" w:rsidRPr="00327A05" w:rsidRDefault="00082244">
      <w:pPr>
        <w:keepNext/>
        <w:ind w:hanging="2"/>
        <w:rPr>
          <w:rFonts w:ascii="Times New Roman" w:eastAsia="Times New Roman" w:hAnsi="Times New Roman" w:cs="Times New Roman"/>
          <w:b/>
          <w:i/>
          <w:color w:val="000000"/>
          <w:sz w:val="24"/>
          <w:szCs w:val="24"/>
        </w:rPr>
      </w:pPr>
      <w:r w:rsidRPr="00327A05">
        <w:rPr>
          <w:rFonts w:ascii="Times New Roman" w:eastAsia="Times New Roman" w:hAnsi="Times New Roman" w:cs="Times New Roman"/>
          <w:b/>
          <w:i/>
          <w:color w:val="000000"/>
          <w:sz w:val="24"/>
          <w:szCs w:val="24"/>
        </w:rPr>
        <w:t>3.1. СТРАТЕГІЧНІ ЗАВДАННЯ З РОЗВИТКУ ПАРКУ НА ДЕСЯТЬ РОКІВ</w:t>
      </w:r>
    </w:p>
    <w:p w14:paraId="7E7704A8" w14:textId="77777777" w:rsidR="009A03A5" w:rsidRPr="00327A05" w:rsidRDefault="009A03A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2"/>
        <w:rPr>
          <w:rFonts w:ascii="Times New Roman" w:eastAsia="Times New Roman" w:hAnsi="Times New Roman" w:cs="Times New Roman"/>
          <w:b/>
          <w:i/>
          <w:color w:val="000000"/>
          <w:sz w:val="24"/>
          <w:szCs w:val="24"/>
        </w:rPr>
      </w:pPr>
    </w:p>
    <w:p w14:paraId="36FA9758"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Стратегічна ціль 1. Збереження та відтворення природних комплексів та об’єктів</w:t>
      </w:r>
    </w:p>
    <w:p w14:paraId="468CDD9D" w14:textId="77777777" w:rsidR="009A03A5" w:rsidRPr="00327A05" w:rsidRDefault="00082244">
      <w:pPr>
        <w:widowControl w:val="0"/>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завдання 1.1. Збереження природних і напівприродних комплексів.</w:t>
      </w:r>
    </w:p>
    <w:p w14:paraId="251EB74A" w14:textId="77777777" w:rsidR="009A03A5" w:rsidRPr="00327A05" w:rsidRDefault="00082244">
      <w:pPr>
        <w:widowControl w:val="0"/>
        <w:ind w:firstLine="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Як </w:t>
      </w:r>
      <w:r w:rsidR="001A468A" w:rsidRPr="00327A05">
        <w:rPr>
          <w:rFonts w:ascii="Times New Roman" w:eastAsia="Times New Roman" w:hAnsi="Times New Roman" w:cs="Times New Roman"/>
          <w:color w:val="000000"/>
          <w:sz w:val="24"/>
          <w:szCs w:val="24"/>
        </w:rPr>
        <w:t>стратегічне завдання сп</w:t>
      </w:r>
      <w:r w:rsidRPr="00327A05">
        <w:rPr>
          <w:rFonts w:ascii="Times New Roman" w:eastAsia="Times New Roman" w:hAnsi="Times New Roman" w:cs="Times New Roman"/>
          <w:color w:val="000000"/>
          <w:sz w:val="24"/>
          <w:szCs w:val="24"/>
        </w:rPr>
        <w:t>риятиме збереженню та природному відновленню природних і напівприродних комплексів, притаманних для регіону. Це, в свою чергу, сприятиме збереженню і швидшому відновленню усього біорізноманіття, сприятиме відновленню мікрокліматичних умов на лісовкритих територіях та трав’яних ділянках, поліпшенню стану рекреаційних зон. Також виконання цього завдання сприятиме підтриманню гетерогенності екосистем і ландшафтів, підтриманню екологічного балансу регіону, збереженню оселищ для виростання/перебування/проживання всього біорізноманіття.</w:t>
      </w:r>
    </w:p>
    <w:p w14:paraId="266A50E6" w14:textId="77777777" w:rsidR="009A03A5" w:rsidRPr="00327A05" w:rsidRDefault="00082244">
      <w:pPr>
        <w:widowControl w:val="0"/>
        <w:ind w:firstLine="708"/>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завдання 1.2. Збереження рідкісних видів рослин.</w:t>
      </w:r>
    </w:p>
    <w:p w14:paraId="57AE582D" w14:textId="77777777" w:rsidR="009A03A5" w:rsidRPr="00327A05" w:rsidRDefault="00082244">
      <w:pPr>
        <w:widowControl w:val="0"/>
        <w:ind w:firstLine="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Це стратегічне завдання дозволить підтримати і збільшити чисельність популяцій видів – рідкісних, вразливих чи таких, що перебувають під загрозою зникнення, покращить вікову, генетичну структуру та життєздатність популяцій, запобігатиме їх деградації та зникненню, сприятиме збереженню біорізноманіття регіону загалом і підтриманню різноманіття та стійкості екосистем.</w:t>
      </w:r>
    </w:p>
    <w:p w14:paraId="5679A145" w14:textId="77777777" w:rsidR="009A03A5" w:rsidRPr="00327A05" w:rsidRDefault="00082244">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 xml:space="preserve">завдання 1.3. Збереження раритетних представників фауни. </w:t>
      </w:r>
      <w:r w:rsidRPr="00327A05">
        <w:rPr>
          <w:rFonts w:ascii="Times New Roman" w:eastAsia="Times New Roman" w:hAnsi="Times New Roman" w:cs="Times New Roman"/>
          <w:color w:val="000000"/>
          <w:sz w:val="24"/>
          <w:szCs w:val="24"/>
        </w:rPr>
        <w:t>Збереження раритетних представників фауни є важливим стратегічним завданням, оскіль</w:t>
      </w:r>
      <w:sdt>
        <w:sdtPr>
          <w:tag w:val="goog_rdk_70"/>
          <w:id w:val="-1531948200"/>
        </w:sdtPr>
        <w:sdtContent/>
      </w:sdt>
      <w:r w:rsidRPr="00327A05">
        <w:rPr>
          <w:rFonts w:ascii="Times New Roman" w:eastAsia="Times New Roman" w:hAnsi="Times New Roman" w:cs="Times New Roman"/>
          <w:color w:val="000000"/>
          <w:sz w:val="24"/>
          <w:szCs w:val="24"/>
        </w:rPr>
        <w:t>ки</w:t>
      </w:r>
      <w:r w:rsidR="001A468A" w:rsidRPr="00327A05">
        <w:t xml:space="preserve"> </w:t>
      </w:r>
      <w:r w:rsidR="001A468A" w:rsidRPr="00327A05">
        <w:rPr>
          <w:rFonts w:ascii="Times New Roman" w:eastAsia="Arial" w:hAnsi="Times New Roman" w:cs="Times New Roman"/>
          <w:color w:val="000000"/>
          <w:sz w:val="24"/>
          <w:szCs w:val="24"/>
        </w:rPr>
        <w:t>вони є</w:t>
      </w:r>
      <w:r w:rsidR="001A468A" w:rsidRPr="00327A05">
        <w:rPr>
          <w:rFonts w:ascii="Times New Roman" w:eastAsia="Times New Roman" w:hAnsi="Times New Roman" w:cs="Times New Roman"/>
          <w:color w:val="000000"/>
          <w:sz w:val="24"/>
          <w:szCs w:val="24"/>
        </w:rPr>
        <w:t xml:space="preserve"> о</w:t>
      </w:r>
      <w:r w:rsidRPr="00327A05">
        <w:rPr>
          <w:rFonts w:ascii="Times New Roman" w:eastAsia="Times New Roman" w:hAnsi="Times New Roman" w:cs="Times New Roman"/>
          <w:color w:val="000000"/>
          <w:sz w:val="24"/>
          <w:szCs w:val="24"/>
        </w:rPr>
        <w:t>дним з найважливіших показників підтримання екологічного балансу регіону, цілісності, структури та різноманіття еко</w:t>
      </w:r>
      <w:r w:rsidR="00DA1129" w:rsidRPr="00327A05">
        <w:rPr>
          <w:rFonts w:ascii="Times New Roman" w:eastAsia="Times New Roman" w:hAnsi="Times New Roman" w:cs="Times New Roman"/>
          <w:color w:val="000000"/>
          <w:sz w:val="24"/>
          <w:szCs w:val="24"/>
        </w:rPr>
        <w:t>систем, цілісності та структури мет</w:t>
      </w:r>
      <w:r w:rsidRPr="00327A05">
        <w:rPr>
          <w:rFonts w:ascii="Times New Roman" w:eastAsia="Times New Roman" w:hAnsi="Times New Roman" w:cs="Times New Roman"/>
          <w:color w:val="000000"/>
          <w:sz w:val="24"/>
          <w:szCs w:val="24"/>
        </w:rPr>
        <w:t>апопуляцій тварин. Підтримка малих популяцій запобігатиме їх деградації та зникненню, фрагментації та скороченню ареалу. Крім того, збереження і відновлення раритетних видів тварин сприятиме розвитку екологічного туризму.</w:t>
      </w:r>
    </w:p>
    <w:p w14:paraId="132CB5A0" w14:textId="77777777" w:rsidR="009A03A5" w:rsidRPr="00327A05" w:rsidRDefault="009A03A5">
      <w:pPr>
        <w:rPr>
          <w:rFonts w:ascii="Times New Roman" w:eastAsia="Times New Roman" w:hAnsi="Times New Roman" w:cs="Times New Roman"/>
          <w:color w:val="000000"/>
          <w:sz w:val="24"/>
          <w:szCs w:val="24"/>
        </w:rPr>
      </w:pPr>
    </w:p>
    <w:p w14:paraId="354081A2"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Стратегічна ціль 2. Проведення наукових досліджень і спостережень за станом природного середовища</w:t>
      </w:r>
    </w:p>
    <w:p w14:paraId="06B9FAC6" w14:textId="77777777" w:rsidR="009A03A5" w:rsidRPr="00327A05" w:rsidRDefault="00082244">
      <w:pPr>
        <w:widowControl w:val="0"/>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завдання 2.1. Дослідження біотичного, ценотичного різноманіття.</w:t>
      </w:r>
    </w:p>
    <w:p w14:paraId="27D62605" w14:textId="77777777" w:rsidR="009A03A5" w:rsidRPr="00327A05" w:rsidRDefault="00082244">
      <w:pPr>
        <w:widowControl w:val="0"/>
        <w:ind w:firstLine="0"/>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Як стратегічне завдання в результаті має забезпечити отримання, накопичення та систематизаці</w:t>
      </w:r>
      <w:r w:rsidR="00DA1129" w:rsidRPr="00327A05">
        <w:rPr>
          <w:rFonts w:ascii="Times New Roman" w:eastAsia="Times New Roman" w:hAnsi="Times New Roman" w:cs="Times New Roman"/>
          <w:color w:val="000000"/>
          <w:sz w:val="24"/>
          <w:szCs w:val="24"/>
        </w:rPr>
        <w:t>ю</w:t>
      </w:r>
      <w:r w:rsidRPr="00327A05">
        <w:rPr>
          <w:rFonts w:ascii="Times New Roman" w:eastAsia="Times New Roman" w:hAnsi="Times New Roman" w:cs="Times New Roman"/>
          <w:color w:val="000000"/>
          <w:sz w:val="24"/>
          <w:szCs w:val="24"/>
        </w:rPr>
        <w:t xml:space="preserve"> відомостей про біорізноманіття території, основні загрози, ступінь деградації. Інформація ляже в основу розроблення наукових рекомендацій та обґрунтувань для збереження та відновлення як природних (і напівприродних) комплексів загалом, так і популяцій рідкісних та таких, що перебувають під загрозою, видів зокрема. Важливим елементом даного завдання є розуміння відмінностей щодо біорізноманіття в регіональному контексті.</w:t>
      </w:r>
    </w:p>
    <w:p w14:paraId="5D7D481C" w14:textId="77777777" w:rsidR="009A03A5" w:rsidRPr="00327A05" w:rsidRDefault="00082244">
      <w:pPr>
        <w:widowControl w:val="0"/>
        <w:tabs>
          <w:tab w:val="left" w:pos="0"/>
        </w:tabs>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завдання 2.2. Організація системи моніторингу в межах Парку.</w:t>
      </w:r>
    </w:p>
    <w:p w14:paraId="2A444027" w14:textId="77777777" w:rsidR="009A03A5" w:rsidRPr="00327A05" w:rsidRDefault="00082244">
      <w:pPr>
        <w:widowControl w:val="0"/>
        <w:tabs>
          <w:tab w:val="left" w:pos="0"/>
        </w:tabs>
        <w:ind w:firstLine="0"/>
        <w:rPr>
          <w:rFonts w:ascii="Times New Roman" w:hAnsi="Times New Roman" w:cs="Times New Roman"/>
          <w:sz w:val="24"/>
          <w:szCs w:val="24"/>
        </w:rPr>
      </w:pPr>
      <w:r w:rsidRPr="00327A05">
        <w:rPr>
          <w:rFonts w:ascii="Times New Roman" w:eastAsia="Times New Roman" w:hAnsi="Times New Roman" w:cs="Times New Roman"/>
          <w:color w:val="000000"/>
          <w:sz w:val="24"/>
          <w:szCs w:val="24"/>
        </w:rPr>
        <w:t>Дане завдання дозволить отримати</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відомості про розвиток природних комплексів в умовах антропогенного навантаження, створення основи для моделювання</w:t>
      </w:r>
      <w:sdt>
        <w:sdtPr>
          <w:rPr>
            <w:rFonts w:ascii="Times New Roman" w:hAnsi="Times New Roman" w:cs="Times New Roman"/>
            <w:sz w:val="24"/>
            <w:szCs w:val="24"/>
          </w:rPr>
          <w:tag w:val="goog_rdk_72"/>
          <w:id w:val="1148243478"/>
        </w:sdtPr>
        <w:sdtContent/>
      </w:sdt>
      <w:r w:rsidRPr="00327A05">
        <w:rPr>
          <w:rFonts w:ascii="Times New Roman" w:eastAsia="Times New Roman" w:hAnsi="Times New Roman" w:cs="Times New Roman"/>
          <w:color w:val="000000"/>
          <w:sz w:val="24"/>
          <w:szCs w:val="24"/>
        </w:rPr>
        <w:t xml:space="preserve"> </w:t>
      </w:r>
      <w:r w:rsidR="00DA1129" w:rsidRPr="00327A05">
        <w:rPr>
          <w:rFonts w:ascii="Times New Roman" w:eastAsia="Times New Roman" w:hAnsi="Times New Roman" w:cs="Times New Roman"/>
          <w:color w:val="000000"/>
          <w:sz w:val="24"/>
          <w:szCs w:val="24"/>
        </w:rPr>
        <w:t>сукцесійних</w:t>
      </w:r>
      <w:r w:rsidR="00DA1129" w:rsidRPr="00327A05">
        <w:rPr>
          <w:rFonts w:ascii="Times New Roman" w:hAnsi="Times New Roman" w:cs="Times New Roman"/>
          <w:sz w:val="24"/>
          <w:szCs w:val="24"/>
        </w:rPr>
        <w:t xml:space="preserve"> </w:t>
      </w:r>
      <w:r w:rsidR="00DA1129" w:rsidRPr="00327A05">
        <w:rPr>
          <w:rFonts w:ascii="Times New Roman" w:eastAsia="Arial" w:hAnsi="Times New Roman" w:cs="Times New Roman"/>
          <w:color w:val="000000"/>
          <w:sz w:val="24"/>
          <w:szCs w:val="24"/>
        </w:rPr>
        <w:t>та кліматичних</w:t>
      </w:r>
      <w:r w:rsidR="00DA1129" w:rsidRPr="00327A05">
        <w:rPr>
          <w:rFonts w:ascii="Times New Roman" w:eastAsia="Times New Roman" w:hAnsi="Times New Roman" w:cs="Times New Roman"/>
          <w:color w:val="000000"/>
          <w:sz w:val="24"/>
          <w:szCs w:val="24"/>
        </w:rPr>
        <w:t xml:space="preserve"> з</w:t>
      </w:r>
      <w:r w:rsidRPr="00327A05">
        <w:rPr>
          <w:rFonts w:ascii="Times New Roman" w:eastAsia="Times New Roman" w:hAnsi="Times New Roman" w:cs="Times New Roman"/>
          <w:color w:val="000000"/>
          <w:sz w:val="24"/>
          <w:szCs w:val="24"/>
        </w:rPr>
        <w:t>мін та управління ними.</w:t>
      </w:r>
    </w:p>
    <w:p w14:paraId="175DD3D0" w14:textId="77777777" w:rsidR="009A03A5" w:rsidRPr="00327A05" w:rsidRDefault="009A03A5">
      <w:pPr>
        <w:widowControl w:val="0"/>
        <w:tabs>
          <w:tab w:val="left" w:pos="0"/>
        </w:tabs>
        <w:rPr>
          <w:rFonts w:ascii="Times New Roman" w:eastAsia="Times New Roman" w:hAnsi="Times New Roman" w:cs="Times New Roman"/>
          <w:color w:val="000000"/>
          <w:sz w:val="24"/>
          <w:szCs w:val="24"/>
        </w:rPr>
      </w:pPr>
    </w:p>
    <w:p w14:paraId="05939C85" w14:textId="77777777" w:rsidR="009A03A5" w:rsidRPr="00327A05" w:rsidRDefault="009A03A5">
      <w:pPr>
        <w:widowControl w:val="0"/>
        <w:tabs>
          <w:tab w:val="left" w:pos="0"/>
        </w:tabs>
        <w:rPr>
          <w:rFonts w:ascii="Times New Roman" w:eastAsia="Times New Roman" w:hAnsi="Times New Roman" w:cs="Times New Roman"/>
          <w:color w:val="000000"/>
          <w:sz w:val="24"/>
          <w:szCs w:val="24"/>
        </w:rPr>
      </w:pPr>
    </w:p>
    <w:p w14:paraId="0AE85883"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lastRenderedPageBreak/>
        <w:t>Стратегічн</w:t>
      </w:r>
      <w:r w:rsidR="005539BD" w:rsidRPr="00327A05">
        <w:rPr>
          <w:rFonts w:ascii="Times New Roman" w:eastAsia="Times New Roman" w:hAnsi="Times New Roman" w:cs="Times New Roman"/>
          <w:b/>
          <w:i/>
          <w:color w:val="000000"/>
          <w:sz w:val="24"/>
          <w:szCs w:val="24"/>
        </w:rPr>
        <w:t xml:space="preserve">а ціль 3. Розвиток рекреаційно-туристичної </w:t>
      </w:r>
      <w:r w:rsidRPr="00327A05">
        <w:rPr>
          <w:rFonts w:ascii="Times New Roman" w:eastAsia="Times New Roman" w:hAnsi="Times New Roman" w:cs="Times New Roman"/>
          <w:b/>
          <w:i/>
          <w:color w:val="000000"/>
          <w:sz w:val="24"/>
          <w:szCs w:val="24"/>
        </w:rPr>
        <w:t>роботи</w:t>
      </w:r>
    </w:p>
    <w:p w14:paraId="0E9843ED"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 xml:space="preserve">завдання 3.1. Розвиток </w:t>
      </w:r>
      <w:r w:rsidR="005539BD" w:rsidRPr="00327A05">
        <w:rPr>
          <w:rFonts w:ascii="Times New Roman" w:eastAsia="Times New Roman" w:hAnsi="Times New Roman" w:cs="Times New Roman"/>
          <w:i/>
          <w:color w:val="000000"/>
          <w:sz w:val="24"/>
          <w:szCs w:val="24"/>
        </w:rPr>
        <w:t>рекреаційно-туристичної</w:t>
      </w:r>
      <w:r w:rsidR="005539BD"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 xml:space="preserve">інфраструктури. </w:t>
      </w:r>
      <w:r w:rsidRPr="00327A05">
        <w:rPr>
          <w:rFonts w:ascii="Times New Roman" w:eastAsia="Times New Roman" w:hAnsi="Times New Roman" w:cs="Times New Roman"/>
          <w:color w:val="000000"/>
          <w:sz w:val="24"/>
          <w:szCs w:val="24"/>
        </w:rPr>
        <w:t>Проектом передбачається: створення туристичних продуктів спільно із турфірмами та іншими зацікавленими сторонами. У співпраці з органами місцевого самоврядування необхідно розробити заходи щодо створення сприятливого інвестиційного клімату для розвитку туристичної інфраструктури. Загалом виконання цього стратегічного завдання дозволить покращити умови для відпочинку, туризму і проведення дозвілля, урізноманітнить мережу туристичних продуктів та можливостей для дозвілля, покращить туристичний потенціал регіону.</w:t>
      </w:r>
    </w:p>
    <w:p w14:paraId="0272A6A1" w14:textId="77777777" w:rsidR="005539BD" w:rsidRPr="00327A05" w:rsidRDefault="005539BD">
      <w:pPr>
        <w:rPr>
          <w:rFonts w:ascii="Times New Roman" w:eastAsia="Times New Roman" w:hAnsi="Times New Roman" w:cs="Times New Roman"/>
          <w:color w:val="000000"/>
          <w:sz w:val="24"/>
          <w:szCs w:val="24"/>
        </w:rPr>
      </w:pPr>
    </w:p>
    <w:p w14:paraId="036F2591" w14:textId="065E5313" w:rsidR="00E10D8D" w:rsidRPr="00327A05" w:rsidRDefault="00E10D8D">
      <w:pPr>
        <w:rPr>
          <w:rFonts w:ascii="Times New Roman" w:eastAsia="Times New Roman" w:hAnsi="Times New Roman" w:cs="Times New Roman"/>
          <w:b/>
          <w:color w:val="000000"/>
          <w:sz w:val="24"/>
          <w:szCs w:val="24"/>
        </w:rPr>
      </w:pPr>
      <w:r w:rsidRPr="00327A05">
        <w:rPr>
          <w:rFonts w:ascii="Times New Roman" w:eastAsia="Times New Roman" w:hAnsi="Times New Roman" w:cs="Times New Roman"/>
          <w:b/>
          <w:i/>
          <w:color w:val="000000"/>
          <w:sz w:val="24"/>
          <w:szCs w:val="24"/>
        </w:rPr>
        <w:t xml:space="preserve">Стратегічна ціль 4. Розвиток </w:t>
      </w:r>
      <w:r w:rsidR="005539BD" w:rsidRPr="00327A05">
        <w:rPr>
          <w:rFonts w:ascii="Times New Roman" w:eastAsia="Times New Roman" w:hAnsi="Times New Roman" w:cs="Times New Roman"/>
          <w:b/>
          <w:i/>
          <w:color w:val="000000"/>
          <w:sz w:val="24"/>
          <w:szCs w:val="24"/>
        </w:rPr>
        <w:t>екологічної освітньо-виховної роботи</w:t>
      </w:r>
    </w:p>
    <w:p w14:paraId="5A00CC32" w14:textId="6BA5BC5E"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005539BD" w:rsidRPr="00327A05">
        <w:rPr>
          <w:rFonts w:ascii="Times New Roman" w:eastAsia="Times New Roman" w:hAnsi="Times New Roman" w:cs="Times New Roman"/>
          <w:i/>
          <w:color w:val="000000"/>
          <w:sz w:val="24"/>
          <w:szCs w:val="24"/>
        </w:rPr>
        <w:t>завдання 4.1</w:t>
      </w:r>
      <w:r w:rsidRPr="00327A05">
        <w:rPr>
          <w:rFonts w:ascii="Times New Roman" w:eastAsia="Times New Roman" w:hAnsi="Times New Roman" w:cs="Times New Roman"/>
          <w:i/>
          <w:color w:val="000000"/>
          <w:sz w:val="24"/>
          <w:szCs w:val="24"/>
        </w:rPr>
        <w:t xml:space="preserve">. Розвиток інфраструктури для проведення екологічної освітньо-виховної роботи. </w:t>
      </w:r>
      <w:r w:rsidRPr="00327A05">
        <w:rPr>
          <w:rFonts w:ascii="Times New Roman" w:eastAsia="Times New Roman" w:hAnsi="Times New Roman" w:cs="Times New Roman"/>
          <w:color w:val="000000"/>
          <w:sz w:val="24"/>
          <w:szCs w:val="24"/>
        </w:rPr>
        <w:t>Дане завдання передбачає створення підґрунтя для проведення системної еколого-просвітницької діяльності. Екологічне виховання місцевого населення буде сприяти сталому використанню природних комплексів регіону.</w:t>
      </w:r>
    </w:p>
    <w:p w14:paraId="6BA6848D" w14:textId="554BDC91"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005539BD" w:rsidRPr="00327A05">
        <w:rPr>
          <w:rFonts w:ascii="Times New Roman" w:eastAsia="Times New Roman" w:hAnsi="Times New Roman" w:cs="Times New Roman"/>
          <w:i/>
          <w:color w:val="000000"/>
          <w:sz w:val="24"/>
          <w:szCs w:val="24"/>
        </w:rPr>
        <w:t>завдання 4.2</w:t>
      </w:r>
      <w:r w:rsidRPr="00327A05">
        <w:rPr>
          <w:rFonts w:ascii="Times New Roman" w:eastAsia="Times New Roman" w:hAnsi="Times New Roman" w:cs="Times New Roman"/>
          <w:i/>
          <w:color w:val="000000"/>
          <w:sz w:val="24"/>
          <w:szCs w:val="24"/>
        </w:rPr>
        <w:t>. Розвиток тематичних еколого-освітніх заходів та екологічної пропаганди.</w:t>
      </w:r>
      <w:r w:rsidR="00AA00CD">
        <w:rPr>
          <w:rFonts w:ascii="Times New Roman" w:eastAsia="Times New Roman" w:hAnsi="Times New Roman" w:cs="Times New Roman"/>
          <w:color w:val="000000"/>
          <w:sz w:val="24"/>
          <w:szCs w:val="24"/>
        </w:rPr>
        <w:t xml:space="preserve"> Про</w:t>
      </w:r>
      <w:r w:rsidR="00AA00CD" w:rsidRPr="00AA00CD">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ктом передбачено підвищення екологічної свідомості жителів та відвідувачів краю, більш бережне відношення до природи, формування екологічного світогляду у молодого покоління. Для цього в рамках діяльност</w:t>
      </w:r>
      <w:r w:rsidR="00BC6351" w:rsidRPr="00327A05">
        <w:rPr>
          <w:rFonts w:ascii="Times New Roman" w:eastAsia="Times New Roman" w:hAnsi="Times New Roman" w:cs="Times New Roman"/>
          <w:color w:val="000000"/>
          <w:sz w:val="24"/>
          <w:szCs w:val="24"/>
        </w:rPr>
        <w:t xml:space="preserve">і парку </w:t>
      </w:r>
      <w:r w:rsidR="00BC6351" w:rsidRPr="00327A05">
        <w:rPr>
          <w:rFonts w:ascii="Times New Roman" w:eastAsia="Arial" w:hAnsi="Times New Roman" w:cs="Times New Roman"/>
          <w:color w:val="000000"/>
          <w:sz w:val="24"/>
          <w:szCs w:val="24"/>
        </w:rPr>
        <w:t>адміністрацією парку</w:t>
      </w:r>
      <w:r w:rsidR="00BC6351" w:rsidRPr="00327A05">
        <w:rPr>
          <w:rFonts w:ascii="Times New Roman" w:eastAsia="Times New Roman" w:hAnsi="Times New Roman" w:cs="Times New Roman"/>
          <w:color w:val="000000"/>
          <w:sz w:val="24"/>
          <w:szCs w:val="24"/>
        </w:rPr>
        <w:t xml:space="preserve"> за участю інших коритсувачів п</w:t>
      </w:r>
      <w:r w:rsidRPr="00327A05">
        <w:rPr>
          <w:rFonts w:ascii="Times New Roman" w:eastAsia="Times New Roman" w:hAnsi="Times New Roman" w:cs="Times New Roman"/>
          <w:color w:val="000000"/>
          <w:sz w:val="24"/>
          <w:szCs w:val="24"/>
        </w:rPr>
        <w:t>ередбачається реалізація різноманітних еколого-освітніх заходів, видання друкованої продукції, публікації у ЗМІ та мережі Інтернет.</w:t>
      </w:r>
    </w:p>
    <w:p w14:paraId="6E380371" w14:textId="77777777" w:rsidR="009A03A5" w:rsidRPr="00327A05" w:rsidRDefault="009A03A5">
      <w:pPr>
        <w:rPr>
          <w:rFonts w:ascii="Times New Roman" w:eastAsia="Times New Roman" w:hAnsi="Times New Roman" w:cs="Times New Roman"/>
          <w:color w:val="000000"/>
          <w:sz w:val="24"/>
          <w:szCs w:val="24"/>
        </w:rPr>
      </w:pPr>
    </w:p>
    <w:p w14:paraId="75E8E761"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 xml:space="preserve">Стратегічна ціль </w:t>
      </w:r>
      <w:r w:rsidR="005539BD" w:rsidRPr="00327A05">
        <w:rPr>
          <w:rFonts w:ascii="Times New Roman" w:eastAsia="Times New Roman" w:hAnsi="Times New Roman" w:cs="Times New Roman"/>
          <w:b/>
          <w:i/>
          <w:color w:val="000000"/>
          <w:sz w:val="24"/>
          <w:szCs w:val="24"/>
        </w:rPr>
        <w:t>5</w:t>
      </w:r>
      <w:r w:rsidRPr="00327A05">
        <w:rPr>
          <w:rFonts w:ascii="Times New Roman" w:eastAsia="Times New Roman" w:hAnsi="Times New Roman" w:cs="Times New Roman"/>
          <w:b/>
          <w:i/>
          <w:color w:val="000000"/>
          <w:sz w:val="24"/>
          <w:szCs w:val="24"/>
        </w:rPr>
        <w:t>. Адміністративно-організаційна діяльність</w:t>
      </w:r>
    </w:p>
    <w:p w14:paraId="030172A5" w14:textId="77777777" w:rsidR="009A03A5" w:rsidRPr="00327A05" w:rsidRDefault="00082244">
      <w:r w:rsidRPr="00327A05">
        <w:rPr>
          <w:rFonts w:ascii="Times New Roman" w:eastAsia="Times New Roman" w:hAnsi="Times New Roman" w:cs="Times New Roman"/>
          <w:color w:val="000000"/>
          <w:sz w:val="24"/>
          <w:szCs w:val="24"/>
        </w:rPr>
        <w:t>Пріоритетними заходами повинні стати роботи з поліпшення матеріально-технічної бази Парку, створення підрозділів, які будуть забезпечувати природоохоронну, екологічну, наукову, освітньо-виховну, рекреаційну та господарську діяльність. Опис цих заходів та необхідні засоби і ресурси передбачені у розділі 5.</w:t>
      </w:r>
    </w:p>
    <w:p w14:paraId="6997E7E6" w14:textId="77777777" w:rsidR="009A03A5" w:rsidRPr="00327A05" w:rsidRDefault="009A03A5">
      <w:pPr>
        <w:rPr>
          <w:rFonts w:ascii="Times New Roman" w:eastAsia="Times New Roman" w:hAnsi="Times New Roman" w:cs="Times New Roman"/>
          <w:color w:val="000000"/>
          <w:sz w:val="24"/>
          <w:szCs w:val="24"/>
        </w:rPr>
      </w:pPr>
    </w:p>
    <w:p w14:paraId="03A85919" w14:textId="6E08A479" w:rsidR="009A03A5" w:rsidRPr="00327A05" w:rsidRDefault="00082244">
      <w:pPr>
        <w:ind w:left="-168" w:firstLine="735"/>
      </w:pPr>
      <w:r w:rsidRPr="00327A05">
        <w:rPr>
          <w:rFonts w:ascii="Times New Roman" w:eastAsia="Times New Roman" w:hAnsi="Times New Roman" w:cs="Times New Roman"/>
          <w:color w:val="000000"/>
          <w:sz w:val="24"/>
          <w:szCs w:val="24"/>
        </w:rPr>
        <w:t>Виконання адміністрацією Парку вказаних стратегічних завдань дозволить досягти довгострокових цілей створення Парку, а саме: зберегти унікальний куточок природи, зберегти природний стан прибережних, водних,</w:t>
      </w:r>
      <w:sdt>
        <w:sdtPr>
          <w:rPr>
            <w:rFonts w:ascii="Times New Roman" w:hAnsi="Times New Roman" w:cs="Times New Roman"/>
            <w:sz w:val="24"/>
            <w:szCs w:val="24"/>
          </w:rPr>
          <w:tag w:val="goog_rdk_74"/>
          <w:id w:val="-1711107004"/>
        </w:sdtPr>
        <w:sdtContent/>
      </w:sdt>
      <w:r w:rsidR="00BC6351" w:rsidRPr="00327A05">
        <w:rPr>
          <w:rFonts w:ascii="Times New Roman" w:eastAsia="Times New Roman" w:hAnsi="Times New Roman" w:cs="Times New Roman"/>
          <w:color w:val="000000"/>
          <w:sz w:val="24"/>
          <w:szCs w:val="24"/>
        </w:rPr>
        <w:t xml:space="preserve"> </w:t>
      </w:r>
      <w:r w:rsidR="00AA00CD">
        <w:rPr>
          <w:rFonts w:ascii="Times New Roman" w:eastAsia="Arial" w:hAnsi="Times New Roman" w:cs="Times New Roman"/>
          <w:color w:val="000000"/>
          <w:sz w:val="24"/>
          <w:szCs w:val="24"/>
        </w:rPr>
        <w:t>трав</w:t>
      </w:r>
      <w:r w:rsidR="00AA00CD" w:rsidRPr="005933DE">
        <w:rPr>
          <w:rFonts w:ascii="Times New Roman" w:eastAsia="Arial" w:hAnsi="Times New Roman" w:cs="Times New Roman"/>
          <w:color w:val="000000"/>
          <w:sz w:val="24"/>
          <w:szCs w:val="24"/>
        </w:rPr>
        <w:t>’</w:t>
      </w:r>
      <w:r w:rsidR="00BC6351" w:rsidRPr="00327A05">
        <w:rPr>
          <w:rFonts w:ascii="Times New Roman" w:eastAsia="Arial" w:hAnsi="Times New Roman" w:cs="Times New Roman"/>
          <w:color w:val="000000"/>
          <w:sz w:val="24"/>
          <w:szCs w:val="24"/>
        </w:rPr>
        <w:t>яних</w:t>
      </w:r>
      <w:r w:rsidR="00BC6351" w:rsidRPr="00327A05">
        <w:rPr>
          <w:rFonts w:ascii="Times New Roman" w:eastAsia="Times New Roman" w:hAnsi="Times New Roman" w:cs="Times New Roman"/>
          <w:color w:val="000000"/>
          <w:sz w:val="24"/>
          <w:szCs w:val="24"/>
        </w:rPr>
        <w:t xml:space="preserve"> та </w:t>
      </w:r>
      <w:r w:rsidRPr="00327A05">
        <w:rPr>
          <w:rFonts w:ascii="Times New Roman" w:eastAsia="Times New Roman" w:hAnsi="Times New Roman" w:cs="Times New Roman"/>
          <w:color w:val="000000"/>
          <w:sz w:val="24"/>
          <w:szCs w:val="24"/>
        </w:rPr>
        <w:t>лісових</w:t>
      </w:r>
      <w:r w:rsidR="00BC6351" w:rsidRPr="00327A05">
        <w:rPr>
          <w:rFonts w:ascii="Times New Roman" w:hAnsi="Times New Roman" w:cs="Times New Roman"/>
          <w:sz w:val="24"/>
          <w:szCs w:val="24"/>
        </w:rPr>
        <w:t xml:space="preserve"> </w:t>
      </w:r>
      <w:r w:rsidR="00BC6351" w:rsidRPr="00327A05">
        <w:rPr>
          <w:rFonts w:ascii="Times New Roman" w:eastAsia="Times New Roman" w:hAnsi="Times New Roman" w:cs="Times New Roman"/>
          <w:color w:val="000000"/>
          <w:sz w:val="24"/>
          <w:szCs w:val="24"/>
        </w:rPr>
        <w:t>ла</w:t>
      </w:r>
      <w:r w:rsidRPr="00327A05">
        <w:rPr>
          <w:rFonts w:ascii="Times New Roman" w:eastAsia="Times New Roman" w:hAnsi="Times New Roman" w:cs="Times New Roman"/>
          <w:color w:val="000000"/>
          <w:sz w:val="24"/>
          <w:szCs w:val="24"/>
        </w:rPr>
        <w:t>ндшафтних комплексів при невиснажливому рекреаційному використанні цієї території, створити осередок еколого-просвітницької роботи в регіоні</w:t>
      </w:r>
      <w:r w:rsidRPr="00327A05">
        <w:rPr>
          <w:rFonts w:ascii="Times New Roman" w:eastAsia="Times New Roman" w:hAnsi="Times New Roman" w:cs="Times New Roman"/>
          <w:sz w:val="24"/>
          <w:szCs w:val="24"/>
        </w:rPr>
        <w:t>.</w:t>
      </w:r>
    </w:p>
    <w:p w14:paraId="6C6EC5D5" w14:textId="77777777" w:rsidR="009A03A5" w:rsidRPr="00327A05" w:rsidRDefault="009A03A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p>
    <w:p w14:paraId="70A86D98" w14:textId="77777777" w:rsidR="009A03A5" w:rsidRPr="00327A05" w:rsidRDefault="00082244" w:rsidP="00403B4D">
      <w:pPr>
        <w:pStyle w:val="2"/>
        <w:numPr>
          <w:ilvl w:val="1"/>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3.2. ФУНКЦІОНАЛЬНЕ ЗОНУВАННЯ ТА РЕЖИМ ТЕРИТОРІЇ ПАРКУ</w:t>
      </w:r>
    </w:p>
    <w:p w14:paraId="08814BBF" w14:textId="77777777" w:rsidR="009A03A5" w:rsidRPr="00327A05" w:rsidRDefault="009A03A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p>
    <w:p w14:paraId="634384AC" w14:textId="77777777" w:rsidR="009A03A5" w:rsidRPr="00327A05" w:rsidRDefault="00082244" w:rsidP="00403B4D">
      <w:pPr>
        <w:pStyle w:val="3"/>
        <w:numPr>
          <w:ilvl w:val="2"/>
          <w:numId w:val="16"/>
        </w:numPr>
        <w:spacing w:before="0" w:after="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3.2.1. Визначення площ та меж функціональних зон Парку</w:t>
      </w:r>
    </w:p>
    <w:p w14:paraId="3045B3B8" w14:textId="77777777" w:rsidR="009A03A5" w:rsidRPr="00327A05" w:rsidRDefault="009A03A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i/>
          <w:sz w:val="24"/>
          <w:szCs w:val="24"/>
        </w:rPr>
      </w:pPr>
    </w:p>
    <w:p w14:paraId="7D0C6FA2" w14:textId="77777777" w:rsidR="009A03A5" w:rsidRPr="00327A05" w:rsidRDefault="00082244">
      <w:pPr>
        <w:rPr>
          <w:rFonts w:ascii="Times New Roman" w:eastAsia="Times New Roman" w:hAnsi="Times New Roman" w:cs="Times New Roman"/>
          <w:color w:val="000000"/>
          <w:sz w:val="24"/>
          <w:szCs w:val="24"/>
        </w:rPr>
      </w:pPr>
      <w:bookmarkStart w:id="25" w:name="bookmark=id.2s8eyo1" w:colFirst="0" w:colLast="0"/>
      <w:bookmarkEnd w:id="25"/>
      <w:r w:rsidRPr="00327A05">
        <w:rPr>
          <w:rFonts w:ascii="Times New Roman" w:eastAsia="Times New Roman" w:hAnsi="Times New Roman" w:cs="Times New Roman"/>
          <w:color w:val="000000"/>
          <w:sz w:val="24"/>
          <w:szCs w:val="24"/>
        </w:rPr>
        <w:t>Функціональне зонування території РЛП здійснюється з урахуванням природоохоронної, оздоровчої, наукової, рекреаційної, історико-культурної та інших цінностей природних комплексів та об’єктів та їх особливостей.</w:t>
      </w:r>
    </w:p>
    <w:p w14:paraId="6123993A" w14:textId="77777777" w:rsidR="009A03A5" w:rsidRPr="00327A05" w:rsidRDefault="0008224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Зважаючи на багатофункціональність цієї установи ПЗФ, розподіл її території на функціональні зони проводиться з метою просторового розмежування тих функцій і завдань, які покладаються на РЛП: забезпечення збереження і відтворення біологічного і ландшафтного різноманіття, охорона культурних цінностей, сприяння розвитку рекреації, екологічної освіти, екологічного виховання населення, проведення наукових досліджень та запровадження невиснажливого природокористування. Відповідно до призначення кожної функціональної зони в її межах встановлюється диференційований режим щодо її охорони, відтворення та використання.</w:t>
      </w:r>
    </w:p>
    <w:p w14:paraId="2DBA3E2F"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Таким чином, функціональне зонування території здійснюється з метою створення умов для виконання цією охоронною територією її різноманітних функцій, а також для організації практичної природоохоронної діяльності. Функціональне зонування фактично є цільовою просторово-функціональною моделлю охоронної території, а практична діяльність по її охороні – це шлях до реалізації моделі. В сильно освоєних регіонах рисунок схеми </w:t>
      </w:r>
      <w:r w:rsidRPr="00327A05">
        <w:rPr>
          <w:rFonts w:ascii="Times New Roman" w:eastAsia="Times New Roman" w:hAnsi="Times New Roman" w:cs="Times New Roman"/>
          <w:color w:val="000000"/>
          <w:sz w:val="24"/>
          <w:szCs w:val="24"/>
        </w:rPr>
        <w:lastRenderedPageBreak/>
        <w:t>функціонального зонування охоронних територій, як правило, виходить мозаїчним, так як зони одного типу вимушено бувають представлені декількома (або багатьма) розрізненими ділянками.</w:t>
      </w:r>
    </w:p>
    <w:p w14:paraId="5CF04B11"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Розподіл функціональних зон відносно одна одної, їх величина і конфігурація залежать від ряду умов: характеру і природного розповсюдження об’єктів природи, що потребують особливої охорони, розташування об’єктів культурної спадщини, ступеню антропогенних змін природних комплексів, наявність основних джерел рекреаційного попиту.</w:t>
      </w:r>
    </w:p>
    <w:p w14:paraId="097CBBA6"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Для визначення в натурі функціональних зон РЛП, територію слід оцінити за созологічними критеріями науково-природничого, ландшафтно-екологічного та соціально-економічного характеру. Важливіші науково-природничі критерії: стан натуральності природних комплексів, їх наукове і природоохоронне значення; біогеографічна оцінка ландшафтів (флористична, фауністична, фітоценотична). Головні ландшафтно-екологічні критерії: оригінальність та типовість природних комплексів і ландшафтів для певного регіону; характер антропогенних змін. До критеріїв соціально-економічного характеру належать: господарське значення екосистем, рекреаційний потенціал та туристичне значення ландшафтів; культурна спадщина на території РЛП і потреба її збереження.</w:t>
      </w:r>
    </w:p>
    <w:p w14:paraId="11377512"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Згідно з Законом України “Про природно-заповідний фонд України” територія РЛП поділяється на такі функціональні зони:</w:t>
      </w:r>
    </w:p>
    <w:p w14:paraId="1792FBFF" w14:textId="77777777" w:rsidR="009A03A5" w:rsidRPr="00327A05" w:rsidRDefault="00082244">
      <w:pPr>
        <w:numPr>
          <w:ilvl w:val="0"/>
          <w:numId w:val="12"/>
        </w:numP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заповідну (призначена для охорони та відновлення особливо цінних природних та історико-культурних комплексів);</w:t>
      </w:r>
    </w:p>
    <w:p w14:paraId="7CDA31E9" w14:textId="77777777" w:rsidR="009A03A5" w:rsidRPr="00327A05" w:rsidRDefault="00082244">
      <w:pPr>
        <w:numPr>
          <w:ilvl w:val="0"/>
          <w:numId w:val="12"/>
        </w:numP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регульованої рекреації (призначена для огляду цікавих природних та культурних об’єктів, короткочасного відпочинку і оздоровлення населення, проведення екологічної освітньо-виховної роботи); </w:t>
      </w:r>
    </w:p>
    <w:p w14:paraId="59B9B466" w14:textId="77777777" w:rsidR="009A03A5" w:rsidRPr="00327A05" w:rsidRDefault="00082244">
      <w:pPr>
        <w:numPr>
          <w:ilvl w:val="0"/>
          <w:numId w:val="12"/>
        </w:numP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стаціонарної рекреації (призначена для відпочинку і культурного обслуговування відвідувачів);</w:t>
      </w:r>
    </w:p>
    <w:p w14:paraId="444A9787" w14:textId="77777777" w:rsidR="009A03A5" w:rsidRPr="00327A05" w:rsidRDefault="00082244">
      <w:pPr>
        <w:numPr>
          <w:ilvl w:val="0"/>
          <w:numId w:val="12"/>
        </w:numPr>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господарську (призначена для господарської діяльності, спрямованої на виконання покладених на Парк завдань).</w:t>
      </w:r>
    </w:p>
    <w:p w14:paraId="7CA3F426" w14:textId="77777777" w:rsidR="009A03A5" w:rsidRPr="00327A05" w:rsidRDefault="00082244">
      <w:r w:rsidRPr="00327A05">
        <w:rPr>
          <w:rFonts w:ascii="Times New Roman" w:eastAsia="Times New Roman" w:hAnsi="Times New Roman" w:cs="Times New Roman"/>
          <w:color w:val="000000"/>
          <w:sz w:val="24"/>
          <w:szCs w:val="24"/>
        </w:rPr>
        <w:t xml:space="preserve">Основною функцією </w:t>
      </w:r>
      <w:r w:rsidRPr="00327A05">
        <w:rPr>
          <w:rFonts w:ascii="Times New Roman" w:eastAsia="Times New Roman" w:hAnsi="Times New Roman" w:cs="Times New Roman"/>
          <w:b/>
          <w:color w:val="000000"/>
          <w:sz w:val="24"/>
          <w:szCs w:val="24"/>
        </w:rPr>
        <w:t>заповідної зони</w:t>
      </w:r>
      <w:r w:rsidRPr="00327A05">
        <w:rPr>
          <w:rFonts w:ascii="Times New Roman" w:eastAsia="Times New Roman" w:hAnsi="Times New Roman" w:cs="Times New Roman"/>
          <w:color w:val="000000"/>
          <w:sz w:val="24"/>
          <w:szCs w:val="24"/>
        </w:rPr>
        <w:t xml:space="preserve"> є збереження в незайманому стані всього різноманіття природних комплексів та історико-культурних об’єктів. Особливо цінними з цього погляду є ділянки, на яких найменшим чином позначився господарський вплив. Важливою функцією заповідної зони є збереження генофонду, тобто рідкісних, реліктових та ендемічних видів флори і фауни. З цією метою до неї можуть включатися ділянки з порушеними угрупованнями, в яких ростуть (мешкають) рідкісні види. Бажано, щоб землі, на яких створюється заповідна зона Парку якнайменше були включені в господарський обіг (на них не було господарських об’єктів, рекреаційних пунктів тощо) і були б чітко окреслені природними межами (водоймами, галявинами, стежками, ярами тощо). До заповідної зони доцільно включати існуючі природоохоронні об’єкти (наприклад, заказники), а також видатні об’єкти культурної спадщини.</w:t>
      </w:r>
    </w:p>
    <w:p w14:paraId="38DA5B67" w14:textId="2E8D9A65"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В заповідній зоні в окремих випадках може бути доцільним застосування відновлювальних робіт або регулятивних заходів. Вони застосовуються для екосистем, в яких при заповідному режимі відбуваються небажані негативні природні або антропогенні зміни, що призводять до деградації заповідних екосистем чи їх компонентів. З метою запобігання таким змінам здійснюється компенсуюча діяльність людини – виконання певних відновлювальних (природоохоронних, біотехнічних, науково-технічних </w:t>
      </w:r>
      <w:r w:rsidR="00AA00CD" w:rsidRPr="00AA00CD">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загалом регулятивних) заходів. До таких заходів відносяться: сінокосіння, випас, реакліматизація, регулювання чисельності певних видів, оптимізація гідрологічного режиму тощо (наприклад, косіння для збереження цінних лучних угруповань). Впровадження таких заходів на території заповідної зони РЛП (або на її окремій ділянці) можливе лише при наявності наукового обґрунтування, затвердженого у встановленому порядку ліміту (проєкт якого погоджується НТР Парку) та на підставі дозволу. Крім того, кожний регулятивний захід має відповідати чітко сформульованому созологічному (природоохоронному) пріоритету.</w:t>
      </w:r>
    </w:p>
    <w:p w14:paraId="2BF1532A"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Тому при здійсненні наукового супроводу діяльності РЛП (зокрема науковим куратором Парку) мають бути визначені конкретні завдання (цілі) для заповідної та інших </w:t>
      </w:r>
      <w:r w:rsidRPr="00327A05">
        <w:rPr>
          <w:rFonts w:ascii="Times New Roman" w:eastAsia="Times New Roman" w:hAnsi="Times New Roman" w:cs="Times New Roman"/>
          <w:color w:val="000000"/>
          <w:sz w:val="24"/>
          <w:szCs w:val="24"/>
        </w:rPr>
        <w:lastRenderedPageBreak/>
        <w:t>функціональних зон (або їх окремих ділянок), розроблено обґрунтування заходів щодо їх досягнення та постійне слідкування за результатами цієї діяльності, її оцінка і, при необхідності, коригування.</w:t>
      </w:r>
    </w:p>
    <w:p w14:paraId="64103671" w14:textId="17AAFF11" w:rsidR="009A03A5" w:rsidRPr="00327A05" w:rsidRDefault="00082244">
      <w:r w:rsidRPr="00327A05">
        <w:rPr>
          <w:rFonts w:ascii="Times New Roman" w:eastAsia="Times New Roman" w:hAnsi="Times New Roman" w:cs="Times New Roman"/>
          <w:color w:val="000000"/>
          <w:sz w:val="24"/>
          <w:szCs w:val="24"/>
        </w:rPr>
        <w:t>Як зазначалося, в межах зони</w:t>
      </w:r>
      <w:r w:rsidRPr="00327A05">
        <w:rPr>
          <w:rFonts w:ascii="Times New Roman" w:eastAsia="Times New Roman" w:hAnsi="Times New Roman" w:cs="Times New Roman"/>
          <w:b/>
          <w:color w:val="000000"/>
          <w:sz w:val="24"/>
          <w:szCs w:val="24"/>
        </w:rPr>
        <w:t xml:space="preserve"> регульованої рекреації</w:t>
      </w:r>
      <w:r w:rsidRPr="00327A05">
        <w:rPr>
          <w:rFonts w:ascii="Times New Roman" w:eastAsia="Times New Roman" w:hAnsi="Times New Roman" w:cs="Times New Roman"/>
          <w:color w:val="000000"/>
          <w:sz w:val="24"/>
          <w:szCs w:val="24"/>
        </w:rPr>
        <w:t xml:space="preserve"> проводяться короткостроковий відпочинок та оздоровлення населення, огляд особливо мальовничих і </w:t>
      </w:r>
      <w:r w:rsidRPr="00327A05">
        <w:rPr>
          <w:rFonts w:ascii="Times New Roman" w:eastAsia="Times New Roman" w:hAnsi="Times New Roman" w:cs="Times New Roman"/>
          <w:sz w:val="24"/>
          <w:szCs w:val="24"/>
        </w:rPr>
        <w:t>пам’ят</w:t>
      </w:r>
      <w:r w:rsidRPr="00327A05">
        <w:rPr>
          <w:rFonts w:ascii="Times New Roman" w:eastAsia="Times New Roman" w:hAnsi="Times New Roman" w:cs="Times New Roman"/>
          <w:color w:val="000000"/>
          <w:sz w:val="24"/>
          <w:szCs w:val="24"/>
        </w:rPr>
        <w:t xml:space="preserve">них місць. З цими функціями сумісні </w:t>
      </w:r>
      <w:r w:rsidR="00AA00CD" w:rsidRPr="00AA00CD">
        <w:rPr>
          <w:rFonts w:ascii="Times New Roman" w:eastAsia="Times New Roman" w:hAnsi="Times New Roman" w:cs="Times New Roman"/>
          <w:color w:val="000000"/>
          <w:sz w:val="24"/>
          <w:szCs w:val="24"/>
        </w:rPr>
        <w:t>й</w:t>
      </w:r>
      <w:r w:rsidRPr="00327A05">
        <w:rPr>
          <w:rFonts w:ascii="Times New Roman" w:eastAsia="Times New Roman" w:hAnsi="Times New Roman" w:cs="Times New Roman"/>
          <w:color w:val="000000"/>
          <w:sz w:val="24"/>
          <w:szCs w:val="24"/>
        </w:rPr>
        <w:t xml:space="preserve"> інші – проведення науково-дослідної та науково-освітньої роботи, екологічне виховання відвідувачів Парку. У цій зоні дозволяється влаштування та відповідне обладнання прогулянкових маршрутів і екологічних стежок. Для РЛП рекреаційна функція є однією з основних (поряд з природоохоронною). Організація відпочинку на таких територіях здійснюється лише на основі режимних і просторових обмежень, так як інтенсивна рекреаційна діяльність в Парку може супроводжуватися негативним впливом на їх природні комплекси. Рекреаційна функція завжди має поєднуватись з освітньо-пізнавальною функцією і це може зробити великий внесок в підвищення загального рівня знань про природу, зацікавленості в охороні природи.</w:t>
      </w:r>
    </w:p>
    <w:p w14:paraId="5D057221" w14:textId="23BF1D93" w:rsidR="009A03A5" w:rsidRPr="00AA00CD" w:rsidRDefault="00082244">
      <w:pPr>
        <w:rPr>
          <w:rFonts w:ascii="Times New Roman" w:eastAsia="Times New Roman" w:hAnsi="Times New Roman" w:cs="Times New Roman"/>
          <w:color w:val="000000"/>
          <w:sz w:val="24"/>
          <w:szCs w:val="24"/>
          <w:lang w:val="ru-RU"/>
        </w:rPr>
      </w:pPr>
      <w:r w:rsidRPr="00327A05">
        <w:rPr>
          <w:rFonts w:ascii="Times New Roman" w:eastAsia="Times New Roman" w:hAnsi="Times New Roman" w:cs="Times New Roman"/>
          <w:color w:val="000000"/>
          <w:sz w:val="24"/>
          <w:szCs w:val="24"/>
        </w:rPr>
        <w:t>Для виділення зони регульованої рекреації основними критеріями є: репрезентативність (передбачає представленість типових для даного регіону природних комплексів); комплексність, або різноманітність (передбачає включення ділянок, які задовольняють наукові, загальноосвітні, естетичні потреби населення). Тобто, до цієї зони включають території, на яких представлені типові для даного регіону природні ландшафти (екосистеми), а також різні об’єкти «неживої» природи, пам’ятки історії і культури. Найхарактернішою особливістю зони регульованої рекреації, є можливість для відвідувачів спостерігати природу, вилучену з активного господарського використання. Переміщення по цій зоні має здійснюватися тільки по прогулянкових маршрутах та екологічних</w:t>
      </w:r>
      <w:r w:rsidR="00AA00CD">
        <w:rPr>
          <w:rFonts w:ascii="Times New Roman" w:eastAsia="Times New Roman" w:hAnsi="Times New Roman" w:cs="Times New Roman"/>
          <w:color w:val="000000"/>
          <w:sz w:val="24"/>
          <w:szCs w:val="24"/>
        </w:rPr>
        <w:t xml:space="preserve"> стежках (природно-навчальних).</w:t>
      </w:r>
    </w:p>
    <w:p w14:paraId="34F8371A"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Природоохоронні заходи в зоні регульованої рекреації мають бути направлені на відновлення корінних екосистем.</w:t>
      </w:r>
    </w:p>
    <w:p w14:paraId="3166B57D" w14:textId="19E2EE54" w:rsidR="009A03A5" w:rsidRPr="00AA00CD" w:rsidRDefault="00082244">
      <w:pPr>
        <w:shd w:val="clear" w:color="auto" w:fill="FFFFFF"/>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27A05">
        <w:rPr>
          <w:rFonts w:ascii="Times New Roman" w:eastAsia="Times New Roman" w:hAnsi="Times New Roman" w:cs="Times New Roman"/>
          <w:b/>
          <w:color w:val="000000"/>
          <w:sz w:val="24"/>
          <w:szCs w:val="24"/>
        </w:rPr>
        <w:t xml:space="preserve">Зона стаціонарної рекреації </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b/>
          <w:color w:val="000000"/>
          <w:sz w:val="24"/>
          <w:szCs w:val="24"/>
        </w:rPr>
        <w:t xml:space="preserve"> </w:t>
      </w:r>
      <w:r w:rsidRPr="00327A05">
        <w:rPr>
          <w:rFonts w:ascii="Times New Roman" w:eastAsia="Times New Roman" w:hAnsi="Times New Roman" w:cs="Times New Roman"/>
          <w:color w:val="000000"/>
          <w:sz w:val="24"/>
          <w:szCs w:val="24"/>
        </w:rPr>
        <w:t>призначена для створення рекреаційних, туристичних та інших комплексів, до складу яких можуть входити пляжі, купальні, стоянки для транс</w:t>
      </w:r>
      <w:r w:rsidR="00AA00CD">
        <w:rPr>
          <w:rFonts w:ascii="Times New Roman" w:eastAsia="Times New Roman" w:hAnsi="Times New Roman" w:cs="Times New Roman"/>
          <w:color w:val="000000"/>
          <w:sz w:val="24"/>
          <w:szCs w:val="24"/>
        </w:rPr>
        <w:t>порту, музеї, виставки, інші об</w:t>
      </w:r>
      <w:r w:rsidR="00AA00CD" w:rsidRPr="00AA00CD">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єкти обс</w:t>
      </w:r>
      <w:r w:rsidR="00AA00CD">
        <w:rPr>
          <w:rFonts w:ascii="Times New Roman" w:eastAsia="Times New Roman" w:hAnsi="Times New Roman" w:cs="Times New Roman"/>
          <w:color w:val="000000"/>
          <w:sz w:val="24"/>
          <w:szCs w:val="24"/>
        </w:rPr>
        <w:t>луговування відвідувачів Парку.</w:t>
      </w:r>
    </w:p>
    <w:p w14:paraId="4C4D5C78" w14:textId="77777777" w:rsidR="009A03A5" w:rsidRPr="00327A05" w:rsidRDefault="00082244">
      <w:pP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Основна функція зони стаціонарної рекреації – максимальне забезпечення потреб відвідувачів при мінімальному порушенні структури природних комплексів. Ця зона виділяється в місцях найбільш сприятливих і зручних для відпочинку, бажано, щоб вона була віддалена від заповідної зони Парку. При виділенні цієї зони слід керуватися такими критеріями: рекреаційна стійкість (передбачає включення об’єктів найбільш стійких до різних видів рекреаційного впливу); мальовничість (передбачає включення відповідних ландшафтів та рослинних угруповань); доступність (передбачає включення територій, розташованих поблизу транспортних магістралей); оздоровчий (передбачає включення ландшафтів та рослинних угруповань, які позитивно впливають на психологічний, фізичний та фізіологічний стан людини).</w:t>
      </w:r>
    </w:p>
    <w:p w14:paraId="4EE13C30" w14:textId="77777777" w:rsidR="009A03A5" w:rsidRPr="00327A05" w:rsidRDefault="00082244">
      <w:r w:rsidRPr="00327A05">
        <w:rPr>
          <w:rFonts w:ascii="Times New Roman" w:eastAsia="Times New Roman" w:hAnsi="Times New Roman" w:cs="Times New Roman"/>
          <w:color w:val="000000"/>
          <w:sz w:val="24"/>
          <w:szCs w:val="24"/>
        </w:rPr>
        <w:t xml:space="preserve">До </w:t>
      </w:r>
      <w:r w:rsidRPr="00327A05">
        <w:rPr>
          <w:rFonts w:ascii="Times New Roman" w:eastAsia="Times New Roman" w:hAnsi="Times New Roman" w:cs="Times New Roman"/>
          <w:b/>
          <w:color w:val="000000"/>
          <w:sz w:val="24"/>
          <w:szCs w:val="24"/>
        </w:rPr>
        <w:t>господарської зони</w:t>
      </w:r>
      <w:r w:rsidRPr="00327A05">
        <w:rPr>
          <w:rFonts w:ascii="Times New Roman" w:eastAsia="Times New Roman" w:hAnsi="Times New Roman" w:cs="Times New Roman"/>
          <w:color w:val="000000"/>
          <w:sz w:val="24"/>
          <w:szCs w:val="24"/>
        </w:rPr>
        <w:t xml:space="preserve"> відноситься решта території Парку, на якій господарська діяльність обмежується і регулюється відповідно до необхідності виконання Парком його функцій і завдань. Ця зона може використовуватися для різних видів рекреації, екологічної освітньо-виховної та наукової діяльності, а також для здійснення природоохоронних заходів (догляд за насадженнями, за санітарним станом території, проведення протипожежних заходів тощо). Діяльність людини в межах господарської зони не повинна вступати в протиріччя з завданнями РЛП в цілому, а бути направленою якраз на їх успішне виконання.</w:t>
      </w:r>
    </w:p>
    <w:p w14:paraId="31CEDA0D" w14:textId="347089F4" w:rsidR="009A03A5" w:rsidRPr="00327A05" w:rsidRDefault="00082244">
      <w:r w:rsidRPr="00327A05">
        <w:rPr>
          <w:rFonts w:ascii="Times New Roman" w:eastAsia="Times New Roman" w:hAnsi="Times New Roman" w:cs="Times New Roman"/>
          <w:color w:val="000000"/>
          <w:sz w:val="24"/>
          <w:szCs w:val="24"/>
        </w:rPr>
        <w:t>Таким чином, поділ території Парку на функціональні зони здійснюється за функціями охорони (збереження), рекреації та ведення господарства. Такі функції</w:t>
      </w:r>
      <w:r w:rsidR="00AA00CD">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як наукова, відновлення і збереження екосистем, еколого-освітня та еколого-дидактична, охорони культурних цінностей тощо</w:t>
      </w:r>
      <w:r w:rsidR="00AA00CD">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диференційно здійснюються в зонах іншого призначення. Так в заповідній зоні може реалізовуватися, крім основної функції охорони (збереження) природних комплексів, також наукова та функція відновлення екосистем, в інших зонах – всі перераховані вище функції</w:t>
      </w:r>
      <w:r w:rsidRPr="00327A05">
        <w:rPr>
          <w:rFonts w:ascii="Times New Roman" w:eastAsia="Times New Roman" w:hAnsi="Times New Roman" w:cs="Times New Roman"/>
          <w:sz w:val="24"/>
          <w:szCs w:val="24"/>
        </w:rPr>
        <w:t>.</w:t>
      </w:r>
    </w:p>
    <w:p w14:paraId="678FEBAD" w14:textId="77777777" w:rsidR="009A03A5" w:rsidRPr="00327A05" w:rsidRDefault="009A03A5">
      <w:pPr>
        <w:rPr>
          <w:rFonts w:ascii="Times New Roman" w:eastAsia="Times New Roman" w:hAnsi="Times New Roman" w:cs="Times New Roman"/>
          <w:sz w:val="24"/>
          <w:szCs w:val="24"/>
        </w:rPr>
      </w:pPr>
    </w:p>
    <w:p w14:paraId="17514C94" w14:textId="125FC0E5" w:rsidR="009A03A5" w:rsidRPr="00327A05" w:rsidRDefault="00082244">
      <w:r w:rsidRPr="00327A05">
        <w:rPr>
          <w:rFonts w:ascii="Times New Roman" w:eastAsia="Times New Roman" w:hAnsi="Times New Roman" w:cs="Times New Roman"/>
          <w:b/>
          <w:sz w:val="24"/>
          <w:szCs w:val="24"/>
          <w:u w:val="single"/>
        </w:rPr>
        <w:lastRenderedPageBreak/>
        <w:t>Заповідна зона РЛП</w:t>
      </w:r>
      <w:r w:rsidRPr="00327A05">
        <w:rPr>
          <w:rFonts w:ascii="Times New Roman" w:eastAsia="Times New Roman" w:hAnsi="Times New Roman" w:cs="Times New Roman"/>
          <w:sz w:val="24"/>
          <w:szCs w:val="24"/>
        </w:rPr>
        <w:t xml:space="preserve"> </w:t>
      </w:r>
      <w:r w:rsidR="00BC6351" w:rsidRPr="00327A05">
        <w:rPr>
          <w:rFonts w:ascii="Times New Roman" w:hAnsi="Times New Roman"/>
          <w:sz w:val="24"/>
          <w:szCs w:val="24"/>
        </w:rPr>
        <w:t>займає площу 220</w:t>
      </w:r>
      <w:r w:rsidR="00575F37" w:rsidRPr="00327A05">
        <w:rPr>
          <w:rFonts w:ascii="Times New Roman" w:hAnsi="Times New Roman"/>
          <w:sz w:val="24"/>
          <w:szCs w:val="24"/>
        </w:rPr>
        <w:t>4</w:t>
      </w:r>
      <w:r w:rsidR="00BC6351" w:rsidRPr="00327A05">
        <w:rPr>
          <w:rFonts w:ascii="Times New Roman" w:hAnsi="Times New Roman"/>
          <w:sz w:val="24"/>
          <w:szCs w:val="24"/>
        </w:rPr>
        <w:t>,</w:t>
      </w:r>
      <w:r w:rsidR="00575F37" w:rsidRPr="00327A05">
        <w:rPr>
          <w:rFonts w:ascii="Times New Roman" w:hAnsi="Times New Roman"/>
          <w:sz w:val="24"/>
          <w:szCs w:val="24"/>
        </w:rPr>
        <w:t>1</w:t>
      </w:r>
      <w:r w:rsidR="00BC6351" w:rsidRPr="00327A05">
        <w:rPr>
          <w:rFonts w:ascii="Times New Roman" w:hAnsi="Times New Roman"/>
          <w:sz w:val="24"/>
          <w:szCs w:val="24"/>
        </w:rPr>
        <w:t xml:space="preserve"> га (11,2</w:t>
      </w:r>
      <w:r w:rsidR="00E63A5B" w:rsidRPr="00E63A5B">
        <w:rPr>
          <w:rFonts w:ascii="Times New Roman" w:hAnsi="Times New Roman"/>
          <w:sz w:val="24"/>
          <w:szCs w:val="24"/>
        </w:rPr>
        <w:t xml:space="preserve"> </w:t>
      </w:r>
      <w:r w:rsidR="00BC6351" w:rsidRPr="00327A05">
        <w:rPr>
          <w:rFonts w:ascii="Times New Roman" w:hAnsi="Times New Roman"/>
          <w:sz w:val="24"/>
          <w:szCs w:val="24"/>
        </w:rPr>
        <w:t>% загальної площі Парку) і включає наступні ділянки</w:t>
      </w:r>
      <w:r w:rsidRPr="00327A05">
        <w:rPr>
          <w:rFonts w:ascii="Times New Roman" w:eastAsia="Times New Roman" w:hAnsi="Times New Roman" w:cs="Times New Roman"/>
          <w:sz w:val="24"/>
          <w:szCs w:val="24"/>
        </w:rPr>
        <w:t>:</w:t>
      </w:r>
    </w:p>
    <w:p w14:paraId="24F37F7E" w14:textId="77777777" w:rsidR="009A03A5" w:rsidRPr="00327A05" w:rsidRDefault="00082244">
      <w:pPr>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1. Філія «Коломийське ЛГ» ДП «Ліси України» - 2102,9 га</w:t>
      </w:r>
    </w:p>
    <w:p w14:paraId="2C6EC151" w14:textId="77777777" w:rsidR="009A03A5" w:rsidRPr="00327A05" w:rsidRDefault="009A03A5">
      <w:pPr>
        <w:rPr>
          <w:rFonts w:ascii="Times New Roman" w:eastAsia="Times New Roman" w:hAnsi="Times New Roman" w:cs="Times New Roman"/>
          <w:b/>
          <w:i/>
          <w:sz w:val="24"/>
          <w:szCs w:val="24"/>
        </w:rPr>
      </w:pPr>
    </w:p>
    <w:p w14:paraId="2FFB1146" w14:textId="77777777" w:rsidR="009A03A5" w:rsidRPr="00327A05" w:rsidRDefault="00082244">
      <w:pPr>
        <w:rPr>
          <w:rFonts w:ascii="Times New Roman" w:hAnsi="Times New Roman" w:cs="Times New Roman"/>
          <w:sz w:val="24"/>
          <w:szCs w:val="24"/>
        </w:rPr>
      </w:pPr>
      <w:r w:rsidRPr="00327A05">
        <w:rPr>
          <w:rFonts w:ascii="Times New Roman" w:hAnsi="Times New Roman" w:cs="Times New Roman"/>
          <w:sz w:val="24"/>
          <w:szCs w:val="24"/>
        </w:rPr>
        <w:t>Чер</w:t>
      </w:r>
      <w:sdt>
        <w:sdtPr>
          <w:rPr>
            <w:rFonts w:ascii="Times New Roman" w:hAnsi="Times New Roman" w:cs="Times New Roman"/>
            <w:sz w:val="24"/>
            <w:szCs w:val="24"/>
          </w:rPr>
          <w:tag w:val="goog_rdk_75"/>
          <w:id w:val="1195108188"/>
        </w:sdtPr>
        <w:sdtContent/>
      </w:sdt>
      <w:r w:rsidRPr="00327A05">
        <w:rPr>
          <w:rFonts w:ascii="Times New Roman" w:hAnsi="Times New Roman" w:cs="Times New Roman"/>
          <w:sz w:val="24"/>
          <w:szCs w:val="24"/>
        </w:rPr>
        <w:t>нелицьке лісництво – 1703,3 га</w:t>
      </w:r>
    </w:p>
    <w:tbl>
      <w:tblPr>
        <w:tblStyle w:val="aff"/>
        <w:tblW w:w="9638" w:type="dxa"/>
        <w:tblInd w:w="-10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1374"/>
        <w:gridCol w:w="1787"/>
        <w:gridCol w:w="1247"/>
        <w:gridCol w:w="266"/>
        <w:gridCol w:w="1157"/>
        <w:gridCol w:w="2739"/>
        <w:gridCol w:w="1068"/>
      </w:tblGrid>
      <w:tr w:rsidR="009A03A5" w:rsidRPr="00327A05" w14:paraId="6EAA69BF" w14:textId="77777777" w:rsidTr="00BC6351">
        <w:tc>
          <w:tcPr>
            <w:tcW w:w="1374" w:type="dxa"/>
            <w:tcBorders>
              <w:top w:val="single" w:sz="4" w:space="0" w:color="000000"/>
              <w:left w:val="single" w:sz="4" w:space="0" w:color="000000"/>
              <w:bottom w:val="single" w:sz="4" w:space="0" w:color="000000"/>
            </w:tcBorders>
            <w:shd w:val="clear" w:color="auto" w:fill="auto"/>
          </w:tcPr>
          <w:p w14:paraId="4DD283E5"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квартал</w:t>
            </w:r>
          </w:p>
        </w:tc>
        <w:tc>
          <w:tcPr>
            <w:tcW w:w="1787" w:type="dxa"/>
            <w:tcBorders>
              <w:top w:val="single" w:sz="4" w:space="0" w:color="000000"/>
              <w:left w:val="single" w:sz="4" w:space="0" w:color="000000"/>
              <w:bottom w:val="single" w:sz="4" w:space="0" w:color="000000"/>
            </w:tcBorders>
            <w:shd w:val="clear" w:color="auto" w:fill="auto"/>
          </w:tcPr>
          <w:p w14:paraId="201ABD63"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виділ</w:t>
            </w:r>
          </w:p>
        </w:tc>
        <w:tc>
          <w:tcPr>
            <w:tcW w:w="1247" w:type="dxa"/>
            <w:tcBorders>
              <w:top w:val="single" w:sz="4" w:space="0" w:color="000000"/>
              <w:left w:val="single" w:sz="4" w:space="0" w:color="000000"/>
              <w:bottom w:val="single" w:sz="4" w:space="0" w:color="000000"/>
            </w:tcBorders>
            <w:shd w:val="clear" w:color="auto" w:fill="auto"/>
          </w:tcPr>
          <w:p w14:paraId="3CE04699"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площа, га</w:t>
            </w:r>
          </w:p>
        </w:tc>
        <w:tc>
          <w:tcPr>
            <w:tcW w:w="266" w:type="dxa"/>
            <w:tcBorders>
              <w:top w:val="single" w:sz="4" w:space="0" w:color="000000"/>
              <w:left w:val="single" w:sz="4" w:space="0" w:color="000000"/>
              <w:bottom w:val="single" w:sz="4" w:space="0" w:color="000000"/>
            </w:tcBorders>
            <w:shd w:val="clear" w:color="auto" w:fill="A6A6A6"/>
          </w:tcPr>
          <w:p w14:paraId="030127F0" w14:textId="77777777" w:rsidR="009A03A5" w:rsidRPr="00327A05" w:rsidRDefault="009A03A5">
            <w:pPr>
              <w:widowControl w:val="0"/>
              <w:pBdr>
                <w:top w:val="nil"/>
                <w:left w:val="nil"/>
                <w:bottom w:val="nil"/>
                <w:right w:val="nil"/>
                <w:between w:val="nil"/>
              </w:pBdr>
              <w:ind w:firstLine="0"/>
              <w:rPr>
                <w:rFonts w:ascii="Times New Roman" w:eastAsia="Times New Roman" w:hAnsi="Times New Roman" w:cs="Times New Roman"/>
                <w:b/>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5E65D92F"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квартал</w:t>
            </w:r>
          </w:p>
        </w:tc>
        <w:tc>
          <w:tcPr>
            <w:tcW w:w="2739" w:type="dxa"/>
            <w:tcBorders>
              <w:top w:val="single" w:sz="4" w:space="0" w:color="000000"/>
              <w:left w:val="single" w:sz="4" w:space="0" w:color="000000"/>
              <w:bottom w:val="single" w:sz="4" w:space="0" w:color="000000"/>
            </w:tcBorders>
            <w:shd w:val="clear" w:color="auto" w:fill="auto"/>
          </w:tcPr>
          <w:p w14:paraId="0449C65C"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виділ</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1D4B593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площа, га</w:t>
            </w:r>
          </w:p>
        </w:tc>
      </w:tr>
      <w:tr w:rsidR="009A03A5" w:rsidRPr="00327A05" w14:paraId="2A4056F1" w14:textId="77777777" w:rsidTr="00BC6351">
        <w:tc>
          <w:tcPr>
            <w:tcW w:w="1374" w:type="dxa"/>
            <w:tcBorders>
              <w:top w:val="single" w:sz="4" w:space="0" w:color="000000"/>
              <w:left w:val="single" w:sz="4" w:space="0" w:color="000000"/>
              <w:bottom w:val="single" w:sz="4" w:space="0" w:color="000000"/>
            </w:tcBorders>
            <w:shd w:val="clear" w:color="auto" w:fill="auto"/>
          </w:tcPr>
          <w:p w14:paraId="1AA7AB44"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w:t>
            </w:r>
          </w:p>
        </w:tc>
        <w:tc>
          <w:tcPr>
            <w:tcW w:w="1787" w:type="dxa"/>
            <w:tcBorders>
              <w:top w:val="single" w:sz="4" w:space="0" w:color="000000"/>
              <w:left w:val="single" w:sz="4" w:space="0" w:color="000000"/>
              <w:bottom w:val="single" w:sz="4" w:space="0" w:color="000000"/>
            </w:tcBorders>
            <w:shd w:val="clear" w:color="auto" w:fill="auto"/>
          </w:tcPr>
          <w:p w14:paraId="2D621251"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1-14,22,36-38</w:t>
            </w:r>
          </w:p>
        </w:tc>
        <w:tc>
          <w:tcPr>
            <w:tcW w:w="1247" w:type="dxa"/>
            <w:tcBorders>
              <w:top w:val="single" w:sz="4" w:space="0" w:color="000000"/>
              <w:left w:val="single" w:sz="4" w:space="0" w:color="000000"/>
              <w:bottom w:val="single" w:sz="4" w:space="0" w:color="000000"/>
            </w:tcBorders>
            <w:shd w:val="clear" w:color="auto" w:fill="auto"/>
          </w:tcPr>
          <w:p w14:paraId="26657343"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45,3</w:t>
            </w:r>
          </w:p>
        </w:tc>
        <w:tc>
          <w:tcPr>
            <w:tcW w:w="266" w:type="dxa"/>
            <w:tcBorders>
              <w:top w:val="single" w:sz="4" w:space="0" w:color="000000"/>
              <w:left w:val="single" w:sz="4" w:space="0" w:color="000000"/>
              <w:bottom w:val="single" w:sz="4" w:space="0" w:color="000000"/>
            </w:tcBorders>
            <w:shd w:val="clear" w:color="auto" w:fill="A6A6A6"/>
          </w:tcPr>
          <w:p w14:paraId="1D038FE8"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2CB48475"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29</w:t>
            </w:r>
          </w:p>
        </w:tc>
        <w:tc>
          <w:tcPr>
            <w:tcW w:w="2739" w:type="dxa"/>
            <w:tcBorders>
              <w:top w:val="single" w:sz="4" w:space="0" w:color="000000"/>
              <w:left w:val="single" w:sz="4" w:space="0" w:color="000000"/>
              <w:bottom w:val="single" w:sz="4" w:space="0" w:color="000000"/>
            </w:tcBorders>
            <w:shd w:val="clear" w:color="auto" w:fill="auto"/>
          </w:tcPr>
          <w:p w14:paraId="244A59CB"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6-20</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536379B1"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42,6</w:t>
            </w:r>
          </w:p>
        </w:tc>
      </w:tr>
      <w:tr w:rsidR="009A03A5" w:rsidRPr="00327A05" w14:paraId="48DE2968" w14:textId="77777777" w:rsidTr="00BC6351">
        <w:tc>
          <w:tcPr>
            <w:tcW w:w="1374" w:type="dxa"/>
            <w:tcBorders>
              <w:top w:val="single" w:sz="4" w:space="0" w:color="000000"/>
              <w:left w:val="single" w:sz="4" w:space="0" w:color="000000"/>
              <w:bottom w:val="single" w:sz="4" w:space="0" w:color="000000"/>
            </w:tcBorders>
            <w:shd w:val="clear" w:color="auto" w:fill="auto"/>
          </w:tcPr>
          <w:p w14:paraId="015414A6"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w:t>
            </w:r>
          </w:p>
        </w:tc>
        <w:tc>
          <w:tcPr>
            <w:tcW w:w="1787" w:type="dxa"/>
            <w:tcBorders>
              <w:top w:val="single" w:sz="4" w:space="0" w:color="000000"/>
              <w:left w:val="single" w:sz="4" w:space="0" w:color="000000"/>
              <w:bottom w:val="single" w:sz="4" w:space="0" w:color="000000"/>
            </w:tcBorders>
            <w:shd w:val="clear" w:color="auto" w:fill="auto"/>
          </w:tcPr>
          <w:p w14:paraId="11A8E785"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1-7,11,28-30</w:t>
            </w:r>
          </w:p>
        </w:tc>
        <w:tc>
          <w:tcPr>
            <w:tcW w:w="1247" w:type="dxa"/>
            <w:tcBorders>
              <w:top w:val="single" w:sz="4" w:space="0" w:color="000000"/>
              <w:left w:val="single" w:sz="4" w:space="0" w:color="000000"/>
              <w:bottom w:val="single" w:sz="4" w:space="0" w:color="000000"/>
            </w:tcBorders>
            <w:shd w:val="clear" w:color="auto" w:fill="auto"/>
          </w:tcPr>
          <w:p w14:paraId="17C68A2C"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44,8</w:t>
            </w:r>
          </w:p>
        </w:tc>
        <w:tc>
          <w:tcPr>
            <w:tcW w:w="266" w:type="dxa"/>
            <w:tcBorders>
              <w:top w:val="single" w:sz="4" w:space="0" w:color="000000"/>
              <w:left w:val="single" w:sz="4" w:space="0" w:color="000000"/>
              <w:bottom w:val="single" w:sz="4" w:space="0" w:color="000000"/>
            </w:tcBorders>
            <w:shd w:val="clear" w:color="auto" w:fill="A6A6A6"/>
          </w:tcPr>
          <w:p w14:paraId="36AF8972"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738B93D"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33</w:t>
            </w:r>
          </w:p>
        </w:tc>
        <w:tc>
          <w:tcPr>
            <w:tcW w:w="2739" w:type="dxa"/>
            <w:tcBorders>
              <w:top w:val="single" w:sz="4" w:space="0" w:color="000000"/>
              <w:left w:val="single" w:sz="4" w:space="0" w:color="000000"/>
              <w:bottom w:val="single" w:sz="4" w:space="0" w:color="000000"/>
            </w:tcBorders>
            <w:shd w:val="clear" w:color="auto" w:fill="auto"/>
          </w:tcPr>
          <w:p w14:paraId="26271AA6"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1-16,28,29</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453622B4"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55,3</w:t>
            </w:r>
          </w:p>
        </w:tc>
      </w:tr>
      <w:tr w:rsidR="009A03A5" w:rsidRPr="00327A05" w14:paraId="348C25DD" w14:textId="77777777" w:rsidTr="00BC6351">
        <w:tc>
          <w:tcPr>
            <w:tcW w:w="1374" w:type="dxa"/>
            <w:tcBorders>
              <w:top w:val="single" w:sz="4" w:space="0" w:color="000000"/>
              <w:left w:val="single" w:sz="4" w:space="0" w:color="000000"/>
              <w:bottom w:val="single" w:sz="4" w:space="0" w:color="000000"/>
            </w:tcBorders>
            <w:shd w:val="clear" w:color="auto" w:fill="auto"/>
          </w:tcPr>
          <w:p w14:paraId="0DE768B4"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w:t>
            </w:r>
          </w:p>
        </w:tc>
        <w:tc>
          <w:tcPr>
            <w:tcW w:w="1787" w:type="dxa"/>
            <w:tcBorders>
              <w:top w:val="single" w:sz="4" w:space="0" w:color="000000"/>
              <w:left w:val="single" w:sz="4" w:space="0" w:color="000000"/>
              <w:bottom w:val="single" w:sz="4" w:space="0" w:color="000000"/>
            </w:tcBorders>
            <w:shd w:val="clear" w:color="auto" w:fill="auto"/>
          </w:tcPr>
          <w:p w14:paraId="01A886C7"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1-3,33,34</w:t>
            </w:r>
          </w:p>
        </w:tc>
        <w:tc>
          <w:tcPr>
            <w:tcW w:w="1247" w:type="dxa"/>
            <w:tcBorders>
              <w:top w:val="single" w:sz="4" w:space="0" w:color="000000"/>
              <w:left w:val="single" w:sz="4" w:space="0" w:color="000000"/>
              <w:bottom w:val="single" w:sz="4" w:space="0" w:color="000000"/>
            </w:tcBorders>
            <w:shd w:val="clear" w:color="auto" w:fill="auto"/>
          </w:tcPr>
          <w:p w14:paraId="39473B6A"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26,4</w:t>
            </w:r>
          </w:p>
        </w:tc>
        <w:tc>
          <w:tcPr>
            <w:tcW w:w="266" w:type="dxa"/>
            <w:tcBorders>
              <w:top w:val="single" w:sz="4" w:space="0" w:color="000000"/>
              <w:left w:val="single" w:sz="4" w:space="0" w:color="000000"/>
              <w:bottom w:val="single" w:sz="4" w:space="0" w:color="000000"/>
            </w:tcBorders>
            <w:shd w:val="clear" w:color="auto" w:fill="A6A6A6"/>
          </w:tcPr>
          <w:p w14:paraId="7CBF110B"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48FDDFDC"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36</w:t>
            </w:r>
          </w:p>
        </w:tc>
        <w:tc>
          <w:tcPr>
            <w:tcW w:w="2739" w:type="dxa"/>
            <w:tcBorders>
              <w:top w:val="single" w:sz="4" w:space="0" w:color="000000"/>
              <w:left w:val="single" w:sz="4" w:space="0" w:color="000000"/>
              <w:bottom w:val="single" w:sz="4" w:space="0" w:color="000000"/>
            </w:tcBorders>
            <w:shd w:val="clear" w:color="auto" w:fill="auto"/>
          </w:tcPr>
          <w:p w14:paraId="4E81E758"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6-8</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6894EE70"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27,3</w:t>
            </w:r>
          </w:p>
        </w:tc>
      </w:tr>
      <w:tr w:rsidR="009A03A5" w:rsidRPr="00327A05" w14:paraId="360B8E23" w14:textId="77777777" w:rsidTr="00BC6351">
        <w:tc>
          <w:tcPr>
            <w:tcW w:w="1374" w:type="dxa"/>
            <w:tcBorders>
              <w:top w:val="single" w:sz="4" w:space="0" w:color="000000"/>
              <w:left w:val="single" w:sz="4" w:space="0" w:color="000000"/>
              <w:bottom w:val="single" w:sz="4" w:space="0" w:color="000000"/>
            </w:tcBorders>
            <w:shd w:val="clear" w:color="auto" w:fill="auto"/>
          </w:tcPr>
          <w:p w14:paraId="7F956DB1"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w:t>
            </w:r>
          </w:p>
        </w:tc>
        <w:tc>
          <w:tcPr>
            <w:tcW w:w="1787" w:type="dxa"/>
            <w:tcBorders>
              <w:top w:val="single" w:sz="4" w:space="0" w:color="000000"/>
              <w:left w:val="single" w:sz="4" w:space="0" w:color="000000"/>
              <w:bottom w:val="single" w:sz="4" w:space="0" w:color="000000"/>
            </w:tcBorders>
            <w:shd w:val="clear" w:color="auto" w:fill="auto"/>
          </w:tcPr>
          <w:p w14:paraId="229E1A69"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1-7,32-34</w:t>
            </w:r>
          </w:p>
        </w:tc>
        <w:tc>
          <w:tcPr>
            <w:tcW w:w="1247" w:type="dxa"/>
            <w:tcBorders>
              <w:top w:val="single" w:sz="4" w:space="0" w:color="000000"/>
              <w:left w:val="single" w:sz="4" w:space="0" w:color="000000"/>
              <w:bottom w:val="single" w:sz="4" w:space="0" w:color="000000"/>
            </w:tcBorders>
            <w:shd w:val="clear" w:color="auto" w:fill="auto"/>
          </w:tcPr>
          <w:p w14:paraId="2667F26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19,9</w:t>
            </w:r>
          </w:p>
        </w:tc>
        <w:tc>
          <w:tcPr>
            <w:tcW w:w="266" w:type="dxa"/>
            <w:tcBorders>
              <w:top w:val="single" w:sz="4" w:space="0" w:color="000000"/>
              <w:left w:val="single" w:sz="4" w:space="0" w:color="000000"/>
              <w:bottom w:val="single" w:sz="4" w:space="0" w:color="000000"/>
            </w:tcBorders>
            <w:shd w:val="clear" w:color="auto" w:fill="A6A6A6"/>
          </w:tcPr>
          <w:p w14:paraId="7CCB4576"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1D34BD3A"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38</w:t>
            </w:r>
          </w:p>
        </w:tc>
        <w:tc>
          <w:tcPr>
            <w:tcW w:w="2739" w:type="dxa"/>
            <w:tcBorders>
              <w:top w:val="single" w:sz="4" w:space="0" w:color="000000"/>
              <w:left w:val="single" w:sz="4" w:space="0" w:color="000000"/>
              <w:bottom w:val="single" w:sz="4" w:space="0" w:color="000000"/>
            </w:tcBorders>
            <w:shd w:val="clear" w:color="auto" w:fill="auto"/>
          </w:tcPr>
          <w:p w14:paraId="0B4C0934"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7-31</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7F09CD07"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99,0</w:t>
            </w:r>
          </w:p>
        </w:tc>
      </w:tr>
      <w:tr w:rsidR="009A03A5" w:rsidRPr="00327A05" w14:paraId="4FA3660B" w14:textId="77777777" w:rsidTr="00BC6351">
        <w:tc>
          <w:tcPr>
            <w:tcW w:w="1374" w:type="dxa"/>
            <w:tcBorders>
              <w:top w:val="single" w:sz="4" w:space="0" w:color="000000"/>
              <w:left w:val="single" w:sz="4" w:space="0" w:color="000000"/>
              <w:bottom w:val="single" w:sz="4" w:space="0" w:color="000000"/>
            </w:tcBorders>
            <w:shd w:val="clear" w:color="auto" w:fill="auto"/>
          </w:tcPr>
          <w:p w14:paraId="7458B3A5"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w:t>
            </w:r>
          </w:p>
        </w:tc>
        <w:tc>
          <w:tcPr>
            <w:tcW w:w="1787" w:type="dxa"/>
            <w:tcBorders>
              <w:top w:val="single" w:sz="4" w:space="0" w:color="000000"/>
              <w:left w:val="single" w:sz="4" w:space="0" w:color="000000"/>
              <w:bottom w:val="single" w:sz="4" w:space="0" w:color="000000"/>
            </w:tcBorders>
            <w:shd w:val="clear" w:color="auto" w:fill="auto"/>
          </w:tcPr>
          <w:p w14:paraId="09F0C678"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1-6,32-34</w:t>
            </w:r>
          </w:p>
        </w:tc>
        <w:tc>
          <w:tcPr>
            <w:tcW w:w="1247" w:type="dxa"/>
            <w:tcBorders>
              <w:top w:val="single" w:sz="4" w:space="0" w:color="000000"/>
              <w:left w:val="single" w:sz="4" w:space="0" w:color="000000"/>
              <w:bottom w:val="single" w:sz="4" w:space="0" w:color="000000"/>
            </w:tcBorders>
            <w:shd w:val="clear" w:color="auto" w:fill="auto"/>
          </w:tcPr>
          <w:p w14:paraId="74FA9114"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27,9</w:t>
            </w:r>
          </w:p>
        </w:tc>
        <w:tc>
          <w:tcPr>
            <w:tcW w:w="266" w:type="dxa"/>
            <w:tcBorders>
              <w:top w:val="single" w:sz="4" w:space="0" w:color="000000"/>
              <w:left w:val="single" w:sz="4" w:space="0" w:color="000000"/>
              <w:bottom w:val="single" w:sz="4" w:space="0" w:color="000000"/>
            </w:tcBorders>
            <w:shd w:val="clear" w:color="auto" w:fill="A6A6A6"/>
          </w:tcPr>
          <w:p w14:paraId="4B9CA1E7"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52FBFBA6"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39</w:t>
            </w:r>
          </w:p>
        </w:tc>
        <w:tc>
          <w:tcPr>
            <w:tcW w:w="2739" w:type="dxa"/>
            <w:tcBorders>
              <w:top w:val="single" w:sz="4" w:space="0" w:color="000000"/>
              <w:left w:val="single" w:sz="4" w:space="0" w:color="000000"/>
              <w:bottom w:val="single" w:sz="4" w:space="0" w:color="000000"/>
            </w:tcBorders>
            <w:shd w:val="clear" w:color="auto" w:fill="auto"/>
          </w:tcPr>
          <w:p w14:paraId="27F1FC41"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всі</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09670124"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51,5</w:t>
            </w:r>
          </w:p>
        </w:tc>
      </w:tr>
      <w:tr w:rsidR="009A03A5" w:rsidRPr="00327A05" w14:paraId="4C47B2A7" w14:textId="77777777" w:rsidTr="00BC6351">
        <w:tc>
          <w:tcPr>
            <w:tcW w:w="1374" w:type="dxa"/>
            <w:tcBorders>
              <w:top w:val="single" w:sz="4" w:space="0" w:color="000000"/>
              <w:left w:val="single" w:sz="4" w:space="0" w:color="000000"/>
              <w:bottom w:val="single" w:sz="4" w:space="0" w:color="000000"/>
            </w:tcBorders>
            <w:shd w:val="clear" w:color="auto" w:fill="auto"/>
          </w:tcPr>
          <w:p w14:paraId="4A8E9507"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6</w:t>
            </w:r>
          </w:p>
        </w:tc>
        <w:tc>
          <w:tcPr>
            <w:tcW w:w="1787" w:type="dxa"/>
            <w:tcBorders>
              <w:top w:val="single" w:sz="4" w:space="0" w:color="000000"/>
              <w:left w:val="single" w:sz="4" w:space="0" w:color="000000"/>
              <w:bottom w:val="single" w:sz="4" w:space="0" w:color="000000"/>
            </w:tcBorders>
            <w:shd w:val="clear" w:color="auto" w:fill="auto"/>
          </w:tcPr>
          <w:p w14:paraId="5AF80FFF"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1-8,37-40</w:t>
            </w:r>
          </w:p>
        </w:tc>
        <w:tc>
          <w:tcPr>
            <w:tcW w:w="1247" w:type="dxa"/>
            <w:tcBorders>
              <w:top w:val="single" w:sz="4" w:space="0" w:color="000000"/>
              <w:left w:val="single" w:sz="4" w:space="0" w:color="000000"/>
              <w:bottom w:val="single" w:sz="4" w:space="0" w:color="000000"/>
            </w:tcBorders>
            <w:shd w:val="clear" w:color="auto" w:fill="auto"/>
          </w:tcPr>
          <w:p w14:paraId="798A9D66"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42,8</w:t>
            </w:r>
          </w:p>
        </w:tc>
        <w:tc>
          <w:tcPr>
            <w:tcW w:w="266" w:type="dxa"/>
            <w:tcBorders>
              <w:top w:val="single" w:sz="4" w:space="0" w:color="000000"/>
              <w:left w:val="single" w:sz="4" w:space="0" w:color="000000"/>
              <w:bottom w:val="single" w:sz="4" w:space="0" w:color="000000"/>
            </w:tcBorders>
            <w:shd w:val="clear" w:color="auto" w:fill="A6A6A6"/>
          </w:tcPr>
          <w:p w14:paraId="55C5443F"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BD7F7D6"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40</w:t>
            </w:r>
          </w:p>
        </w:tc>
        <w:tc>
          <w:tcPr>
            <w:tcW w:w="2739" w:type="dxa"/>
            <w:tcBorders>
              <w:top w:val="single" w:sz="4" w:space="0" w:color="000000"/>
              <w:left w:val="single" w:sz="4" w:space="0" w:color="000000"/>
              <w:bottom w:val="single" w:sz="4" w:space="0" w:color="000000"/>
            </w:tcBorders>
            <w:shd w:val="clear" w:color="auto" w:fill="auto"/>
          </w:tcPr>
          <w:p w14:paraId="774B8323"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1-11,14,43,44</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26F2D0F9"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52,1</w:t>
            </w:r>
          </w:p>
        </w:tc>
      </w:tr>
      <w:tr w:rsidR="009A03A5" w:rsidRPr="00327A05" w14:paraId="7825C1BF" w14:textId="77777777" w:rsidTr="00BC6351">
        <w:tc>
          <w:tcPr>
            <w:tcW w:w="1374" w:type="dxa"/>
            <w:tcBorders>
              <w:top w:val="single" w:sz="4" w:space="0" w:color="000000"/>
              <w:left w:val="single" w:sz="4" w:space="0" w:color="000000"/>
              <w:bottom w:val="single" w:sz="4" w:space="0" w:color="000000"/>
            </w:tcBorders>
            <w:shd w:val="clear" w:color="auto" w:fill="auto"/>
          </w:tcPr>
          <w:p w14:paraId="759D947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7</w:t>
            </w:r>
          </w:p>
        </w:tc>
        <w:tc>
          <w:tcPr>
            <w:tcW w:w="1787" w:type="dxa"/>
            <w:tcBorders>
              <w:top w:val="single" w:sz="4" w:space="0" w:color="000000"/>
              <w:left w:val="single" w:sz="4" w:space="0" w:color="000000"/>
              <w:bottom w:val="single" w:sz="4" w:space="0" w:color="000000"/>
            </w:tcBorders>
            <w:shd w:val="clear" w:color="auto" w:fill="auto"/>
          </w:tcPr>
          <w:p w14:paraId="3955BDB3"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всі</w:t>
            </w:r>
          </w:p>
        </w:tc>
        <w:tc>
          <w:tcPr>
            <w:tcW w:w="1247" w:type="dxa"/>
            <w:tcBorders>
              <w:top w:val="single" w:sz="4" w:space="0" w:color="000000"/>
              <w:left w:val="single" w:sz="4" w:space="0" w:color="000000"/>
              <w:bottom w:val="single" w:sz="4" w:space="0" w:color="000000"/>
            </w:tcBorders>
            <w:shd w:val="clear" w:color="auto" w:fill="auto"/>
          </w:tcPr>
          <w:p w14:paraId="295B4A7B"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64,0</w:t>
            </w:r>
          </w:p>
        </w:tc>
        <w:tc>
          <w:tcPr>
            <w:tcW w:w="266" w:type="dxa"/>
            <w:tcBorders>
              <w:top w:val="single" w:sz="4" w:space="0" w:color="000000"/>
              <w:left w:val="single" w:sz="4" w:space="0" w:color="000000"/>
              <w:bottom w:val="single" w:sz="4" w:space="0" w:color="000000"/>
            </w:tcBorders>
            <w:shd w:val="clear" w:color="auto" w:fill="A6A6A6"/>
          </w:tcPr>
          <w:p w14:paraId="2E450AFB"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29C2FECD"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41</w:t>
            </w:r>
          </w:p>
        </w:tc>
        <w:tc>
          <w:tcPr>
            <w:tcW w:w="2739" w:type="dxa"/>
            <w:tcBorders>
              <w:top w:val="single" w:sz="4" w:space="0" w:color="000000"/>
              <w:left w:val="single" w:sz="4" w:space="0" w:color="000000"/>
              <w:bottom w:val="single" w:sz="4" w:space="0" w:color="000000"/>
            </w:tcBorders>
            <w:shd w:val="clear" w:color="auto" w:fill="auto"/>
          </w:tcPr>
          <w:p w14:paraId="38B5BA1E"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28-34</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2EB1DADB"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46,3</w:t>
            </w:r>
          </w:p>
        </w:tc>
      </w:tr>
      <w:tr w:rsidR="009A03A5" w:rsidRPr="00327A05" w14:paraId="204F7634" w14:textId="77777777" w:rsidTr="00BC6351">
        <w:tc>
          <w:tcPr>
            <w:tcW w:w="1374" w:type="dxa"/>
            <w:tcBorders>
              <w:top w:val="single" w:sz="4" w:space="0" w:color="000000"/>
              <w:left w:val="single" w:sz="4" w:space="0" w:color="000000"/>
              <w:bottom w:val="single" w:sz="4" w:space="0" w:color="000000"/>
            </w:tcBorders>
            <w:shd w:val="clear" w:color="auto" w:fill="auto"/>
          </w:tcPr>
          <w:p w14:paraId="5B86B372"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8</w:t>
            </w:r>
          </w:p>
        </w:tc>
        <w:tc>
          <w:tcPr>
            <w:tcW w:w="1787" w:type="dxa"/>
            <w:tcBorders>
              <w:top w:val="single" w:sz="4" w:space="0" w:color="000000"/>
              <w:left w:val="single" w:sz="4" w:space="0" w:color="000000"/>
              <w:bottom w:val="single" w:sz="4" w:space="0" w:color="000000"/>
            </w:tcBorders>
            <w:shd w:val="clear" w:color="auto" w:fill="auto"/>
          </w:tcPr>
          <w:p w14:paraId="599F0E61"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21-26</w:t>
            </w:r>
          </w:p>
        </w:tc>
        <w:tc>
          <w:tcPr>
            <w:tcW w:w="1247" w:type="dxa"/>
            <w:tcBorders>
              <w:top w:val="single" w:sz="4" w:space="0" w:color="000000"/>
              <w:left w:val="single" w:sz="4" w:space="0" w:color="000000"/>
              <w:bottom w:val="single" w:sz="4" w:space="0" w:color="000000"/>
            </w:tcBorders>
            <w:shd w:val="clear" w:color="auto" w:fill="auto"/>
          </w:tcPr>
          <w:p w14:paraId="45F783A4"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14,5</w:t>
            </w:r>
          </w:p>
        </w:tc>
        <w:tc>
          <w:tcPr>
            <w:tcW w:w="266" w:type="dxa"/>
            <w:tcBorders>
              <w:top w:val="single" w:sz="4" w:space="0" w:color="000000"/>
              <w:left w:val="single" w:sz="4" w:space="0" w:color="000000"/>
              <w:bottom w:val="single" w:sz="4" w:space="0" w:color="000000"/>
            </w:tcBorders>
            <w:shd w:val="clear" w:color="auto" w:fill="A6A6A6"/>
          </w:tcPr>
          <w:p w14:paraId="438213B4"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703AB42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42</w:t>
            </w:r>
          </w:p>
        </w:tc>
        <w:tc>
          <w:tcPr>
            <w:tcW w:w="2739" w:type="dxa"/>
            <w:tcBorders>
              <w:top w:val="single" w:sz="4" w:space="0" w:color="000000"/>
              <w:left w:val="single" w:sz="4" w:space="0" w:color="000000"/>
              <w:bottom w:val="single" w:sz="4" w:space="0" w:color="000000"/>
            </w:tcBorders>
            <w:shd w:val="clear" w:color="auto" w:fill="auto"/>
          </w:tcPr>
          <w:p w14:paraId="171E6595"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1-10,27-36</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042BD322"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64,3</w:t>
            </w:r>
          </w:p>
        </w:tc>
      </w:tr>
      <w:tr w:rsidR="009A03A5" w:rsidRPr="00327A05" w14:paraId="28ED40A8" w14:textId="77777777" w:rsidTr="00BC6351">
        <w:tc>
          <w:tcPr>
            <w:tcW w:w="1374" w:type="dxa"/>
            <w:tcBorders>
              <w:top w:val="single" w:sz="4" w:space="0" w:color="000000"/>
              <w:left w:val="single" w:sz="4" w:space="0" w:color="000000"/>
              <w:bottom w:val="single" w:sz="4" w:space="0" w:color="000000"/>
            </w:tcBorders>
            <w:shd w:val="clear" w:color="auto" w:fill="auto"/>
          </w:tcPr>
          <w:p w14:paraId="23765ADF"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9</w:t>
            </w:r>
          </w:p>
        </w:tc>
        <w:tc>
          <w:tcPr>
            <w:tcW w:w="1787" w:type="dxa"/>
            <w:tcBorders>
              <w:top w:val="single" w:sz="4" w:space="0" w:color="000000"/>
              <w:left w:val="single" w:sz="4" w:space="0" w:color="000000"/>
              <w:bottom w:val="single" w:sz="4" w:space="0" w:color="000000"/>
            </w:tcBorders>
            <w:shd w:val="clear" w:color="auto" w:fill="auto"/>
          </w:tcPr>
          <w:p w14:paraId="0E88D669"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1-3,48</w:t>
            </w:r>
          </w:p>
        </w:tc>
        <w:tc>
          <w:tcPr>
            <w:tcW w:w="1247" w:type="dxa"/>
            <w:tcBorders>
              <w:top w:val="single" w:sz="4" w:space="0" w:color="000000"/>
              <w:left w:val="single" w:sz="4" w:space="0" w:color="000000"/>
              <w:bottom w:val="single" w:sz="4" w:space="0" w:color="000000"/>
            </w:tcBorders>
            <w:shd w:val="clear" w:color="auto" w:fill="auto"/>
          </w:tcPr>
          <w:p w14:paraId="329632DE"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6,4</w:t>
            </w:r>
          </w:p>
        </w:tc>
        <w:tc>
          <w:tcPr>
            <w:tcW w:w="266" w:type="dxa"/>
            <w:tcBorders>
              <w:top w:val="single" w:sz="4" w:space="0" w:color="000000"/>
              <w:left w:val="single" w:sz="4" w:space="0" w:color="000000"/>
              <w:bottom w:val="single" w:sz="4" w:space="0" w:color="000000"/>
            </w:tcBorders>
            <w:shd w:val="clear" w:color="auto" w:fill="A6A6A6"/>
          </w:tcPr>
          <w:p w14:paraId="472A3561"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394EB610"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45</w:t>
            </w:r>
          </w:p>
        </w:tc>
        <w:tc>
          <w:tcPr>
            <w:tcW w:w="2739" w:type="dxa"/>
            <w:tcBorders>
              <w:top w:val="single" w:sz="4" w:space="0" w:color="000000"/>
              <w:left w:val="single" w:sz="4" w:space="0" w:color="000000"/>
              <w:bottom w:val="single" w:sz="4" w:space="0" w:color="000000"/>
            </w:tcBorders>
            <w:shd w:val="clear" w:color="auto" w:fill="auto"/>
          </w:tcPr>
          <w:p w14:paraId="1BAB45E7" w14:textId="77777777" w:rsidR="009A03A5" w:rsidRPr="00327A05" w:rsidRDefault="00082244" w:rsidP="00BC6351">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1,2,4,6,7,10,11,14,15,17,19,21,23-32</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14A56A57"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59,8</w:t>
            </w:r>
          </w:p>
        </w:tc>
      </w:tr>
      <w:tr w:rsidR="009A03A5" w:rsidRPr="00327A05" w14:paraId="3FAB6C47" w14:textId="77777777" w:rsidTr="00BC6351">
        <w:tc>
          <w:tcPr>
            <w:tcW w:w="1374" w:type="dxa"/>
            <w:tcBorders>
              <w:top w:val="single" w:sz="4" w:space="0" w:color="000000"/>
              <w:left w:val="single" w:sz="4" w:space="0" w:color="000000"/>
              <w:bottom w:val="single" w:sz="4" w:space="0" w:color="000000"/>
            </w:tcBorders>
            <w:shd w:val="clear" w:color="auto" w:fill="auto"/>
          </w:tcPr>
          <w:p w14:paraId="30D63796"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10</w:t>
            </w:r>
          </w:p>
        </w:tc>
        <w:tc>
          <w:tcPr>
            <w:tcW w:w="1787" w:type="dxa"/>
            <w:tcBorders>
              <w:top w:val="single" w:sz="4" w:space="0" w:color="000000"/>
              <w:left w:val="single" w:sz="4" w:space="0" w:color="000000"/>
              <w:bottom w:val="single" w:sz="4" w:space="0" w:color="000000"/>
            </w:tcBorders>
            <w:shd w:val="clear" w:color="auto" w:fill="auto"/>
          </w:tcPr>
          <w:p w14:paraId="251F4511"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1-6,29-31</w:t>
            </w:r>
          </w:p>
        </w:tc>
        <w:tc>
          <w:tcPr>
            <w:tcW w:w="1247" w:type="dxa"/>
            <w:tcBorders>
              <w:top w:val="single" w:sz="4" w:space="0" w:color="000000"/>
              <w:left w:val="single" w:sz="4" w:space="0" w:color="000000"/>
              <w:bottom w:val="single" w:sz="4" w:space="0" w:color="000000"/>
            </w:tcBorders>
            <w:shd w:val="clear" w:color="auto" w:fill="auto"/>
          </w:tcPr>
          <w:p w14:paraId="3BA97345"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13,8</w:t>
            </w:r>
          </w:p>
        </w:tc>
        <w:tc>
          <w:tcPr>
            <w:tcW w:w="266" w:type="dxa"/>
            <w:tcBorders>
              <w:top w:val="single" w:sz="4" w:space="0" w:color="000000"/>
              <w:left w:val="single" w:sz="4" w:space="0" w:color="000000"/>
              <w:bottom w:val="single" w:sz="4" w:space="0" w:color="000000"/>
            </w:tcBorders>
            <w:shd w:val="clear" w:color="auto" w:fill="A6A6A6"/>
          </w:tcPr>
          <w:p w14:paraId="6EB7EC97"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20FC447C"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46</w:t>
            </w:r>
          </w:p>
        </w:tc>
        <w:tc>
          <w:tcPr>
            <w:tcW w:w="2739" w:type="dxa"/>
            <w:tcBorders>
              <w:top w:val="single" w:sz="4" w:space="0" w:color="000000"/>
              <w:left w:val="single" w:sz="4" w:space="0" w:color="000000"/>
              <w:bottom w:val="single" w:sz="4" w:space="0" w:color="000000"/>
            </w:tcBorders>
            <w:shd w:val="clear" w:color="auto" w:fill="auto"/>
          </w:tcPr>
          <w:p w14:paraId="08DC049E"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всі</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7BA9E462"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61,0</w:t>
            </w:r>
          </w:p>
        </w:tc>
      </w:tr>
      <w:tr w:rsidR="009A03A5" w:rsidRPr="00327A05" w14:paraId="5DDA4962" w14:textId="77777777" w:rsidTr="00BC6351">
        <w:tc>
          <w:tcPr>
            <w:tcW w:w="1374" w:type="dxa"/>
            <w:tcBorders>
              <w:top w:val="single" w:sz="4" w:space="0" w:color="000000"/>
              <w:left w:val="single" w:sz="4" w:space="0" w:color="000000"/>
              <w:bottom w:val="single" w:sz="4" w:space="0" w:color="000000"/>
            </w:tcBorders>
            <w:shd w:val="clear" w:color="auto" w:fill="auto"/>
          </w:tcPr>
          <w:p w14:paraId="2E65B031"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11</w:t>
            </w:r>
          </w:p>
        </w:tc>
        <w:tc>
          <w:tcPr>
            <w:tcW w:w="1787" w:type="dxa"/>
            <w:tcBorders>
              <w:top w:val="single" w:sz="4" w:space="0" w:color="000000"/>
              <w:left w:val="single" w:sz="4" w:space="0" w:color="000000"/>
              <w:bottom w:val="single" w:sz="4" w:space="0" w:color="000000"/>
            </w:tcBorders>
            <w:shd w:val="clear" w:color="auto" w:fill="auto"/>
          </w:tcPr>
          <w:p w14:paraId="0E251DD2"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1-6,40-42</w:t>
            </w:r>
          </w:p>
        </w:tc>
        <w:tc>
          <w:tcPr>
            <w:tcW w:w="1247" w:type="dxa"/>
            <w:tcBorders>
              <w:top w:val="single" w:sz="4" w:space="0" w:color="000000"/>
              <w:left w:val="single" w:sz="4" w:space="0" w:color="000000"/>
              <w:bottom w:val="single" w:sz="4" w:space="0" w:color="000000"/>
            </w:tcBorders>
            <w:shd w:val="clear" w:color="auto" w:fill="auto"/>
          </w:tcPr>
          <w:p w14:paraId="40F5C8D9"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32,7</w:t>
            </w:r>
          </w:p>
        </w:tc>
        <w:tc>
          <w:tcPr>
            <w:tcW w:w="266" w:type="dxa"/>
            <w:tcBorders>
              <w:top w:val="single" w:sz="4" w:space="0" w:color="000000"/>
              <w:left w:val="single" w:sz="4" w:space="0" w:color="000000"/>
              <w:bottom w:val="single" w:sz="4" w:space="0" w:color="000000"/>
            </w:tcBorders>
            <w:shd w:val="clear" w:color="auto" w:fill="A6A6A6"/>
          </w:tcPr>
          <w:p w14:paraId="3026F238"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61270976"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47</w:t>
            </w:r>
          </w:p>
        </w:tc>
        <w:tc>
          <w:tcPr>
            <w:tcW w:w="2739" w:type="dxa"/>
            <w:tcBorders>
              <w:top w:val="single" w:sz="4" w:space="0" w:color="000000"/>
              <w:left w:val="single" w:sz="4" w:space="0" w:color="000000"/>
              <w:bottom w:val="single" w:sz="4" w:space="0" w:color="000000"/>
            </w:tcBorders>
            <w:shd w:val="clear" w:color="auto" w:fill="auto"/>
          </w:tcPr>
          <w:p w14:paraId="31A2D9C5"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2,6,11,12,17,18,22-25</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4F89359B"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36,5</w:t>
            </w:r>
          </w:p>
        </w:tc>
      </w:tr>
      <w:tr w:rsidR="009A03A5" w:rsidRPr="00327A05" w14:paraId="6F6F7310" w14:textId="77777777" w:rsidTr="00BC6351">
        <w:tc>
          <w:tcPr>
            <w:tcW w:w="1374" w:type="dxa"/>
            <w:tcBorders>
              <w:top w:val="single" w:sz="4" w:space="0" w:color="000000"/>
              <w:left w:val="single" w:sz="4" w:space="0" w:color="000000"/>
              <w:bottom w:val="single" w:sz="4" w:space="0" w:color="000000"/>
            </w:tcBorders>
            <w:shd w:val="clear" w:color="auto" w:fill="auto"/>
          </w:tcPr>
          <w:p w14:paraId="1A3E18C9"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12</w:t>
            </w:r>
          </w:p>
        </w:tc>
        <w:tc>
          <w:tcPr>
            <w:tcW w:w="1787" w:type="dxa"/>
            <w:tcBorders>
              <w:top w:val="single" w:sz="4" w:space="0" w:color="000000"/>
              <w:left w:val="single" w:sz="4" w:space="0" w:color="000000"/>
              <w:bottom w:val="single" w:sz="4" w:space="0" w:color="000000"/>
            </w:tcBorders>
            <w:shd w:val="clear" w:color="auto" w:fill="auto"/>
          </w:tcPr>
          <w:p w14:paraId="5B4984E0"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1-12,31-33</w:t>
            </w:r>
          </w:p>
        </w:tc>
        <w:tc>
          <w:tcPr>
            <w:tcW w:w="1247" w:type="dxa"/>
            <w:tcBorders>
              <w:top w:val="single" w:sz="4" w:space="0" w:color="000000"/>
              <w:left w:val="single" w:sz="4" w:space="0" w:color="000000"/>
              <w:bottom w:val="single" w:sz="4" w:space="0" w:color="000000"/>
            </w:tcBorders>
            <w:shd w:val="clear" w:color="auto" w:fill="auto"/>
          </w:tcPr>
          <w:p w14:paraId="2E7B6582"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29,4</w:t>
            </w:r>
          </w:p>
        </w:tc>
        <w:tc>
          <w:tcPr>
            <w:tcW w:w="266" w:type="dxa"/>
            <w:tcBorders>
              <w:top w:val="single" w:sz="4" w:space="0" w:color="000000"/>
              <w:left w:val="single" w:sz="4" w:space="0" w:color="000000"/>
              <w:bottom w:val="single" w:sz="4" w:space="0" w:color="000000"/>
            </w:tcBorders>
            <w:shd w:val="clear" w:color="auto" w:fill="A6A6A6"/>
          </w:tcPr>
          <w:p w14:paraId="4EF207CA"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3621A8E0"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48</w:t>
            </w:r>
          </w:p>
        </w:tc>
        <w:tc>
          <w:tcPr>
            <w:tcW w:w="2739" w:type="dxa"/>
            <w:tcBorders>
              <w:top w:val="single" w:sz="4" w:space="0" w:color="000000"/>
              <w:left w:val="single" w:sz="4" w:space="0" w:color="000000"/>
              <w:bottom w:val="single" w:sz="4" w:space="0" w:color="000000"/>
            </w:tcBorders>
            <w:shd w:val="clear" w:color="auto" w:fill="auto"/>
          </w:tcPr>
          <w:p w14:paraId="445860B5"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2,3,10,11,18-21</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0D82D699"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25,6</w:t>
            </w:r>
          </w:p>
        </w:tc>
      </w:tr>
      <w:tr w:rsidR="009A03A5" w:rsidRPr="00327A05" w14:paraId="3C79A108" w14:textId="77777777" w:rsidTr="00BC6351">
        <w:tc>
          <w:tcPr>
            <w:tcW w:w="1374" w:type="dxa"/>
            <w:tcBorders>
              <w:top w:val="single" w:sz="4" w:space="0" w:color="000000"/>
              <w:left w:val="single" w:sz="4" w:space="0" w:color="000000"/>
              <w:bottom w:val="single" w:sz="4" w:space="0" w:color="000000"/>
            </w:tcBorders>
            <w:shd w:val="clear" w:color="auto" w:fill="auto"/>
          </w:tcPr>
          <w:p w14:paraId="219E119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13</w:t>
            </w:r>
          </w:p>
        </w:tc>
        <w:tc>
          <w:tcPr>
            <w:tcW w:w="1787" w:type="dxa"/>
            <w:tcBorders>
              <w:top w:val="single" w:sz="4" w:space="0" w:color="000000"/>
              <w:left w:val="single" w:sz="4" w:space="0" w:color="000000"/>
              <w:bottom w:val="single" w:sz="4" w:space="0" w:color="000000"/>
            </w:tcBorders>
            <w:shd w:val="clear" w:color="auto" w:fill="auto"/>
          </w:tcPr>
          <w:p w14:paraId="4815B388"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1-11,20,21,37-40</w:t>
            </w:r>
          </w:p>
        </w:tc>
        <w:tc>
          <w:tcPr>
            <w:tcW w:w="1247" w:type="dxa"/>
            <w:tcBorders>
              <w:top w:val="single" w:sz="4" w:space="0" w:color="000000"/>
              <w:left w:val="single" w:sz="4" w:space="0" w:color="000000"/>
              <w:bottom w:val="single" w:sz="4" w:space="0" w:color="000000"/>
            </w:tcBorders>
            <w:shd w:val="clear" w:color="auto" w:fill="auto"/>
          </w:tcPr>
          <w:p w14:paraId="039554E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41,0</w:t>
            </w:r>
          </w:p>
        </w:tc>
        <w:tc>
          <w:tcPr>
            <w:tcW w:w="266" w:type="dxa"/>
            <w:tcBorders>
              <w:top w:val="single" w:sz="4" w:space="0" w:color="000000"/>
              <w:left w:val="single" w:sz="4" w:space="0" w:color="000000"/>
              <w:bottom w:val="single" w:sz="4" w:space="0" w:color="000000"/>
            </w:tcBorders>
            <w:shd w:val="clear" w:color="auto" w:fill="A6A6A6"/>
          </w:tcPr>
          <w:p w14:paraId="12E6FC5C"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426C121D"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49</w:t>
            </w:r>
          </w:p>
        </w:tc>
        <w:tc>
          <w:tcPr>
            <w:tcW w:w="2739" w:type="dxa"/>
            <w:tcBorders>
              <w:top w:val="single" w:sz="4" w:space="0" w:color="000000"/>
              <w:left w:val="single" w:sz="4" w:space="0" w:color="000000"/>
              <w:bottom w:val="single" w:sz="4" w:space="0" w:color="000000"/>
            </w:tcBorders>
            <w:shd w:val="clear" w:color="auto" w:fill="auto"/>
          </w:tcPr>
          <w:p w14:paraId="46FFC152"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всі</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5CA83803"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41,0</w:t>
            </w:r>
          </w:p>
        </w:tc>
      </w:tr>
      <w:tr w:rsidR="009A03A5" w:rsidRPr="00327A05" w14:paraId="412671B7" w14:textId="77777777" w:rsidTr="00BC6351">
        <w:tc>
          <w:tcPr>
            <w:tcW w:w="1374" w:type="dxa"/>
            <w:tcBorders>
              <w:top w:val="single" w:sz="4" w:space="0" w:color="000000"/>
              <w:left w:val="single" w:sz="4" w:space="0" w:color="000000"/>
              <w:bottom w:val="single" w:sz="4" w:space="0" w:color="000000"/>
            </w:tcBorders>
            <w:shd w:val="clear" w:color="auto" w:fill="auto"/>
          </w:tcPr>
          <w:p w14:paraId="212396DC"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15</w:t>
            </w:r>
          </w:p>
        </w:tc>
        <w:tc>
          <w:tcPr>
            <w:tcW w:w="1787" w:type="dxa"/>
            <w:tcBorders>
              <w:top w:val="single" w:sz="4" w:space="0" w:color="000000"/>
              <w:left w:val="single" w:sz="4" w:space="0" w:color="000000"/>
              <w:bottom w:val="single" w:sz="4" w:space="0" w:color="000000"/>
            </w:tcBorders>
            <w:shd w:val="clear" w:color="auto" w:fill="auto"/>
          </w:tcPr>
          <w:p w14:paraId="6D5F3F6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1-6,28-30</w:t>
            </w:r>
          </w:p>
        </w:tc>
        <w:tc>
          <w:tcPr>
            <w:tcW w:w="1247" w:type="dxa"/>
            <w:tcBorders>
              <w:top w:val="single" w:sz="4" w:space="0" w:color="000000"/>
              <w:left w:val="single" w:sz="4" w:space="0" w:color="000000"/>
              <w:bottom w:val="single" w:sz="4" w:space="0" w:color="000000"/>
            </w:tcBorders>
            <w:shd w:val="clear" w:color="auto" w:fill="auto"/>
          </w:tcPr>
          <w:p w14:paraId="7A1119B4"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36,1</w:t>
            </w:r>
          </w:p>
        </w:tc>
        <w:tc>
          <w:tcPr>
            <w:tcW w:w="266" w:type="dxa"/>
            <w:tcBorders>
              <w:top w:val="single" w:sz="4" w:space="0" w:color="000000"/>
              <w:left w:val="single" w:sz="4" w:space="0" w:color="000000"/>
              <w:bottom w:val="single" w:sz="4" w:space="0" w:color="000000"/>
            </w:tcBorders>
            <w:shd w:val="clear" w:color="auto" w:fill="A6A6A6"/>
          </w:tcPr>
          <w:p w14:paraId="7D13F7D0"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216D649"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50</w:t>
            </w:r>
          </w:p>
        </w:tc>
        <w:tc>
          <w:tcPr>
            <w:tcW w:w="2739" w:type="dxa"/>
            <w:tcBorders>
              <w:top w:val="single" w:sz="4" w:space="0" w:color="000000"/>
              <w:left w:val="single" w:sz="4" w:space="0" w:color="000000"/>
              <w:bottom w:val="single" w:sz="4" w:space="0" w:color="000000"/>
            </w:tcBorders>
            <w:shd w:val="clear" w:color="auto" w:fill="auto"/>
          </w:tcPr>
          <w:p w14:paraId="41275B67"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2-10,31-33</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1DEA50B2"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32,0</w:t>
            </w:r>
          </w:p>
        </w:tc>
      </w:tr>
      <w:tr w:rsidR="009A03A5" w:rsidRPr="00327A05" w14:paraId="3EC50AA2" w14:textId="77777777" w:rsidTr="00BC6351">
        <w:tc>
          <w:tcPr>
            <w:tcW w:w="1374" w:type="dxa"/>
            <w:tcBorders>
              <w:top w:val="single" w:sz="4" w:space="0" w:color="000000"/>
              <w:left w:val="single" w:sz="4" w:space="0" w:color="000000"/>
              <w:bottom w:val="single" w:sz="4" w:space="0" w:color="000000"/>
            </w:tcBorders>
            <w:shd w:val="clear" w:color="auto" w:fill="auto"/>
          </w:tcPr>
          <w:p w14:paraId="7AE5440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16</w:t>
            </w:r>
          </w:p>
        </w:tc>
        <w:tc>
          <w:tcPr>
            <w:tcW w:w="1787" w:type="dxa"/>
            <w:tcBorders>
              <w:top w:val="single" w:sz="4" w:space="0" w:color="000000"/>
              <w:left w:val="single" w:sz="4" w:space="0" w:color="000000"/>
              <w:bottom w:val="single" w:sz="4" w:space="0" w:color="000000"/>
            </w:tcBorders>
            <w:shd w:val="clear" w:color="auto" w:fill="auto"/>
          </w:tcPr>
          <w:p w14:paraId="486FDCD8"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1-8,10-15,47-49</w:t>
            </w:r>
          </w:p>
        </w:tc>
        <w:tc>
          <w:tcPr>
            <w:tcW w:w="1247" w:type="dxa"/>
            <w:tcBorders>
              <w:top w:val="single" w:sz="4" w:space="0" w:color="000000"/>
              <w:left w:val="single" w:sz="4" w:space="0" w:color="000000"/>
              <w:bottom w:val="single" w:sz="4" w:space="0" w:color="000000"/>
            </w:tcBorders>
            <w:shd w:val="clear" w:color="auto" w:fill="auto"/>
          </w:tcPr>
          <w:p w14:paraId="067820B7"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36,8</w:t>
            </w:r>
          </w:p>
        </w:tc>
        <w:tc>
          <w:tcPr>
            <w:tcW w:w="266" w:type="dxa"/>
            <w:tcBorders>
              <w:top w:val="single" w:sz="4" w:space="0" w:color="000000"/>
              <w:left w:val="single" w:sz="4" w:space="0" w:color="000000"/>
              <w:bottom w:val="single" w:sz="4" w:space="0" w:color="000000"/>
            </w:tcBorders>
            <w:shd w:val="clear" w:color="auto" w:fill="A6A6A6"/>
          </w:tcPr>
          <w:p w14:paraId="498BC294"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11B48727"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53</w:t>
            </w:r>
          </w:p>
        </w:tc>
        <w:tc>
          <w:tcPr>
            <w:tcW w:w="2739" w:type="dxa"/>
            <w:tcBorders>
              <w:top w:val="single" w:sz="4" w:space="0" w:color="000000"/>
              <w:left w:val="single" w:sz="4" w:space="0" w:color="000000"/>
              <w:bottom w:val="single" w:sz="4" w:space="0" w:color="000000"/>
            </w:tcBorders>
            <w:shd w:val="clear" w:color="auto" w:fill="auto"/>
          </w:tcPr>
          <w:p w14:paraId="55B19F69"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1-9,34,35</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1A3D5A7C"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19,5</w:t>
            </w:r>
          </w:p>
        </w:tc>
      </w:tr>
      <w:tr w:rsidR="009A03A5" w:rsidRPr="00327A05" w14:paraId="6A8101A2" w14:textId="77777777" w:rsidTr="00BC6351">
        <w:tc>
          <w:tcPr>
            <w:tcW w:w="1374" w:type="dxa"/>
            <w:tcBorders>
              <w:top w:val="single" w:sz="4" w:space="0" w:color="000000"/>
              <w:left w:val="single" w:sz="4" w:space="0" w:color="000000"/>
              <w:bottom w:val="single" w:sz="4" w:space="0" w:color="000000"/>
            </w:tcBorders>
            <w:shd w:val="clear" w:color="auto" w:fill="auto"/>
          </w:tcPr>
          <w:p w14:paraId="2835BC8C"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17</w:t>
            </w:r>
          </w:p>
        </w:tc>
        <w:tc>
          <w:tcPr>
            <w:tcW w:w="1787" w:type="dxa"/>
            <w:tcBorders>
              <w:top w:val="single" w:sz="4" w:space="0" w:color="000000"/>
              <w:left w:val="single" w:sz="4" w:space="0" w:color="000000"/>
              <w:bottom w:val="single" w:sz="4" w:space="0" w:color="000000"/>
            </w:tcBorders>
            <w:shd w:val="clear" w:color="auto" w:fill="auto"/>
          </w:tcPr>
          <w:p w14:paraId="308F1C94"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1-10,37,38</w:t>
            </w:r>
          </w:p>
        </w:tc>
        <w:tc>
          <w:tcPr>
            <w:tcW w:w="1247" w:type="dxa"/>
            <w:tcBorders>
              <w:top w:val="single" w:sz="4" w:space="0" w:color="000000"/>
              <w:left w:val="single" w:sz="4" w:space="0" w:color="000000"/>
              <w:bottom w:val="single" w:sz="4" w:space="0" w:color="000000"/>
            </w:tcBorders>
            <w:shd w:val="clear" w:color="auto" w:fill="auto"/>
          </w:tcPr>
          <w:p w14:paraId="7D482BCF"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40,4</w:t>
            </w:r>
          </w:p>
        </w:tc>
        <w:tc>
          <w:tcPr>
            <w:tcW w:w="266" w:type="dxa"/>
            <w:tcBorders>
              <w:top w:val="single" w:sz="4" w:space="0" w:color="000000"/>
              <w:left w:val="single" w:sz="4" w:space="0" w:color="000000"/>
              <w:bottom w:val="single" w:sz="4" w:space="0" w:color="000000"/>
            </w:tcBorders>
            <w:shd w:val="clear" w:color="auto" w:fill="A6A6A6"/>
          </w:tcPr>
          <w:p w14:paraId="54C5A06E"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3CA87C1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54</w:t>
            </w:r>
          </w:p>
        </w:tc>
        <w:tc>
          <w:tcPr>
            <w:tcW w:w="2739" w:type="dxa"/>
            <w:tcBorders>
              <w:top w:val="single" w:sz="4" w:space="0" w:color="000000"/>
              <w:left w:val="single" w:sz="4" w:space="0" w:color="000000"/>
              <w:bottom w:val="single" w:sz="4" w:space="0" w:color="000000"/>
            </w:tcBorders>
            <w:shd w:val="clear" w:color="auto" w:fill="auto"/>
          </w:tcPr>
          <w:p w14:paraId="26AD8048"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1-7,10,55,56</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691F22A5"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19,1</w:t>
            </w:r>
          </w:p>
        </w:tc>
      </w:tr>
      <w:tr w:rsidR="009A03A5" w:rsidRPr="00327A05" w14:paraId="6689599F" w14:textId="77777777" w:rsidTr="00BC6351">
        <w:tc>
          <w:tcPr>
            <w:tcW w:w="1374" w:type="dxa"/>
            <w:tcBorders>
              <w:top w:val="single" w:sz="4" w:space="0" w:color="000000"/>
              <w:left w:val="single" w:sz="4" w:space="0" w:color="000000"/>
              <w:bottom w:val="single" w:sz="4" w:space="0" w:color="000000"/>
            </w:tcBorders>
            <w:shd w:val="clear" w:color="auto" w:fill="auto"/>
          </w:tcPr>
          <w:p w14:paraId="7228A10E"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18</w:t>
            </w:r>
          </w:p>
        </w:tc>
        <w:tc>
          <w:tcPr>
            <w:tcW w:w="1787" w:type="dxa"/>
            <w:tcBorders>
              <w:top w:val="single" w:sz="4" w:space="0" w:color="000000"/>
              <w:left w:val="single" w:sz="4" w:space="0" w:color="000000"/>
              <w:bottom w:val="single" w:sz="4" w:space="0" w:color="000000"/>
            </w:tcBorders>
            <w:shd w:val="clear" w:color="auto" w:fill="auto"/>
          </w:tcPr>
          <w:p w14:paraId="1BB783EF"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1-4,27-29</w:t>
            </w:r>
          </w:p>
        </w:tc>
        <w:tc>
          <w:tcPr>
            <w:tcW w:w="1247" w:type="dxa"/>
            <w:tcBorders>
              <w:top w:val="single" w:sz="4" w:space="0" w:color="000000"/>
              <w:left w:val="single" w:sz="4" w:space="0" w:color="000000"/>
              <w:bottom w:val="single" w:sz="4" w:space="0" w:color="000000"/>
            </w:tcBorders>
            <w:shd w:val="clear" w:color="auto" w:fill="auto"/>
          </w:tcPr>
          <w:p w14:paraId="6A4D2663"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23,1</w:t>
            </w:r>
          </w:p>
        </w:tc>
        <w:tc>
          <w:tcPr>
            <w:tcW w:w="266" w:type="dxa"/>
            <w:tcBorders>
              <w:top w:val="single" w:sz="4" w:space="0" w:color="000000"/>
              <w:left w:val="single" w:sz="4" w:space="0" w:color="000000"/>
              <w:bottom w:val="single" w:sz="4" w:space="0" w:color="000000"/>
            </w:tcBorders>
            <w:shd w:val="clear" w:color="auto" w:fill="A6A6A6"/>
          </w:tcPr>
          <w:p w14:paraId="2CC69781"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59AF0D26"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55</w:t>
            </w:r>
          </w:p>
        </w:tc>
        <w:tc>
          <w:tcPr>
            <w:tcW w:w="2739" w:type="dxa"/>
            <w:tcBorders>
              <w:top w:val="single" w:sz="4" w:space="0" w:color="000000"/>
              <w:left w:val="single" w:sz="4" w:space="0" w:color="000000"/>
              <w:bottom w:val="single" w:sz="4" w:space="0" w:color="000000"/>
            </w:tcBorders>
            <w:shd w:val="clear" w:color="auto" w:fill="auto"/>
          </w:tcPr>
          <w:p w14:paraId="2B984A1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1-5,10-14,16-19,25-27,32-36,</w:t>
            </w:r>
          </w:p>
          <w:p w14:paraId="0C60162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45,52,61-63</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5D3F7571"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37,7</w:t>
            </w:r>
          </w:p>
        </w:tc>
      </w:tr>
      <w:tr w:rsidR="009A03A5" w:rsidRPr="00327A05" w14:paraId="09331E5D" w14:textId="77777777" w:rsidTr="00BC6351">
        <w:tc>
          <w:tcPr>
            <w:tcW w:w="1374" w:type="dxa"/>
            <w:tcBorders>
              <w:top w:val="single" w:sz="4" w:space="0" w:color="000000"/>
              <w:left w:val="single" w:sz="4" w:space="0" w:color="000000"/>
              <w:bottom w:val="single" w:sz="4" w:space="0" w:color="000000"/>
            </w:tcBorders>
            <w:shd w:val="clear" w:color="auto" w:fill="auto"/>
          </w:tcPr>
          <w:p w14:paraId="3E40265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20</w:t>
            </w:r>
          </w:p>
        </w:tc>
        <w:tc>
          <w:tcPr>
            <w:tcW w:w="1787" w:type="dxa"/>
            <w:tcBorders>
              <w:top w:val="single" w:sz="4" w:space="0" w:color="000000"/>
              <w:left w:val="single" w:sz="4" w:space="0" w:color="000000"/>
              <w:bottom w:val="single" w:sz="4" w:space="0" w:color="000000"/>
            </w:tcBorders>
            <w:shd w:val="clear" w:color="auto" w:fill="auto"/>
          </w:tcPr>
          <w:p w14:paraId="3E0BC1EE"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1-5,22,23</w:t>
            </w:r>
          </w:p>
        </w:tc>
        <w:tc>
          <w:tcPr>
            <w:tcW w:w="1247" w:type="dxa"/>
            <w:tcBorders>
              <w:top w:val="single" w:sz="4" w:space="0" w:color="000000"/>
              <w:left w:val="single" w:sz="4" w:space="0" w:color="000000"/>
              <w:bottom w:val="single" w:sz="4" w:space="0" w:color="000000"/>
            </w:tcBorders>
            <w:shd w:val="clear" w:color="auto" w:fill="auto"/>
          </w:tcPr>
          <w:p w14:paraId="641B97A2"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25,9</w:t>
            </w:r>
          </w:p>
        </w:tc>
        <w:tc>
          <w:tcPr>
            <w:tcW w:w="266" w:type="dxa"/>
            <w:tcBorders>
              <w:top w:val="single" w:sz="4" w:space="0" w:color="000000"/>
              <w:left w:val="single" w:sz="4" w:space="0" w:color="000000"/>
              <w:bottom w:val="single" w:sz="4" w:space="0" w:color="000000"/>
            </w:tcBorders>
            <w:shd w:val="clear" w:color="auto" w:fill="A6A6A6"/>
          </w:tcPr>
          <w:p w14:paraId="11950955"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1D93AF70"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56</w:t>
            </w:r>
          </w:p>
        </w:tc>
        <w:tc>
          <w:tcPr>
            <w:tcW w:w="2739" w:type="dxa"/>
            <w:tcBorders>
              <w:top w:val="single" w:sz="4" w:space="0" w:color="000000"/>
              <w:left w:val="single" w:sz="4" w:space="0" w:color="000000"/>
              <w:bottom w:val="single" w:sz="4" w:space="0" w:color="000000"/>
            </w:tcBorders>
            <w:shd w:val="clear" w:color="auto" w:fill="auto"/>
          </w:tcPr>
          <w:p w14:paraId="45BE1FF2"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1-3,8-14,19-21</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29DC72F6"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54,2</w:t>
            </w:r>
          </w:p>
        </w:tc>
      </w:tr>
      <w:tr w:rsidR="009A03A5" w:rsidRPr="00327A05" w14:paraId="33DA4271" w14:textId="77777777" w:rsidTr="00BC6351">
        <w:tc>
          <w:tcPr>
            <w:tcW w:w="1374" w:type="dxa"/>
            <w:tcBorders>
              <w:top w:val="single" w:sz="4" w:space="0" w:color="000000"/>
              <w:left w:val="single" w:sz="4" w:space="0" w:color="000000"/>
              <w:bottom w:val="single" w:sz="4" w:space="0" w:color="000000"/>
            </w:tcBorders>
            <w:shd w:val="clear" w:color="auto" w:fill="auto"/>
          </w:tcPr>
          <w:p w14:paraId="092084D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21</w:t>
            </w:r>
          </w:p>
        </w:tc>
        <w:tc>
          <w:tcPr>
            <w:tcW w:w="1787" w:type="dxa"/>
            <w:tcBorders>
              <w:top w:val="single" w:sz="4" w:space="0" w:color="000000"/>
              <w:left w:val="single" w:sz="4" w:space="0" w:color="000000"/>
              <w:bottom w:val="single" w:sz="4" w:space="0" w:color="000000"/>
            </w:tcBorders>
            <w:shd w:val="clear" w:color="auto" w:fill="auto"/>
          </w:tcPr>
          <w:p w14:paraId="3F9508A4"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1,4,33-35</w:t>
            </w:r>
          </w:p>
        </w:tc>
        <w:tc>
          <w:tcPr>
            <w:tcW w:w="1247" w:type="dxa"/>
            <w:tcBorders>
              <w:top w:val="single" w:sz="4" w:space="0" w:color="000000"/>
              <w:left w:val="single" w:sz="4" w:space="0" w:color="000000"/>
              <w:bottom w:val="single" w:sz="4" w:space="0" w:color="000000"/>
            </w:tcBorders>
            <w:shd w:val="clear" w:color="auto" w:fill="auto"/>
          </w:tcPr>
          <w:p w14:paraId="537961EE"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14,4</w:t>
            </w:r>
          </w:p>
        </w:tc>
        <w:tc>
          <w:tcPr>
            <w:tcW w:w="266" w:type="dxa"/>
            <w:tcBorders>
              <w:top w:val="single" w:sz="4" w:space="0" w:color="000000"/>
              <w:left w:val="single" w:sz="4" w:space="0" w:color="000000"/>
              <w:bottom w:val="single" w:sz="4" w:space="0" w:color="000000"/>
            </w:tcBorders>
            <w:shd w:val="clear" w:color="auto" w:fill="A6A6A6"/>
          </w:tcPr>
          <w:p w14:paraId="72AEC5F1"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35ECB0A1"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57</w:t>
            </w:r>
          </w:p>
        </w:tc>
        <w:tc>
          <w:tcPr>
            <w:tcW w:w="2739" w:type="dxa"/>
            <w:tcBorders>
              <w:top w:val="single" w:sz="4" w:space="0" w:color="000000"/>
              <w:left w:val="single" w:sz="4" w:space="0" w:color="000000"/>
              <w:bottom w:val="single" w:sz="4" w:space="0" w:color="000000"/>
            </w:tcBorders>
            <w:shd w:val="clear" w:color="auto" w:fill="auto"/>
          </w:tcPr>
          <w:p w14:paraId="5440D08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1-4,18-20</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558D96AD"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23,2</w:t>
            </w:r>
          </w:p>
        </w:tc>
      </w:tr>
      <w:tr w:rsidR="009A03A5" w:rsidRPr="00327A05" w14:paraId="74600BD8" w14:textId="77777777" w:rsidTr="00BC6351">
        <w:tc>
          <w:tcPr>
            <w:tcW w:w="1374" w:type="dxa"/>
            <w:tcBorders>
              <w:top w:val="single" w:sz="4" w:space="0" w:color="000000"/>
              <w:left w:val="single" w:sz="4" w:space="0" w:color="000000"/>
              <w:bottom w:val="single" w:sz="4" w:space="0" w:color="000000"/>
            </w:tcBorders>
            <w:shd w:val="clear" w:color="auto" w:fill="auto"/>
          </w:tcPr>
          <w:p w14:paraId="5733A97D"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22</w:t>
            </w:r>
          </w:p>
        </w:tc>
        <w:tc>
          <w:tcPr>
            <w:tcW w:w="1787" w:type="dxa"/>
            <w:tcBorders>
              <w:top w:val="single" w:sz="4" w:space="0" w:color="000000"/>
              <w:left w:val="single" w:sz="4" w:space="0" w:color="000000"/>
              <w:bottom w:val="single" w:sz="4" w:space="0" w:color="000000"/>
            </w:tcBorders>
            <w:shd w:val="clear" w:color="auto" w:fill="auto"/>
          </w:tcPr>
          <w:p w14:paraId="73FA0257"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1-9,14,26,27</w:t>
            </w:r>
          </w:p>
        </w:tc>
        <w:tc>
          <w:tcPr>
            <w:tcW w:w="1247" w:type="dxa"/>
            <w:tcBorders>
              <w:top w:val="single" w:sz="4" w:space="0" w:color="000000"/>
              <w:left w:val="single" w:sz="4" w:space="0" w:color="000000"/>
              <w:bottom w:val="single" w:sz="4" w:space="0" w:color="000000"/>
            </w:tcBorders>
            <w:shd w:val="clear" w:color="auto" w:fill="auto"/>
          </w:tcPr>
          <w:p w14:paraId="5938ACF4"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41,0</w:t>
            </w:r>
          </w:p>
        </w:tc>
        <w:tc>
          <w:tcPr>
            <w:tcW w:w="266" w:type="dxa"/>
            <w:tcBorders>
              <w:top w:val="single" w:sz="4" w:space="0" w:color="000000"/>
              <w:left w:val="single" w:sz="4" w:space="0" w:color="000000"/>
              <w:bottom w:val="single" w:sz="4" w:space="0" w:color="000000"/>
            </w:tcBorders>
            <w:shd w:val="clear" w:color="auto" w:fill="A6A6A6"/>
          </w:tcPr>
          <w:p w14:paraId="6E4FF576"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C88B47E"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58</w:t>
            </w:r>
          </w:p>
        </w:tc>
        <w:tc>
          <w:tcPr>
            <w:tcW w:w="2739" w:type="dxa"/>
            <w:tcBorders>
              <w:top w:val="single" w:sz="4" w:space="0" w:color="000000"/>
              <w:left w:val="single" w:sz="4" w:space="0" w:color="000000"/>
              <w:bottom w:val="single" w:sz="4" w:space="0" w:color="000000"/>
            </w:tcBorders>
            <w:shd w:val="clear" w:color="auto" w:fill="auto"/>
          </w:tcPr>
          <w:p w14:paraId="73810CBA"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1-5,14-17,22,24-28,36-38</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38D23C4C"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43,9</w:t>
            </w:r>
          </w:p>
        </w:tc>
      </w:tr>
      <w:tr w:rsidR="009A03A5" w:rsidRPr="00327A05" w14:paraId="5E2AF796" w14:textId="77777777" w:rsidTr="00BC6351">
        <w:tc>
          <w:tcPr>
            <w:tcW w:w="1374" w:type="dxa"/>
            <w:tcBorders>
              <w:top w:val="single" w:sz="4" w:space="0" w:color="000000"/>
              <w:left w:val="single" w:sz="4" w:space="0" w:color="000000"/>
              <w:bottom w:val="single" w:sz="4" w:space="0" w:color="000000"/>
            </w:tcBorders>
            <w:shd w:val="clear" w:color="auto" w:fill="auto"/>
          </w:tcPr>
          <w:p w14:paraId="23B34E50"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25</w:t>
            </w:r>
          </w:p>
        </w:tc>
        <w:tc>
          <w:tcPr>
            <w:tcW w:w="1787" w:type="dxa"/>
            <w:tcBorders>
              <w:top w:val="single" w:sz="4" w:space="0" w:color="000000"/>
              <w:left w:val="single" w:sz="4" w:space="0" w:color="000000"/>
              <w:bottom w:val="single" w:sz="4" w:space="0" w:color="000000"/>
            </w:tcBorders>
            <w:shd w:val="clear" w:color="auto" w:fill="auto"/>
          </w:tcPr>
          <w:p w14:paraId="30D01BD2"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6,7,12-14,19,21-25</w:t>
            </w:r>
          </w:p>
        </w:tc>
        <w:tc>
          <w:tcPr>
            <w:tcW w:w="1247" w:type="dxa"/>
            <w:tcBorders>
              <w:top w:val="single" w:sz="4" w:space="0" w:color="000000"/>
              <w:left w:val="single" w:sz="4" w:space="0" w:color="000000"/>
              <w:bottom w:val="single" w:sz="4" w:space="0" w:color="000000"/>
            </w:tcBorders>
            <w:shd w:val="clear" w:color="auto" w:fill="auto"/>
          </w:tcPr>
          <w:p w14:paraId="3AC80914"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39,4</w:t>
            </w:r>
          </w:p>
        </w:tc>
        <w:tc>
          <w:tcPr>
            <w:tcW w:w="266" w:type="dxa"/>
            <w:tcBorders>
              <w:top w:val="single" w:sz="4" w:space="0" w:color="000000"/>
              <w:left w:val="single" w:sz="4" w:space="0" w:color="000000"/>
              <w:bottom w:val="single" w:sz="4" w:space="0" w:color="000000"/>
            </w:tcBorders>
            <w:shd w:val="clear" w:color="auto" w:fill="A6A6A6"/>
          </w:tcPr>
          <w:p w14:paraId="27110A2D"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53C025E1"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59</w:t>
            </w:r>
          </w:p>
        </w:tc>
        <w:tc>
          <w:tcPr>
            <w:tcW w:w="2739" w:type="dxa"/>
            <w:tcBorders>
              <w:top w:val="single" w:sz="4" w:space="0" w:color="000000"/>
              <w:left w:val="single" w:sz="4" w:space="0" w:color="000000"/>
              <w:bottom w:val="single" w:sz="4" w:space="0" w:color="000000"/>
            </w:tcBorders>
            <w:shd w:val="clear" w:color="auto" w:fill="auto"/>
          </w:tcPr>
          <w:p w14:paraId="0D7A1829"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1-7,13,16-18,23,24,26,27,33-36</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1FFD9432"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53,4</w:t>
            </w:r>
          </w:p>
        </w:tc>
      </w:tr>
      <w:tr w:rsidR="009A03A5" w:rsidRPr="00327A05" w14:paraId="21C4F750" w14:textId="77777777" w:rsidTr="00BC6351">
        <w:tc>
          <w:tcPr>
            <w:tcW w:w="1374" w:type="dxa"/>
            <w:tcBorders>
              <w:top w:val="single" w:sz="4" w:space="0" w:color="000000"/>
              <w:left w:val="single" w:sz="4" w:space="0" w:color="000000"/>
              <w:bottom w:val="single" w:sz="4" w:space="0" w:color="000000"/>
            </w:tcBorders>
            <w:shd w:val="clear" w:color="auto" w:fill="auto"/>
          </w:tcPr>
          <w:p w14:paraId="316922E4"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26</w:t>
            </w:r>
          </w:p>
        </w:tc>
        <w:tc>
          <w:tcPr>
            <w:tcW w:w="1787" w:type="dxa"/>
            <w:tcBorders>
              <w:top w:val="single" w:sz="4" w:space="0" w:color="000000"/>
              <w:left w:val="single" w:sz="4" w:space="0" w:color="000000"/>
              <w:bottom w:val="single" w:sz="4" w:space="0" w:color="000000"/>
            </w:tcBorders>
            <w:shd w:val="clear" w:color="auto" w:fill="auto"/>
          </w:tcPr>
          <w:p w14:paraId="296C3FCC"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11-25,29,30</w:t>
            </w:r>
          </w:p>
        </w:tc>
        <w:tc>
          <w:tcPr>
            <w:tcW w:w="1247" w:type="dxa"/>
            <w:tcBorders>
              <w:top w:val="single" w:sz="4" w:space="0" w:color="000000"/>
              <w:left w:val="single" w:sz="4" w:space="0" w:color="000000"/>
              <w:bottom w:val="single" w:sz="4" w:space="0" w:color="000000"/>
            </w:tcBorders>
            <w:shd w:val="clear" w:color="auto" w:fill="auto"/>
          </w:tcPr>
          <w:p w14:paraId="38D84D13"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22,6</w:t>
            </w:r>
          </w:p>
        </w:tc>
        <w:tc>
          <w:tcPr>
            <w:tcW w:w="266" w:type="dxa"/>
            <w:tcBorders>
              <w:top w:val="single" w:sz="4" w:space="0" w:color="000000"/>
              <w:left w:val="single" w:sz="4" w:space="0" w:color="000000"/>
              <w:bottom w:val="single" w:sz="4" w:space="0" w:color="000000"/>
            </w:tcBorders>
            <w:shd w:val="clear" w:color="auto" w:fill="A6A6A6"/>
          </w:tcPr>
          <w:p w14:paraId="5D11B52E"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B609967"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60</w:t>
            </w:r>
          </w:p>
        </w:tc>
        <w:tc>
          <w:tcPr>
            <w:tcW w:w="2739" w:type="dxa"/>
            <w:tcBorders>
              <w:top w:val="single" w:sz="4" w:space="0" w:color="000000"/>
              <w:left w:val="single" w:sz="4" w:space="0" w:color="000000"/>
              <w:bottom w:val="single" w:sz="4" w:space="0" w:color="000000"/>
            </w:tcBorders>
            <w:shd w:val="clear" w:color="auto" w:fill="auto"/>
          </w:tcPr>
          <w:p w14:paraId="13E9C948"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1-9,12,13</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0ADB7FDD"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37,6</w:t>
            </w:r>
          </w:p>
        </w:tc>
      </w:tr>
      <w:tr w:rsidR="009A03A5" w:rsidRPr="00327A05" w14:paraId="4A8EC030" w14:textId="77777777" w:rsidTr="00BC6351">
        <w:tc>
          <w:tcPr>
            <w:tcW w:w="1374" w:type="dxa"/>
            <w:tcBorders>
              <w:top w:val="single" w:sz="4" w:space="0" w:color="000000"/>
              <w:left w:val="single" w:sz="4" w:space="0" w:color="000000"/>
              <w:bottom w:val="single" w:sz="4" w:space="0" w:color="000000"/>
            </w:tcBorders>
            <w:shd w:val="clear" w:color="auto" w:fill="auto"/>
          </w:tcPr>
          <w:p w14:paraId="1C506A1E"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28</w:t>
            </w:r>
          </w:p>
        </w:tc>
        <w:tc>
          <w:tcPr>
            <w:tcW w:w="1787" w:type="dxa"/>
            <w:tcBorders>
              <w:top w:val="single" w:sz="4" w:space="0" w:color="000000"/>
              <w:left w:val="single" w:sz="4" w:space="0" w:color="000000"/>
              <w:bottom w:val="single" w:sz="4" w:space="0" w:color="000000"/>
            </w:tcBorders>
            <w:shd w:val="clear" w:color="auto" w:fill="auto"/>
          </w:tcPr>
          <w:p w14:paraId="5403C143"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22-32</w:t>
            </w:r>
          </w:p>
        </w:tc>
        <w:tc>
          <w:tcPr>
            <w:tcW w:w="1247" w:type="dxa"/>
            <w:tcBorders>
              <w:top w:val="single" w:sz="4" w:space="0" w:color="000000"/>
              <w:left w:val="single" w:sz="4" w:space="0" w:color="000000"/>
              <w:bottom w:val="single" w:sz="4" w:space="0" w:color="000000"/>
            </w:tcBorders>
            <w:shd w:val="clear" w:color="auto" w:fill="auto"/>
          </w:tcPr>
          <w:p w14:paraId="2F1A024E"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23,6</w:t>
            </w:r>
          </w:p>
        </w:tc>
        <w:tc>
          <w:tcPr>
            <w:tcW w:w="266" w:type="dxa"/>
            <w:tcBorders>
              <w:top w:val="single" w:sz="4" w:space="0" w:color="000000"/>
              <w:left w:val="single" w:sz="4" w:space="0" w:color="000000"/>
              <w:bottom w:val="single" w:sz="4" w:space="0" w:color="000000"/>
            </w:tcBorders>
            <w:shd w:val="clear" w:color="auto" w:fill="A6A6A6"/>
          </w:tcPr>
          <w:p w14:paraId="13D73172"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4190A45A"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61</w:t>
            </w:r>
          </w:p>
        </w:tc>
        <w:tc>
          <w:tcPr>
            <w:tcW w:w="2739" w:type="dxa"/>
            <w:tcBorders>
              <w:top w:val="single" w:sz="4" w:space="0" w:color="000000"/>
              <w:left w:val="single" w:sz="4" w:space="0" w:color="000000"/>
              <w:bottom w:val="single" w:sz="4" w:space="0" w:color="000000"/>
            </w:tcBorders>
            <w:shd w:val="clear" w:color="auto" w:fill="auto"/>
          </w:tcPr>
          <w:p w14:paraId="64FDE48A"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31-34,40,41</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7B3565C9"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8,2</w:t>
            </w:r>
          </w:p>
        </w:tc>
      </w:tr>
      <w:tr w:rsidR="009A03A5" w:rsidRPr="00327A05" w14:paraId="09C4648A" w14:textId="77777777" w:rsidTr="00BC6351">
        <w:tc>
          <w:tcPr>
            <w:tcW w:w="1374" w:type="dxa"/>
            <w:tcBorders>
              <w:top w:val="single" w:sz="4" w:space="0" w:color="000000"/>
              <w:left w:val="single" w:sz="4" w:space="0" w:color="000000"/>
              <w:bottom w:val="single" w:sz="4" w:space="0" w:color="000000"/>
            </w:tcBorders>
            <w:shd w:val="clear" w:color="auto" w:fill="auto"/>
          </w:tcPr>
          <w:p w14:paraId="616FC821"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Разом</w:t>
            </w:r>
          </w:p>
        </w:tc>
        <w:tc>
          <w:tcPr>
            <w:tcW w:w="1787" w:type="dxa"/>
            <w:tcBorders>
              <w:top w:val="single" w:sz="4" w:space="0" w:color="000000"/>
              <w:left w:val="single" w:sz="4" w:space="0" w:color="000000"/>
              <w:bottom w:val="single" w:sz="4" w:space="0" w:color="000000"/>
            </w:tcBorders>
            <w:shd w:val="clear" w:color="auto" w:fill="auto"/>
          </w:tcPr>
          <w:p w14:paraId="185D79E6"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247" w:type="dxa"/>
            <w:tcBorders>
              <w:top w:val="single" w:sz="4" w:space="0" w:color="000000"/>
              <w:left w:val="single" w:sz="4" w:space="0" w:color="000000"/>
              <w:bottom w:val="single" w:sz="4" w:space="0" w:color="000000"/>
            </w:tcBorders>
            <w:shd w:val="clear" w:color="auto" w:fill="auto"/>
          </w:tcPr>
          <w:p w14:paraId="551A3336"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712,2</w:t>
            </w:r>
          </w:p>
        </w:tc>
        <w:tc>
          <w:tcPr>
            <w:tcW w:w="266" w:type="dxa"/>
            <w:tcBorders>
              <w:top w:val="single" w:sz="4" w:space="0" w:color="000000"/>
              <w:left w:val="single" w:sz="4" w:space="0" w:color="000000"/>
              <w:bottom w:val="single" w:sz="4" w:space="0" w:color="000000"/>
            </w:tcBorders>
            <w:shd w:val="clear" w:color="auto" w:fill="A6A6A6"/>
          </w:tcPr>
          <w:p w14:paraId="692B8378"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455F7F2A" w14:textId="77777777" w:rsidR="009A03A5" w:rsidRPr="00327A05" w:rsidRDefault="009A03A5">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highlight w:val="white"/>
              </w:rPr>
            </w:pPr>
          </w:p>
        </w:tc>
        <w:tc>
          <w:tcPr>
            <w:tcW w:w="2739" w:type="dxa"/>
            <w:tcBorders>
              <w:top w:val="single" w:sz="4" w:space="0" w:color="000000"/>
              <w:left w:val="single" w:sz="4" w:space="0" w:color="000000"/>
              <w:bottom w:val="single" w:sz="4" w:space="0" w:color="000000"/>
            </w:tcBorders>
            <w:shd w:val="clear" w:color="auto" w:fill="auto"/>
          </w:tcPr>
          <w:p w14:paraId="7B9E4FA9"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03630BB2"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991,1</w:t>
            </w:r>
          </w:p>
        </w:tc>
      </w:tr>
      <w:tr w:rsidR="009A03A5" w:rsidRPr="00327A05" w14:paraId="7979C5E6" w14:textId="77777777" w:rsidTr="00BC6351">
        <w:tc>
          <w:tcPr>
            <w:tcW w:w="1374" w:type="dxa"/>
            <w:tcBorders>
              <w:top w:val="single" w:sz="4" w:space="0" w:color="000000"/>
              <w:left w:val="single" w:sz="4" w:space="0" w:color="000000"/>
              <w:bottom w:val="single" w:sz="4" w:space="0" w:color="000000"/>
            </w:tcBorders>
            <w:shd w:val="clear" w:color="auto" w:fill="auto"/>
          </w:tcPr>
          <w:p w14:paraId="4E51B070"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ВСЬОГО</w:t>
            </w:r>
          </w:p>
        </w:tc>
        <w:tc>
          <w:tcPr>
            <w:tcW w:w="8264" w:type="dxa"/>
            <w:gridSpan w:val="6"/>
            <w:tcBorders>
              <w:top w:val="single" w:sz="4" w:space="0" w:color="000000"/>
              <w:left w:val="single" w:sz="4" w:space="0" w:color="000000"/>
              <w:bottom w:val="single" w:sz="4" w:space="0" w:color="000000"/>
              <w:right w:val="single" w:sz="4" w:space="0" w:color="000000"/>
            </w:tcBorders>
            <w:shd w:val="clear" w:color="auto" w:fill="auto"/>
          </w:tcPr>
          <w:p w14:paraId="2EEA9C45"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1703,3</w:t>
            </w:r>
          </w:p>
        </w:tc>
      </w:tr>
    </w:tbl>
    <w:p w14:paraId="4FAA09A8" w14:textId="77777777" w:rsidR="009A03A5" w:rsidRPr="00327A05" w:rsidRDefault="009A03A5">
      <w:pPr>
        <w:rPr>
          <w:rFonts w:ascii="Times New Roman" w:eastAsia="Times New Roman" w:hAnsi="Times New Roman" w:cs="Times New Roman"/>
          <w:b/>
          <w:color w:val="000000"/>
          <w:sz w:val="24"/>
          <w:szCs w:val="24"/>
          <w:highlight w:val="white"/>
        </w:rPr>
      </w:pPr>
    </w:p>
    <w:p w14:paraId="49414AAC" w14:textId="77777777" w:rsidR="009A03A5" w:rsidRPr="00327A05" w:rsidRDefault="00082244">
      <w:pPr>
        <w:rPr>
          <w:rFonts w:ascii="Times New Roman" w:hAnsi="Times New Roman" w:cs="Times New Roman"/>
          <w:sz w:val="24"/>
          <w:szCs w:val="24"/>
        </w:rPr>
      </w:pPr>
      <w:r w:rsidRPr="00327A05">
        <w:rPr>
          <w:rFonts w:ascii="Times New Roman" w:eastAsia="Times New Roman" w:hAnsi="Times New Roman" w:cs="Times New Roman"/>
          <w:sz w:val="24"/>
          <w:szCs w:val="24"/>
        </w:rPr>
        <w:t>Хотимирське лісництво</w:t>
      </w:r>
      <w:r w:rsidRPr="00327A05">
        <w:rPr>
          <w:rFonts w:ascii="Times New Roman" w:hAnsi="Times New Roman" w:cs="Times New Roman"/>
          <w:sz w:val="24"/>
          <w:szCs w:val="24"/>
        </w:rPr>
        <w:t xml:space="preserve"> – 399,6 га</w:t>
      </w:r>
    </w:p>
    <w:tbl>
      <w:tblPr>
        <w:tblStyle w:val="aff0"/>
        <w:tblW w:w="9615" w:type="dxa"/>
        <w:tblInd w:w="-10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1374"/>
        <w:gridCol w:w="1787"/>
        <w:gridCol w:w="1247"/>
        <w:gridCol w:w="266"/>
        <w:gridCol w:w="1157"/>
        <w:gridCol w:w="2716"/>
        <w:gridCol w:w="1068"/>
      </w:tblGrid>
      <w:tr w:rsidR="009A03A5" w:rsidRPr="00327A05" w14:paraId="73D846E7" w14:textId="77777777">
        <w:tc>
          <w:tcPr>
            <w:tcW w:w="1374" w:type="dxa"/>
            <w:tcBorders>
              <w:top w:val="single" w:sz="4" w:space="0" w:color="000000"/>
              <w:left w:val="single" w:sz="4" w:space="0" w:color="000000"/>
              <w:bottom w:val="single" w:sz="4" w:space="0" w:color="000000"/>
            </w:tcBorders>
            <w:shd w:val="clear" w:color="auto" w:fill="auto"/>
          </w:tcPr>
          <w:p w14:paraId="68DA7DC0"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квартал</w:t>
            </w:r>
          </w:p>
        </w:tc>
        <w:tc>
          <w:tcPr>
            <w:tcW w:w="1787" w:type="dxa"/>
            <w:tcBorders>
              <w:top w:val="single" w:sz="4" w:space="0" w:color="000000"/>
              <w:left w:val="single" w:sz="4" w:space="0" w:color="000000"/>
              <w:bottom w:val="single" w:sz="4" w:space="0" w:color="000000"/>
            </w:tcBorders>
            <w:shd w:val="clear" w:color="auto" w:fill="auto"/>
          </w:tcPr>
          <w:p w14:paraId="211723B7"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виділ</w:t>
            </w:r>
          </w:p>
        </w:tc>
        <w:tc>
          <w:tcPr>
            <w:tcW w:w="1247" w:type="dxa"/>
            <w:tcBorders>
              <w:top w:val="single" w:sz="4" w:space="0" w:color="000000"/>
              <w:left w:val="single" w:sz="4" w:space="0" w:color="000000"/>
              <w:bottom w:val="single" w:sz="4" w:space="0" w:color="000000"/>
            </w:tcBorders>
            <w:shd w:val="clear" w:color="auto" w:fill="auto"/>
          </w:tcPr>
          <w:p w14:paraId="0FC1EBB7"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площа, га</w:t>
            </w:r>
          </w:p>
        </w:tc>
        <w:tc>
          <w:tcPr>
            <w:tcW w:w="266" w:type="dxa"/>
            <w:tcBorders>
              <w:top w:val="single" w:sz="4" w:space="0" w:color="000000"/>
              <w:left w:val="single" w:sz="4" w:space="0" w:color="000000"/>
              <w:bottom w:val="single" w:sz="4" w:space="0" w:color="000000"/>
            </w:tcBorders>
            <w:shd w:val="clear" w:color="auto" w:fill="A6A6A6"/>
          </w:tcPr>
          <w:p w14:paraId="1D7C82DB" w14:textId="77777777" w:rsidR="009A03A5" w:rsidRPr="00327A05" w:rsidRDefault="009A03A5">
            <w:pPr>
              <w:widowControl w:val="0"/>
              <w:pBdr>
                <w:top w:val="nil"/>
                <w:left w:val="nil"/>
                <w:bottom w:val="nil"/>
                <w:right w:val="nil"/>
                <w:between w:val="nil"/>
              </w:pBdr>
              <w:ind w:firstLine="0"/>
              <w:rPr>
                <w:rFonts w:ascii="Times New Roman" w:eastAsia="Times New Roman" w:hAnsi="Times New Roman" w:cs="Times New Roman"/>
                <w:b/>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4CB4C7F3"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квартал</w:t>
            </w:r>
          </w:p>
        </w:tc>
        <w:tc>
          <w:tcPr>
            <w:tcW w:w="2716" w:type="dxa"/>
            <w:tcBorders>
              <w:top w:val="single" w:sz="4" w:space="0" w:color="000000"/>
              <w:left w:val="single" w:sz="4" w:space="0" w:color="000000"/>
              <w:bottom w:val="single" w:sz="4" w:space="0" w:color="000000"/>
            </w:tcBorders>
            <w:shd w:val="clear" w:color="auto" w:fill="auto"/>
          </w:tcPr>
          <w:p w14:paraId="4E679E8D"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виділ</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783A68ED"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rPr>
            </w:pPr>
            <w:r w:rsidRPr="00327A05">
              <w:rPr>
                <w:rFonts w:ascii="Times New Roman" w:hAnsi="Times New Roman" w:cs="Times New Roman"/>
                <w:b/>
                <w:color w:val="000000"/>
                <w:sz w:val="20"/>
                <w:szCs w:val="20"/>
                <w:highlight w:val="white"/>
              </w:rPr>
              <w:t>площа, га</w:t>
            </w:r>
          </w:p>
        </w:tc>
      </w:tr>
      <w:tr w:rsidR="009A03A5" w:rsidRPr="00327A05" w14:paraId="0F3C84A3" w14:textId="77777777">
        <w:tc>
          <w:tcPr>
            <w:tcW w:w="1374" w:type="dxa"/>
            <w:tcBorders>
              <w:top w:val="single" w:sz="4" w:space="0" w:color="000000"/>
              <w:left w:val="single" w:sz="4" w:space="0" w:color="000000"/>
              <w:bottom w:val="single" w:sz="4" w:space="0" w:color="000000"/>
            </w:tcBorders>
            <w:shd w:val="clear" w:color="auto" w:fill="auto"/>
          </w:tcPr>
          <w:p w14:paraId="4B25010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23</w:t>
            </w:r>
          </w:p>
        </w:tc>
        <w:tc>
          <w:tcPr>
            <w:tcW w:w="1787" w:type="dxa"/>
            <w:tcBorders>
              <w:top w:val="single" w:sz="4" w:space="0" w:color="000000"/>
              <w:left w:val="single" w:sz="4" w:space="0" w:color="000000"/>
              <w:bottom w:val="single" w:sz="4" w:space="0" w:color="000000"/>
            </w:tcBorders>
            <w:shd w:val="clear" w:color="auto" w:fill="auto"/>
          </w:tcPr>
          <w:p w14:paraId="65A56626"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4-6</w:t>
            </w:r>
          </w:p>
        </w:tc>
        <w:tc>
          <w:tcPr>
            <w:tcW w:w="1247" w:type="dxa"/>
            <w:tcBorders>
              <w:top w:val="single" w:sz="4" w:space="0" w:color="000000"/>
              <w:left w:val="single" w:sz="4" w:space="0" w:color="000000"/>
              <w:bottom w:val="single" w:sz="4" w:space="0" w:color="000000"/>
            </w:tcBorders>
            <w:shd w:val="clear" w:color="auto" w:fill="auto"/>
          </w:tcPr>
          <w:p w14:paraId="154C9C45"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12,5</w:t>
            </w:r>
          </w:p>
        </w:tc>
        <w:tc>
          <w:tcPr>
            <w:tcW w:w="266" w:type="dxa"/>
            <w:tcBorders>
              <w:top w:val="single" w:sz="4" w:space="0" w:color="000000"/>
              <w:left w:val="single" w:sz="4" w:space="0" w:color="000000"/>
              <w:bottom w:val="single" w:sz="4" w:space="0" w:color="000000"/>
            </w:tcBorders>
            <w:shd w:val="clear" w:color="auto" w:fill="A6A6A6"/>
          </w:tcPr>
          <w:p w14:paraId="3713BC16"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B237A9A"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28</w:t>
            </w:r>
          </w:p>
        </w:tc>
        <w:tc>
          <w:tcPr>
            <w:tcW w:w="2716" w:type="dxa"/>
            <w:tcBorders>
              <w:top w:val="single" w:sz="4" w:space="0" w:color="000000"/>
              <w:left w:val="single" w:sz="4" w:space="0" w:color="000000"/>
              <w:bottom w:val="single" w:sz="4" w:space="0" w:color="000000"/>
            </w:tcBorders>
            <w:shd w:val="clear" w:color="auto" w:fill="auto"/>
          </w:tcPr>
          <w:p w14:paraId="6B231AEB"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19-26,28-35</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3CCC9352"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33,4</w:t>
            </w:r>
          </w:p>
        </w:tc>
      </w:tr>
      <w:tr w:rsidR="009A03A5" w:rsidRPr="00327A05" w14:paraId="2C06FBDA" w14:textId="77777777">
        <w:tc>
          <w:tcPr>
            <w:tcW w:w="1374" w:type="dxa"/>
            <w:tcBorders>
              <w:top w:val="single" w:sz="4" w:space="0" w:color="000000"/>
              <w:left w:val="single" w:sz="4" w:space="0" w:color="000000"/>
              <w:bottom w:val="single" w:sz="4" w:space="0" w:color="000000"/>
            </w:tcBorders>
            <w:shd w:val="clear" w:color="auto" w:fill="auto"/>
          </w:tcPr>
          <w:p w14:paraId="1FB91E82"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24</w:t>
            </w:r>
          </w:p>
        </w:tc>
        <w:tc>
          <w:tcPr>
            <w:tcW w:w="1787" w:type="dxa"/>
            <w:tcBorders>
              <w:top w:val="single" w:sz="4" w:space="0" w:color="000000"/>
              <w:left w:val="single" w:sz="4" w:space="0" w:color="000000"/>
              <w:bottom w:val="single" w:sz="4" w:space="0" w:color="000000"/>
            </w:tcBorders>
            <w:shd w:val="clear" w:color="auto" w:fill="auto"/>
          </w:tcPr>
          <w:p w14:paraId="1BD42B09"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всі</w:t>
            </w:r>
          </w:p>
        </w:tc>
        <w:tc>
          <w:tcPr>
            <w:tcW w:w="1247" w:type="dxa"/>
            <w:tcBorders>
              <w:top w:val="single" w:sz="4" w:space="0" w:color="000000"/>
              <w:left w:val="single" w:sz="4" w:space="0" w:color="000000"/>
              <w:bottom w:val="single" w:sz="4" w:space="0" w:color="000000"/>
            </w:tcBorders>
            <w:shd w:val="clear" w:color="auto" w:fill="auto"/>
          </w:tcPr>
          <w:p w14:paraId="3583A886"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66,0</w:t>
            </w:r>
          </w:p>
        </w:tc>
        <w:tc>
          <w:tcPr>
            <w:tcW w:w="266" w:type="dxa"/>
            <w:tcBorders>
              <w:top w:val="single" w:sz="4" w:space="0" w:color="000000"/>
              <w:left w:val="single" w:sz="4" w:space="0" w:color="000000"/>
              <w:bottom w:val="single" w:sz="4" w:space="0" w:color="000000"/>
            </w:tcBorders>
            <w:shd w:val="clear" w:color="auto" w:fill="A6A6A6"/>
          </w:tcPr>
          <w:p w14:paraId="16E4F59F"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68AF9F8A"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29</w:t>
            </w:r>
          </w:p>
        </w:tc>
        <w:tc>
          <w:tcPr>
            <w:tcW w:w="2716" w:type="dxa"/>
            <w:tcBorders>
              <w:top w:val="single" w:sz="4" w:space="0" w:color="000000"/>
              <w:left w:val="single" w:sz="4" w:space="0" w:color="000000"/>
              <w:bottom w:val="single" w:sz="4" w:space="0" w:color="000000"/>
            </w:tcBorders>
            <w:shd w:val="clear" w:color="auto" w:fill="auto"/>
          </w:tcPr>
          <w:p w14:paraId="3488559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1-9,34-37</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6D4931C3"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26,2</w:t>
            </w:r>
          </w:p>
        </w:tc>
      </w:tr>
      <w:tr w:rsidR="009A03A5" w:rsidRPr="00327A05" w14:paraId="2276F510" w14:textId="77777777">
        <w:tc>
          <w:tcPr>
            <w:tcW w:w="1374" w:type="dxa"/>
            <w:tcBorders>
              <w:top w:val="single" w:sz="4" w:space="0" w:color="000000"/>
              <w:left w:val="single" w:sz="4" w:space="0" w:color="000000"/>
              <w:bottom w:val="single" w:sz="4" w:space="0" w:color="000000"/>
            </w:tcBorders>
            <w:shd w:val="clear" w:color="auto" w:fill="auto"/>
          </w:tcPr>
          <w:p w14:paraId="22F8B755"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25</w:t>
            </w:r>
          </w:p>
        </w:tc>
        <w:tc>
          <w:tcPr>
            <w:tcW w:w="1787" w:type="dxa"/>
            <w:tcBorders>
              <w:top w:val="single" w:sz="4" w:space="0" w:color="000000"/>
              <w:left w:val="single" w:sz="4" w:space="0" w:color="000000"/>
              <w:bottom w:val="single" w:sz="4" w:space="0" w:color="000000"/>
            </w:tcBorders>
            <w:shd w:val="clear" w:color="auto" w:fill="auto"/>
          </w:tcPr>
          <w:p w14:paraId="3A9E0940"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1-18,27,31-35,38,</w:t>
            </w:r>
          </w:p>
          <w:p w14:paraId="5BD5C021"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39</w:t>
            </w:r>
          </w:p>
        </w:tc>
        <w:tc>
          <w:tcPr>
            <w:tcW w:w="1247" w:type="dxa"/>
            <w:tcBorders>
              <w:top w:val="single" w:sz="4" w:space="0" w:color="000000"/>
              <w:left w:val="single" w:sz="4" w:space="0" w:color="000000"/>
              <w:bottom w:val="single" w:sz="4" w:space="0" w:color="000000"/>
            </w:tcBorders>
            <w:shd w:val="clear" w:color="auto" w:fill="auto"/>
          </w:tcPr>
          <w:p w14:paraId="323890B3"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76,8</w:t>
            </w:r>
          </w:p>
        </w:tc>
        <w:tc>
          <w:tcPr>
            <w:tcW w:w="266" w:type="dxa"/>
            <w:tcBorders>
              <w:top w:val="single" w:sz="4" w:space="0" w:color="000000"/>
              <w:left w:val="single" w:sz="4" w:space="0" w:color="000000"/>
              <w:bottom w:val="single" w:sz="4" w:space="0" w:color="000000"/>
            </w:tcBorders>
            <w:shd w:val="clear" w:color="auto" w:fill="A6A6A6"/>
          </w:tcPr>
          <w:p w14:paraId="3F13ED48"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7A82BD3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30</w:t>
            </w:r>
          </w:p>
        </w:tc>
        <w:tc>
          <w:tcPr>
            <w:tcW w:w="2716" w:type="dxa"/>
            <w:tcBorders>
              <w:top w:val="single" w:sz="4" w:space="0" w:color="000000"/>
              <w:left w:val="single" w:sz="4" w:space="0" w:color="000000"/>
              <w:bottom w:val="single" w:sz="4" w:space="0" w:color="000000"/>
            </w:tcBorders>
            <w:shd w:val="clear" w:color="auto" w:fill="auto"/>
          </w:tcPr>
          <w:p w14:paraId="04A1F3E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5-19</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541771D6"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34,0</w:t>
            </w:r>
          </w:p>
        </w:tc>
      </w:tr>
      <w:tr w:rsidR="009A03A5" w:rsidRPr="00327A05" w14:paraId="7A59A1B4" w14:textId="77777777">
        <w:tc>
          <w:tcPr>
            <w:tcW w:w="1374" w:type="dxa"/>
            <w:tcBorders>
              <w:top w:val="single" w:sz="4" w:space="0" w:color="000000"/>
              <w:left w:val="single" w:sz="4" w:space="0" w:color="000000"/>
              <w:bottom w:val="single" w:sz="4" w:space="0" w:color="000000"/>
            </w:tcBorders>
            <w:shd w:val="clear" w:color="auto" w:fill="auto"/>
          </w:tcPr>
          <w:p w14:paraId="48A423E1"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26</w:t>
            </w:r>
          </w:p>
        </w:tc>
        <w:tc>
          <w:tcPr>
            <w:tcW w:w="1787" w:type="dxa"/>
            <w:tcBorders>
              <w:top w:val="single" w:sz="4" w:space="0" w:color="000000"/>
              <w:left w:val="single" w:sz="4" w:space="0" w:color="000000"/>
              <w:bottom w:val="single" w:sz="4" w:space="0" w:color="000000"/>
            </w:tcBorders>
            <w:shd w:val="clear" w:color="auto" w:fill="auto"/>
          </w:tcPr>
          <w:p w14:paraId="5C014A00"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1-13,16</w:t>
            </w:r>
          </w:p>
        </w:tc>
        <w:tc>
          <w:tcPr>
            <w:tcW w:w="1247" w:type="dxa"/>
            <w:tcBorders>
              <w:top w:val="single" w:sz="4" w:space="0" w:color="000000"/>
              <w:left w:val="single" w:sz="4" w:space="0" w:color="000000"/>
              <w:bottom w:val="single" w:sz="4" w:space="0" w:color="000000"/>
            </w:tcBorders>
            <w:shd w:val="clear" w:color="auto" w:fill="auto"/>
          </w:tcPr>
          <w:p w14:paraId="3880C4FB"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59,0</w:t>
            </w:r>
          </w:p>
        </w:tc>
        <w:tc>
          <w:tcPr>
            <w:tcW w:w="266" w:type="dxa"/>
            <w:tcBorders>
              <w:top w:val="single" w:sz="4" w:space="0" w:color="000000"/>
              <w:left w:val="single" w:sz="4" w:space="0" w:color="000000"/>
              <w:bottom w:val="single" w:sz="4" w:space="0" w:color="000000"/>
            </w:tcBorders>
            <w:shd w:val="clear" w:color="auto" w:fill="A6A6A6"/>
          </w:tcPr>
          <w:p w14:paraId="3F11A900"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238D3A5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31</w:t>
            </w:r>
          </w:p>
        </w:tc>
        <w:tc>
          <w:tcPr>
            <w:tcW w:w="2716" w:type="dxa"/>
            <w:tcBorders>
              <w:top w:val="single" w:sz="4" w:space="0" w:color="000000"/>
              <w:left w:val="single" w:sz="4" w:space="0" w:color="000000"/>
              <w:bottom w:val="single" w:sz="4" w:space="0" w:color="000000"/>
            </w:tcBorders>
            <w:shd w:val="clear" w:color="auto" w:fill="auto"/>
          </w:tcPr>
          <w:p w14:paraId="7C041789"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3-7,15</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4407CD3E"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11,0</w:t>
            </w:r>
          </w:p>
        </w:tc>
      </w:tr>
      <w:tr w:rsidR="009A03A5" w:rsidRPr="00327A05" w14:paraId="2D21208D" w14:textId="77777777">
        <w:tc>
          <w:tcPr>
            <w:tcW w:w="1374" w:type="dxa"/>
            <w:tcBorders>
              <w:top w:val="single" w:sz="4" w:space="0" w:color="000000"/>
              <w:left w:val="single" w:sz="4" w:space="0" w:color="000000"/>
              <w:bottom w:val="single" w:sz="4" w:space="0" w:color="000000"/>
            </w:tcBorders>
            <w:shd w:val="clear" w:color="auto" w:fill="auto"/>
          </w:tcPr>
          <w:p w14:paraId="5B9D82F4"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27</w:t>
            </w:r>
          </w:p>
        </w:tc>
        <w:tc>
          <w:tcPr>
            <w:tcW w:w="1787" w:type="dxa"/>
            <w:tcBorders>
              <w:top w:val="single" w:sz="4" w:space="0" w:color="000000"/>
              <w:left w:val="single" w:sz="4" w:space="0" w:color="000000"/>
              <w:bottom w:val="single" w:sz="4" w:space="0" w:color="000000"/>
            </w:tcBorders>
            <w:shd w:val="clear" w:color="auto" w:fill="auto"/>
          </w:tcPr>
          <w:p w14:paraId="44B5C18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3,4,7-11,14,26,27,</w:t>
            </w:r>
          </w:p>
          <w:p w14:paraId="0BCF222E"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31,32,34,37-45</w:t>
            </w:r>
          </w:p>
        </w:tc>
        <w:tc>
          <w:tcPr>
            <w:tcW w:w="1247" w:type="dxa"/>
            <w:tcBorders>
              <w:top w:val="single" w:sz="4" w:space="0" w:color="000000"/>
              <w:left w:val="single" w:sz="4" w:space="0" w:color="000000"/>
              <w:bottom w:val="single" w:sz="4" w:space="0" w:color="000000"/>
            </w:tcBorders>
            <w:shd w:val="clear" w:color="auto" w:fill="auto"/>
          </w:tcPr>
          <w:p w14:paraId="245EFE07"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59,6</w:t>
            </w:r>
          </w:p>
        </w:tc>
        <w:tc>
          <w:tcPr>
            <w:tcW w:w="266" w:type="dxa"/>
            <w:tcBorders>
              <w:top w:val="single" w:sz="4" w:space="0" w:color="000000"/>
              <w:left w:val="single" w:sz="4" w:space="0" w:color="000000"/>
              <w:bottom w:val="single" w:sz="4" w:space="0" w:color="000000"/>
            </w:tcBorders>
            <w:shd w:val="clear" w:color="auto" w:fill="A6A6A6"/>
          </w:tcPr>
          <w:p w14:paraId="6B4418AC"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2E737F4A"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32</w:t>
            </w:r>
          </w:p>
        </w:tc>
        <w:tc>
          <w:tcPr>
            <w:tcW w:w="2716" w:type="dxa"/>
            <w:tcBorders>
              <w:top w:val="single" w:sz="4" w:space="0" w:color="000000"/>
              <w:left w:val="single" w:sz="4" w:space="0" w:color="000000"/>
              <w:bottom w:val="single" w:sz="4" w:space="0" w:color="000000"/>
            </w:tcBorders>
            <w:shd w:val="clear" w:color="auto" w:fill="auto"/>
          </w:tcPr>
          <w:p w14:paraId="1FE6F6A7"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16-20,23</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7A91240E"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21,1</w:t>
            </w:r>
          </w:p>
        </w:tc>
      </w:tr>
      <w:tr w:rsidR="009A03A5" w:rsidRPr="00327A05" w14:paraId="2037C342" w14:textId="77777777">
        <w:tc>
          <w:tcPr>
            <w:tcW w:w="1374" w:type="dxa"/>
            <w:tcBorders>
              <w:top w:val="single" w:sz="4" w:space="0" w:color="000000"/>
              <w:left w:val="single" w:sz="4" w:space="0" w:color="000000"/>
              <w:bottom w:val="single" w:sz="4" w:space="0" w:color="000000"/>
            </w:tcBorders>
            <w:shd w:val="clear" w:color="auto" w:fill="auto"/>
          </w:tcPr>
          <w:p w14:paraId="6AEA979D"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Разом</w:t>
            </w:r>
          </w:p>
        </w:tc>
        <w:tc>
          <w:tcPr>
            <w:tcW w:w="1787" w:type="dxa"/>
            <w:tcBorders>
              <w:top w:val="single" w:sz="4" w:space="0" w:color="000000"/>
              <w:left w:val="single" w:sz="4" w:space="0" w:color="000000"/>
              <w:bottom w:val="single" w:sz="4" w:space="0" w:color="000000"/>
            </w:tcBorders>
            <w:shd w:val="clear" w:color="auto" w:fill="auto"/>
          </w:tcPr>
          <w:p w14:paraId="44C74C6F"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247" w:type="dxa"/>
            <w:tcBorders>
              <w:top w:val="single" w:sz="4" w:space="0" w:color="000000"/>
              <w:left w:val="single" w:sz="4" w:space="0" w:color="000000"/>
              <w:bottom w:val="single" w:sz="4" w:space="0" w:color="000000"/>
            </w:tcBorders>
            <w:shd w:val="clear" w:color="auto" w:fill="auto"/>
          </w:tcPr>
          <w:p w14:paraId="2CCC1578"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273,9</w:t>
            </w:r>
          </w:p>
        </w:tc>
        <w:tc>
          <w:tcPr>
            <w:tcW w:w="266" w:type="dxa"/>
            <w:tcBorders>
              <w:top w:val="single" w:sz="4" w:space="0" w:color="000000"/>
              <w:left w:val="single" w:sz="4" w:space="0" w:color="000000"/>
              <w:bottom w:val="single" w:sz="4" w:space="0" w:color="000000"/>
            </w:tcBorders>
            <w:shd w:val="clear" w:color="auto" w:fill="A6A6A6"/>
          </w:tcPr>
          <w:p w14:paraId="2C605996"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759A3CA" w14:textId="77777777" w:rsidR="009A03A5" w:rsidRPr="00327A05" w:rsidRDefault="009A03A5">
            <w:pPr>
              <w:widowControl w:val="0"/>
              <w:pBdr>
                <w:top w:val="nil"/>
                <w:left w:val="nil"/>
                <w:bottom w:val="nil"/>
                <w:right w:val="nil"/>
                <w:between w:val="nil"/>
              </w:pBdr>
              <w:ind w:firstLine="0"/>
              <w:rPr>
                <w:rFonts w:ascii="Times New Roman" w:eastAsia="Times New Roman" w:hAnsi="Times New Roman" w:cs="Times New Roman"/>
                <w:b/>
                <w:color w:val="000000"/>
                <w:sz w:val="20"/>
                <w:szCs w:val="20"/>
                <w:highlight w:val="white"/>
              </w:rPr>
            </w:pPr>
          </w:p>
        </w:tc>
        <w:tc>
          <w:tcPr>
            <w:tcW w:w="2716" w:type="dxa"/>
            <w:tcBorders>
              <w:top w:val="single" w:sz="4" w:space="0" w:color="000000"/>
              <w:left w:val="single" w:sz="4" w:space="0" w:color="000000"/>
              <w:bottom w:val="single" w:sz="4" w:space="0" w:color="000000"/>
            </w:tcBorders>
            <w:shd w:val="clear" w:color="auto" w:fill="auto"/>
          </w:tcPr>
          <w:p w14:paraId="14ED3D20"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6C4EA5B3"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125,7</w:t>
            </w:r>
          </w:p>
        </w:tc>
      </w:tr>
      <w:tr w:rsidR="009A03A5" w:rsidRPr="00327A05" w14:paraId="3ADFE9E6" w14:textId="77777777">
        <w:tc>
          <w:tcPr>
            <w:tcW w:w="1374" w:type="dxa"/>
            <w:tcBorders>
              <w:top w:val="single" w:sz="4" w:space="0" w:color="000000"/>
              <w:left w:val="single" w:sz="4" w:space="0" w:color="000000"/>
              <w:bottom w:val="single" w:sz="4" w:space="0" w:color="000000"/>
            </w:tcBorders>
            <w:shd w:val="clear" w:color="auto" w:fill="auto"/>
          </w:tcPr>
          <w:p w14:paraId="164A7EF0"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ВСЬОГО</w:t>
            </w:r>
          </w:p>
        </w:tc>
        <w:tc>
          <w:tcPr>
            <w:tcW w:w="8241" w:type="dxa"/>
            <w:gridSpan w:val="6"/>
            <w:tcBorders>
              <w:top w:val="single" w:sz="4" w:space="0" w:color="000000"/>
              <w:left w:val="single" w:sz="4" w:space="0" w:color="000000"/>
              <w:bottom w:val="single" w:sz="4" w:space="0" w:color="000000"/>
              <w:right w:val="single" w:sz="4" w:space="0" w:color="000000"/>
            </w:tcBorders>
            <w:shd w:val="clear" w:color="auto" w:fill="auto"/>
          </w:tcPr>
          <w:p w14:paraId="42F48D5C" w14:textId="77777777" w:rsidR="009A03A5" w:rsidRPr="00327A05" w:rsidRDefault="0008224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399,6</w:t>
            </w:r>
          </w:p>
        </w:tc>
      </w:tr>
    </w:tbl>
    <w:p w14:paraId="3B1CF07A" w14:textId="77777777" w:rsidR="009A03A5" w:rsidRPr="00327A05" w:rsidRDefault="009A03A5">
      <w:pPr>
        <w:rPr>
          <w:rFonts w:ascii="Times New Roman" w:eastAsia="Times New Roman" w:hAnsi="Times New Roman" w:cs="Times New Roman"/>
          <w:b/>
          <w:color w:val="000000"/>
          <w:sz w:val="24"/>
          <w:szCs w:val="24"/>
          <w:highlight w:val="white"/>
        </w:rPr>
      </w:pPr>
    </w:p>
    <w:p w14:paraId="60423C94" w14:textId="77777777" w:rsidR="00BC6351" w:rsidRPr="00327A05" w:rsidRDefault="00BC6351" w:rsidP="00BC6351">
      <w:pPr>
        <w:rPr>
          <w:rFonts w:ascii="Times New Roman" w:hAnsi="Times New Roman"/>
          <w:b/>
          <w:i/>
          <w:sz w:val="24"/>
          <w:szCs w:val="24"/>
        </w:rPr>
      </w:pPr>
      <w:r w:rsidRPr="00327A05">
        <w:rPr>
          <w:rFonts w:ascii="Times New Roman" w:eastAsia="Times New Roman" w:hAnsi="Times New Roman"/>
          <w:b/>
          <w:i/>
          <w:sz w:val="24"/>
          <w:szCs w:val="24"/>
        </w:rPr>
        <w:t>2. Філія «Івано-Франківське ЛГ» ДП «Ліси України»</w:t>
      </w:r>
      <w:r w:rsidRPr="00327A05">
        <w:rPr>
          <w:rFonts w:ascii="Times New Roman" w:hAnsi="Times New Roman"/>
          <w:b/>
          <w:i/>
          <w:sz w:val="24"/>
          <w:szCs w:val="24"/>
        </w:rPr>
        <w:t>» - 32,5 га</w:t>
      </w:r>
    </w:p>
    <w:p w14:paraId="681AE5CF" w14:textId="77777777" w:rsidR="00BC6351" w:rsidRPr="00327A05" w:rsidRDefault="00BC6351" w:rsidP="00BC6351">
      <w:pPr>
        <w:rPr>
          <w:rFonts w:ascii="Times New Roman" w:hAnsi="Times New Roman"/>
          <w:sz w:val="24"/>
          <w:szCs w:val="24"/>
        </w:rPr>
      </w:pPr>
    </w:p>
    <w:p w14:paraId="6AEF338D" w14:textId="77777777" w:rsidR="00BC6351" w:rsidRPr="00327A05" w:rsidRDefault="00BC6351" w:rsidP="00BC6351">
      <w:pPr>
        <w:rPr>
          <w:rFonts w:ascii="Times New Roman" w:eastAsia="Times New Roman" w:hAnsi="Times New Roman"/>
          <w:sz w:val="24"/>
          <w:szCs w:val="24"/>
        </w:rPr>
      </w:pPr>
      <w:r w:rsidRPr="00327A05">
        <w:rPr>
          <w:rFonts w:ascii="Times New Roman" w:hAnsi="Times New Roman"/>
          <w:sz w:val="24"/>
          <w:szCs w:val="24"/>
        </w:rPr>
        <w:t xml:space="preserve">Клубівецьке лісництво </w:t>
      </w:r>
      <w:r w:rsidRPr="00327A05">
        <w:rPr>
          <w:rFonts w:ascii="Times New Roman" w:eastAsia="Times New Roman" w:hAnsi="Times New Roman"/>
          <w:sz w:val="24"/>
          <w:szCs w:val="24"/>
        </w:rPr>
        <w:t>– 32,5 га</w:t>
      </w:r>
    </w:p>
    <w:tbl>
      <w:tblPr>
        <w:tblW w:w="43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887"/>
        <w:gridCol w:w="1134"/>
      </w:tblGrid>
      <w:tr w:rsidR="00BC6351" w:rsidRPr="00327A05" w14:paraId="590611A3" w14:textId="77777777" w:rsidTr="008C1C92">
        <w:tc>
          <w:tcPr>
            <w:tcW w:w="1374" w:type="dxa"/>
            <w:shd w:val="clear" w:color="auto" w:fill="auto"/>
          </w:tcPr>
          <w:p w14:paraId="7599A400" w14:textId="77777777" w:rsidR="00BC6351" w:rsidRPr="00327A05" w:rsidRDefault="00BC6351" w:rsidP="008C1C92">
            <w:pPr>
              <w:pStyle w:val="Bodytext20"/>
              <w:shd w:val="clear" w:color="auto" w:fill="auto"/>
              <w:spacing w:before="0" w:after="0" w:line="240" w:lineRule="auto"/>
              <w:jc w:val="center"/>
              <w:rPr>
                <w:b/>
                <w:sz w:val="20"/>
                <w:szCs w:val="20"/>
                <w:lang w:eastAsia="en-US"/>
              </w:rPr>
            </w:pPr>
            <w:r w:rsidRPr="00327A05">
              <w:rPr>
                <w:rStyle w:val="Bodytext2Calibri11pt"/>
                <w:rFonts w:ascii="Times New Roman" w:hAnsi="Times New Roman" w:cs="Times New Roman"/>
                <w:b/>
                <w:sz w:val="20"/>
                <w:szCs w:val="20"/>
              </w:rPr>
              <w:t>квартал</w:t>
            </w:r>
          </w:p>
        </w:tc>
        <w:tc>
          <w:tcPr>
            <w:tcW w:w="1887" w:type="dxa"/>
            <w:shd w:val="clear" w:color="auto" w:fill="auto"/>
          </w:tcPr>
          <w:p w14:paraId="223596E7" w14:textId="77777777" w:rsidR="00BC6351" w:rsidRPr="00327A05" w:rsidRDefault="00BC6351" w:rsidP="008C1C92">
            <w:pPr>
              <w:pStyle w:val="Bodytext20"/>
              <w:shd w:val="clear" w:color="auto" w:fill="auto"/>
              <w:spacing w:before="0" w:after="0" w:line="240" w:lineRule="auto"/>
              <w:jc w:val="center"/>
              <w:rPr>
                <w:b/>
                <w:sz w:val="20"/>
                <w:szCs w:val="20"/>
                <w:lang w:eastAsia="en-US"/>
              </w:rPr>
            </w:pPr>
            <w:r w:rsidRPr="00327A05">
              <w:rPr>
                <w:rStyle w:val="Bodytext2Calibri11pt"/>
                <w:rFonts w:ascii="Times New Roman" w:hAnsi="Times New Roman" w:cs="Times New Roman"/>
                <w:b/>
                <w:sz w:val="20"/>
                <w:szCs w:val="20"/>
              </w:rPr>
              <w:t>виділ</w:t>
            </w:r>
          </w:p>
        </w:tc>
        <w:tc>
          <w:tcPr>
            <w:tcW w:w="1134" w:type="dxa"/>
            <w:shd w:val="clear" w:color="auto" w:fill="auto"/>
          </w:tcPr>
          <w:p w14:paraId="7CEADBFA" w14:textId="77777777" w:rsidR="00BC6351" w:rsidRPr="00327A05" w:rsidRDefault="00BC6351" w:rsidP="008C1C92">
            <w:pPr>
              <w:pStyle w:val="Bodytext20"/>
              <w:shd w:val="clear" w:color="auto" w:fill="auto"/>
              <w:spacing w:before="0" w:after="0" w:line="240" w:lineRule="auto"/>
              <w:jc w:val="center"/>
              <w:rPr>
                <w:b/>
                <w:sz w:val="20"/>
                <w:szCs w:val="20"/>
                <w:lang w:eastAsia="en-US"/>
              </w:rPr>
            </w:pPr>
            <w:r w:rsidRPr="00327A05">
              <w:rPr>
                <w:rStyle w:val="Bodytext2Calibri11pt"/>
                <w:rFonts w:ascii="Times New Roman" w:hAnsi="Times New Roman" w:cs="Times New Roman"/>
                <w:b/>
                <w:sz w:val="20"/>
                <w:szCs w:val="20"/>
              </w:rPr>
              <w:t>площа, га</w:t>
            </w:r>
          </w:p>
        </w:tc>
      </w:tr>
      <w:tr w:rsidR="00BC6351" w:rsidRPr="00327A05" w14:paraId="1866AA33" w14:textId="77777777" w:rsidTr="008C1C92">
        <w:tc>
          <w:tcPr>
            <w:tcW w:w="1374" w:type="dxa"/>
            <w:shd w:val="clear" w:color="auto" w:fill="auto"/>
          </w:tcPr>
          <w:p w14:paraId="58DF71F4" w14:textId="77777777" w:rsidR="00BC6351" w:rsidRPr="00327A05" w:rsidRDefault="00BC6351" w:rsidP="008C1C92">
            <w:pPr>
              <w:pStyle w:val="Bodytext20"/>
              <w:shd w:val="clear" w:color="auto" w:fill="auto"/>
              <w:spacing w:before="0" w:after="0" w:line="240" w:lineRule="auto"/>
              <w:jc w:val="center"/>
              <w:rPr>
                <w:sz w:val="20"/>
                <w:szCs w:val="20"/>
                <w:lang w:eastAsia="en-US"/>
              </w:rPr>
            </w:pPr>
            <w:r w:rsidRPr="00327A05">
              <w:rPr>
                <w:sz w:val="20"/>
                <w:szCs w:val="20"/>
                <w:lang w:eastAsia="en-US"/>
              </w:rPr>
              <w:t>20</w:t>
            </w:r>
          </w:p>
        </w:tc>
        <w:tc>
          <w:tcPr>
            <w:tcW w:w="1887" w:type="dxa"/>
            <w:shd w:val="clear" w:color="auto" w:fill="auto"/>
          </w:tcPr>
          <w:p w14:paraId="0F239262" w14:textId="77777777" w:rsidR="00BC6351" w:rsidRPr="00327A05" w:rsidRDefault="00BC6351" w:rsidP="008C1C92">
            <w:pPr>
              <w:pStyle w:val="Bodytext20"/>
              <w:shd w:val="clear" w:color="auto" w:fill="auto"/>
              <w:spacing w:before="0" w:after="0" w:line="240" w:lineRule="auto"/>
              <w:jc w:val="left"/>
              <w:rPr>
                <w:sz w:val="20"/>
                <w:szCs w:val="20"/>
                <w:lang w:eastAsia="en-US"/>
              </w:rPr>
            </w:pPr>
            <w:r w:rsidRPr="00327A05">
              <w:rPr>
                <w:sz w:val="20"/>
                <w:szCs w:val="20"/>
                <w:lang w:eastAsia="en-US"/>
              </w:rPr>
              <w:t>1-6,21,22,30</w:t>
            </w:r>
          </w:p>
        </w:tc>
        <w:tc>
          <w:tcPr>
            <w:tcW w:w="1134" w:type="dxa"/>
            <w:shd w:val="clear" w:color="auto" w:fill="auto"/>
          </w:tcPr>
          <w:p w14:paraId="62B36CED" w14:textId="77777777" w:rsidR="00BC6351" w:rsidRPr="00327A05" w:rsidRDefault="00BC6351" w:rsidP="008C1C92">
            <w:pPr>
              <w:pStyle w:val="Bodytext20"/>
              <w:shd w:val="clear" w:color="auto" w:fill="auto"/>
              <w:spacing w:before="0" w:after="0" w:line="240" w:lineRule="auto"/>
              <w:jc w:val="center"/>
              <w:rPr>
                <w:sz w:val="20"/>
                <w:szCs w:val="20"/>
                <w:lang w:eastAsia="en-US"/>
              </w:rPr>
            </w:pPr>
            <w:r w:rsidRPr="00327A05">
              <w:rPr>
                <w:sz w:val="20"/>
                <w:szCs w:val="20"/>
                <w:lang w:eastAsia="en-US"/>
              </w:rPr>
              <w:t>32,5</w:t>
            </w:r>
          </w:p>
        </w:tc>
      </w:tr>
      <w:tr w:rsidR="00BC6351" w:rsidRPr="00327A05" w14:paraId="285E1AB6" w14:textId="77777777" w:rsidTr="008C1C92">
        <w:tc>
          <w:tcPr>
            <w:tcW w:w="1374" w:type="dxa"/>
            <w:shd w:val="clear" w:color="auto" w:fill="auto"/>
          </w:tcPr>
          <w:p w14:paraId="359C21CC" w14:textId="77777777" w:rsidR="00BC6351" w:rsidRPr="00327A05" w:rsidRDefault="00BC6351" w:rsidP="008C1C92">
            <w:pPr>
              <w:pStyle w:val="Bodytext20"/>
              <w:shd w:val="clear" w:color="auto" w:fill="auto"/>
              <w:spacing w:before="0" w:after="0" w:line="240" w:lineRule="auto"/>
              <w:rPr>
                <w:rStyle w:val="Bodytext2Calibri11pt"/>
                <w:rFonts w:ascii="Times New Roman" w:hAnsi="Times New Roman" w:cs="Times New Roman"/>
                <w:b/>
                <w:sz w:val="20"/>
                <w:szCs w:val="20"/>
              </w:rPr>
            </w:pPr>
            <w:r w:rsidRPr="00327A05">
              <w:rPr>
                <w:rStyle w:val="Bodytext2Calibri11pt"/>
                <w:rFonts w:ascii="Times New Roman" w:hAnsi="Times New Roman" w:cs="Times New Roman"/>
                <w:b/>
                <w:sz w:val="20"/>
                <w:szCs w:val="20"/>
              </w:rPr>
              <w:t>ВСЬОГО</w:t>
            </w:r>
          </w:p>
        </w:tc>
        <w:tc>
          <w:tcPr>
            <w:tcW w:w="1887" w:type="dxa"/>
            <w:shd w:val="clear" w:color="auto" w:fill="auto"/>
          </w:tcPr>
          <w:p w14:paraId="41C95C96" w14:textId="77777777" w:rsidR="00BC6351" w:rsidRPr="00327A05" w:rsidRDefault="00BC6351" w:rsidP="008C1C92">
            <w:pPr>
              <w:pStyle w:val="Bodytext20"/>
              <w:shd w:val="clear" w:color="auto" w:fill="auto"/>
              <w:spacing w:before="0" w:after="0" w:line="240" w:lineRule="auto"/>
              <w:jc w:val="left"/>
              <w:rPr>
                <w:rStyle w:val="Bodytext2Calibri11pt"/>
                <w:rFonts w:ascii="Times New Roman" w:hAnsi="Times New Roman" w:cs="Times New Roman"/>
                <w:b/>
                <w:sz w:val="20"/>
                <w:szCs w:val="20"/>
              </w:rPr>
            </w:pPr>
          </w:p>
        </w:tc>
        <w:tc>
          <w:tcPr>
            <w:tcW w:w="1134" w:type="dxa"/>
            <w:shd w:val="clear" w:color="auto" w:fill="auto"/>
          </w:tcPr>
          <w:p w14:paraId="64F1B949" w14:textId="77777777" w:rsidR="00BC6351" w:rsidRPr="00327A05" w:rsidRDefault="00BC6351" w:rsidP="008C1C92">
            <w:pPr>
              <w:pStyle w:val="Bodytext20"/>
              <w:shd w:val="clear" w:color="auto" w:fill="auto"/>
              <w:spacing w:before="0" w:after="0" w:line="240" w:lineRule="auto"/>
              <w:jc w:val="center"/>
              <w:rPr>
                <w:rStyle w:val="Bodytext2Calibri11pt"/>
                <w:rFonts w:ascii="Times New Roman" w:hAnsi="Times New Roman" w:cs="Times New Roman"/>
                <w:b/>
                <w:sz w:val="20"/>
                <w:szCs w:val="20"/>
              </w:rPr>
            </w:pPr>
            <w:r w:rsidRPr="00327A05">
              <w:rPr>
                <w:rStyle w:val="Bodytext2Calibri11pt"/>
                <w:rFonts w:ascii="Times New Roman" w:hAnsi="Times New Roman" w:cs="Times New Roman"/>
                <w:b/>
                <w:sz w:val="20"/>
                <w:szCs w:val="20"/>
              </w:rPr>
              <w:t>32,5</w:t>
            </w:r>
          </w:p>
        </w:tc>
      </w:tr>
    </w:tbl>
    <w:p w14:paraId="3D336EE4" w14:textId="77777777" w:rsidR="00BC6351" w:rsidRPr="00327A05" w:rsidRDefault="00BC6351" w:rsidP="00BC6351">
      <w:pPr>
        <w:rPr>
          <w:rFonts w:ascii="Times New Roman" w:eastAsia="Times New Roman" w:hAnsi="Times New Roman"/>
          <w:sz w:val="24"/>
          <w:szCs w:val="24"/>
        </w:rPr>
      </w:pPr>
    </w:p>
    <w:p w14:paraId="7931F232" w14:textId="61FDC8D6" w:rsidR="00BC6351" w:rsidRPr="00327A05" w:rsidRDefault="00C76240" w:rsidP="00BC6351">
      <w:pPr>
        <w:rPr>
          <w:rFonts w:ascii="Times New Roman" w:eastAsia="Times New Roman" w:hAnsi="Times New Roman"/>
          <w:b/>
          <w:i/>
          <w:sz w:val="24"/>
          <w:szCs w:val="24"/>
        </w:rPr>
      </w:pPr>
      <w:r>
        <w:rPr>
          <w:rFonts w:ascii="Times New Roman" w:eastAsia="Times New Roman" w:hAnsi="Times New Roman"/>
          <w:b/>
          <w:i/>
          <w:sz w:val="24"/>
          <w:szCs w:val="24"/>
        </w:rPr>
        <w:t xml:space="preserve">3. </w:t>
      </w:r>
      <w:r>
        <w:rPr>
          <w:rFonts w:ascii="Times New Roman" w:eastAsia="Times New Roman" w:hAnsi="Times New Roman"/>
          <w:b/>
          <w:i/>
          <w:sz w:val="24"/>
          <w:szCs w:val="24"/>
          <w:lang w:val="ru-RU"/>
        </w:rPr>
        <w:t>О</w:t>
      </w:r>
      <w:r w:rsidR="00BC6351" w:rsidRPr="00327A05">
        <w:rPr>
          <w:rFonts w:ascii="Times New Roman" w:eastAsia="Times New Roman" w:hAnsi="Times New Roman"/>
          <w:b/>
          <w:i/>
          <w:sz w:val="24"/>
          <w:szCs w:val="24"/>
        </w:rPr>
        <w:t>строви на річці Дністер</w:t>
      </w:r>
      <w:r w:rsidR="00E63A5B">
        <w:rPr>
          <w:rFonts w:ascii="Times New Roman" w:eastAsia="Times New Roman" w:hAnsi="Times New Roman"/>
          <w:b/>
          <w:i/>
          <w:sz w:val="24"/>
          <w:szCs w:val="24"/>
          <w:lang w:val="ru-RU"/>
        </w:rPr>
        <w:t>, що</w:t>
      </w:r>
      <w:r w:rsidR="00BC6351" w:rsidRPr="00327A05">
        <w:rPr>
          <w:rFonts w:ascii="Times New Roman" w:eastAsia="Times New Roman" w:hAnsi="Times New Roman"/>
          <w:b/>
          <w:i/>
          <w:sz w:val="24"/>
          <w:szCs w:val="24"/>
        </w:rPr>
        <w:t xml:space="preserve"> входять до території РЛП – 36,0 га</w:t>
      </w:r>
    </w:p>
    <w:p w14:paraId="0C257269" w14:textId="77777777" w:rsidR="00E16D9D" w:rsidRPr="00327A05" w:rsidRDefault="00E16D9D" w:rsidP="00BC6351">
      <w:pPr>
        <w:rPr>
          <w:rFonts w:ascii="Times New Roman" w:eastAsia="Times New Roman" w:hAnsi="Times New Roman"/>
          <w:sz w:val="24"/>
          <w:szCs w:val="24"/>
        </w:rPr>
      </w:pPr>
      <w:r w:rsidRPr="00327A05">
        <w:rPr>
          <w:rFonts w:ascii="Times New Roman" w:eastAsia="Times New Roman" w:hAnsi="Times New Roman"/>
          <w:sz w:val="24"/>
          <w:szCs w:val="24"/>
        </w:rPr>
        <w:t xml:space="preserve">- Олешанська сільська ТГ (1 острів) – </w:t>
      </w:r>
      <w:r w:rsidR="00E91460" w:rsidRPr="00327A05">
        <w:rPr>
          <w:rFonts w:ascii="Times New Roman" w:eastAsia="Times New Roman" w:hAnsi="Times New Roman"/>
          <w:sz w:val="24"/>
          <w:szCs w:val="24"/>
        </w:rPr>
        <w:t>22 га</w:t>
      </w:r>
    </w:p>
    <w:p w14:paraId="13A2DE92" w14:textId="77777777" w:rsidR="00E16D9D" w:rsidRPr="00327A05" w:rsidRDefault="00E16D9D" w:rsidP="00BC6351">
      <w:pPr>
        <w:rPr>
          <w:rFonts w:ascii="Times New Roman" w:eastAsia="Times New Roman" w:hAnsi="Times New Roman"/>
          <w:sz w:val="24"/>
          <w:szCs w:val="24"/>
        </w:rPr>
      </w:pPr>
      <w:r w:rsidRPr="00327A05">
        <w:rPr>
          <w:rFonts w:ascii="Times New Roman" w:eastAsia="Times New Roman" w:hAnsi="Times New Roman"/>
          <w:sz w:val="24"/>
          <w:szCs w:val="24"/>
        </w:rPr>
        <w:t xml:space="preserve">- Чернелицька селищна ТГ (5 островів) – </w:t>
      </w:r>
      <w:r w:rsidR="00E91460" w:rsidRPr="00327A05">
        <w:rPr>
          <w:rFonts w:ascii="Times New Roman" w:eastAsia="Times New Roman" w:hAnsi="Times New Roman"/>
          <w:sz w:val="24"/>
          <w:szCs w:val="24"/>
        </w:rPr>
        <w:t>10 га</w:t>
      </w:r>
    </w:p>
    <w:p w14:paraId="6A4131E5" w14:textId="77777777" w:rsidR="00E16D9D" w:rsidRPr="00327A05" w:rsidRDefault="00E16D9D" w:rsidP="00BC6351">
      <w:pPr>
        <w:rPr>
          <w:rFonts w:ascii="Times New Roman" w:eastAsia="Times New Roman" w:hAnsi="Times New Roman"/>
          <w:sz w:val="24"/>
          <w:szCs w:val="24"/>
        </w:rPr>
      </w:pPr>
      <w:r w:rsidRPr="00327A05">
        <w:rPr>
          <w:rFonts w:ascii="Times New Roman" w:eastAsia="Times New Roman" w:hAnsi="Times New Roman"/>
          <w:sz w:val="24"/>
          <w:szCs w:val="24"/>
        </w:rPr>
        <w:t xml:space="preserve">- Городенківська міська ТГ(1 острів) – </w:t>
      </w:r>
      <w:r w:rsidR="00E91460" w:rsidRPr="00327A05">
        <w:rPr>
          <w:rFonts w:ascii="Times New Roman" w:eastAsia="Times New Roman" w:hAnsi="Times New Roman"/>
          <w:sz w:val="24"/>
          <w:szCs w:val="24"/>
        </w:rPr>
        <w:t>4</w:t>
      </w:r>
      <w:r w:rsidRPr="00327A05">
        <w:rPr>
          <w:rFonts w:ascii="Times New Roman" w:eastAsia="Times New Roman" w:hAnsi="Times New Roman"/>
          <w:sz w:val="24"/>
          <w:szCs w:val="24"/>
        </w:rPr>
        <w:t xml:space="preserve"> га</w:t>
      </w:r>
    </w:p>
    <w:p w14:paraId="62241A7F" w14:textId="61940108" w:rsidR="00BC6351" w:rsidRPr="00327A05" w:rsidRDefault="00BC6351" w:rsidP="00BC6351">
      <w:pPr>
        <w:rPr>
          <w:rFonts w:ascii="Times New Roman" w:eastAsia="Times New Roman" w:hAnsi="Times New Roman"/>
          <w:b/>
          <w:i/>
          <w:sz w:val="24"/>
          <w:szCs w:val="24"/>
        </w:rPr>
      </w:pPr>
      <w:r w:rsidRPr="00327A05">
        <w:rPr>
          <w:rFonts w:ascii="Times New Roman" w:eastAsia="Times New Roman" w:hAnsi="Times New Roman"/>
          <w:b/>
          <w:i/>
          <w:sz w:val="24"/>
          <w:szCs w:val="24"/>
        </w:rPr>
        <w:lastRenderedPageBreak/>
        <w:t xml:space="preserve">4. Території та об’єкти природно-заповідного фонду України, </w:t>
      </w:r>
      <w:r w:rsidR="00E63A5B">
        <w:rPr>
          <w:rFonts w:ascii="Times New Roman" w:eastAsia="Times New Roman" w:hAnsi="Times New Roman"/>
          <w:b/>
          <w:i/>
          <w:sz w:val="24"/>
          <w:szCs w:val="24"/>
          <w:lang w:val="ru-RU"/>
        </w:rPr>
        <w:t>що</w:t>
      </w:r>
      <w:r w:rsidRPr="00327A05">
        <w:rPr>
          <w:rFonts w:ascii="Times New Roman" w:eastAsia="Times New Roman" w:hAnsi="Times New Roman"/>
          <w:b/>
          <w:i/>
          <w:sz w:val="24"/>
          <w:szCs w:val="24"/>
        </w:rPr>
        <w:t xml:space="preserve"> входять до території РЛП і не входять до Коломийського ЛГ та Івано-Франківського ЛГ – 3</w:t>
      </w:r>
      <w:r w:rsidR="00575F37" w:rsidRPr="00327A05">
        <w:rPr>
          <w:rFonts w:ascii="Times New Roman" w:eastAsia="Times New Roman" w:hAnsi="Times New Roman"/>
          <w:b/>
          <w:i/>
          <w:sz w:val="24"/>
          <w:szCs w:val="24"/>
        </w:rPr>
        <w:t>2</w:t>
      </w:r>
      <w:r w:rsidRPr="00327A05">
        <w:rPr>
          <w:rFonts w:ascii="Times New Roman" w:eastAsia="Times New Roman" w:hAnsi="Times New Roman"/>
          <w:b/>
          <w:i/>
          <w:sz w:val="24"/>
          <w:szCs w:val="24"/>
        </w:rPr>
        <w:t>,</w:t>
      </w:r>
      <w:r w:rsidR="00575F37" w:rsidRPr="00327A05">
        <w:rPr>
          <w:rFonts w:ascii="Times New Roman" w:eastAsia="Times New Roman" w:hAnsi="Times New Roman"/>
          <w:b/>
          <w:i/>
          <w:sz w:val="24"/>
          <w:szCs w:val="24"/>
        </w:rPr>
        <w:t>7</w:t>
      </w:r>
      <w:r w:rsidRPr="00327A05">
        <w:rPr>
          <w:rFonts w:ascii="Times New Roman" w:eastAsia="Times New Roman" w:hAnsi="Times New Roman"/>
          <w:b/>
          <w:i/>
          <w:sz w:val="24"/>
          <w:szCs w:val="24"/>
        </w:rPr>
        <w:t xml:space="preserve"> га:</w:t>
      </w:r>
    </w:p>
    <w:p w14:paraId="1E196117" w14:textId="2DC0A4C8" w:rsidR="00BC6351" w:rsidRPr="00327A05" w:rsidRDefault="00BC6351" w:rsidP="00BC6351">
      <w:pPr>
        <w:rPr>
          <w:rFonts w:ascii="Times New Roman" w:hAnsi="Times New Roman"/>
          <w:sz w:val="24"/>
          <w:szCs w:val="24"/>
        </w:rPr>
      </w:pPr>
      <w:r w:rsidRPr="00327A05">
        <w:rPr>
          <w:rFonts w:ascii="Times New Roman" w:hAnsi="Times New Roman"/>
          <w:sz w:val="24"/>
          <w:szCs w:val="24"/>
        </w:rPr>
        <w:t xml:space="preserve">- Ботанічна пам’ятка природи місцевого значення «Гора Червона» </w:t>
      </w:r>
      <w:r w:rsidR="00E63A5B">
        <w:rPr>
          <w:rFonts w:ascii="Times New Roman" w:eastAsia="Times New Roman" w:hAnsi="Times New Roman" w:cs="Times New Roman"/>
          <w:color w:val="000000"/>
          <w:sz w:val="24"/>
          <w:szCs w:val="24"/>
          <w:lang w:val="ru-RU"/>
        </w:rPr>
        <w:t xml:space="preserve">– </w:t>
      </w:r>
      <w:r w:rsidRPr="00327A05">
        <w:rPr>
          <w:rFonts w:ascii="Times New Roman" w:hAnsi="Times New Roman"/>
          <w:sz w:val="24"/>
          <w:szCs w:val="24"/>
        </w:rPr>
        <w:t>5,0 га</w:t>
      </w:r>
    </w:p>
    <w:p w14:paraId="4EAE78DC" w14:textId="35902A39" w:rsidR="00BC6351" w:rsidRPr="00327A05" w:rsidRDefault="00BC6351" w:rsidP="00BC6351">
      <w:pPr>
        <w:rPr>
          <w:rFonts w:ascii="Times New Roman" w:hAnsi="Times New Roman"/>
          <w:sz w:val="24"/>
          <w:szCs w:val="24"/>
        </w:rPr>
      </w:pPr>
      <w:r w:rsidRPr="00327A05">
        <w:rPr>
          <w:rFonts w:ascii="Times New Roman" w:hAnsi="Times New Roman"/>
          <w:sz w:val="24"/>
          <w:szCs w:val="24"/>
        </w:rPr>
        <w:t xml:space="preserve">- Ботанічна пам’ятка природи місцевого значення «Дівич-гора» </w:t>
      </w:r>
      <w:r w:rsidR="00E63A5B">
        <w:rPr>
          <w:rFonts w:ascii="Times New Roman" w:eastAsia="Times New Roman" w:hAnsi="Times New Roman" w:cs="Times New Roman"/>
          <w:color w:val="000000"/>
          <w:sz w:val="24"/>
          <w:szCs w:val="24"/>
          <w:lang w:val="ru-RU"/>
        </w:rPr>
        <w:t xml:space="preserve">– </w:t>
      </w:r>
      <w:r w:rsidRPr="00327A05">
        <w:rPr>
          <w:rFonts w:ascii="Times New Roman" w:hAnsi="Times New Roman"/>
          <w:sz w:val="24"/>
          <w:szCs w:val="24"/>
        </w:rPr>
        <w:t>2,5 га</w:t>
      </w:r>
    </w:p>
    <w:p w14:paraId="165F7108" w14:textId="6E4802F1" w:rsidR="00BC6351" w:rsidRPr="00327A05" w:rsidRDefault="00BC6351" w:rsidP="00BC6351">
      <w:pPr>
        <w:rPr>
          <w:rFonts w:ascii="Times New Roman" w:hAnsi="Times New Roman"/>
          <w:sz w:val="24"/>
          <w:szCs w:val="24"/>
        </w:rPr>
      </w:pPr>
      <w:r w:rsidRPr="00327A05">
        <w:rPr>
          <w:rFonts w:ascii="Times New Roman" w:hAnsi="Times New Roman"/>
          <w:sz w:val="24"/>
          <w:szCs w:val="24"/>
        </w:rPr>
        <w:t xml:space="preserve">- Заповідне урочище «Громовий міст» </w:t>
      </w:r>
      <w:r w:rsidR="00E63A5B">
        <w:rPr>
          <w:rFonts w:ascii="Times New Roman" w:eastAsia="Times New Roman" w:hAnsi="Times New Roman" w:cs="Times New Roman"/>
          <w:color w:val="000000"/>
          <w:sz w:val="24"/>
          <w:szCs w:val="24"/>
          <w:lang w:val="ru-RU"/>
        </w:rPr>
        <w:t xml:space="preserve">– </w:t>
      </w:r>
      <w:r w:rsidRPr="00327A05">
        <w:rPr>
          <w:rFonts w:ascii="Times New Roman" w:hAnsi="Times New Roman"/>
          <w:sz w:val="24"/>
          <w:szCs w:val="24"/>
        </w:rPr>
        <w:t>2,0 га</w:t>
      </w:r>
    </w:p>
    <w:p w14:paraId="668002F7" w14:textId="033F2C60" w:rsidR="00BC6351" w:rsidRPr="00327A05" w:rsidRDefault="00BC6351" w:rsidP="00BC6351">
      <w:pPr>
        <w:rPr>
          <w:rFonts w:ascii="Times New Roman" w:hAnsi="Times New Roman"/>
          <w:sz w:val="24"/>
          <w:szCs w:val="24"/>
        </w:rPr>
      </w:pPr>
      <w:r w:rsidRPr="00327A05">
        <w:rPr>
          <w:rFonts w:ascii="Times New Roman" w:hAnsi="Times New Roman"/>
          <w:sz w:val="24"/>
          <w:szCs w:val="24"/>
        </w:rPr>
        <w:t>- Заповідне урочище «Сіножаті»</w:t>
      </w:r>
      <w:r w:rsidR="00E63A5B">
        <w:rPr>
          <w:rFonts w:ascii="Times New Roman" w:hAnsi="Times New Roman"/>
          <w:sz w:val="24"/>
          <w:szCs w:val="24"/>
          <w:lang w:val="ru-RU"/>
        </w:rPr>
        <w:t xml:space="preserve"> </w:t>
      </w:r>
      <w:r w:rsidR="00E63A5B">
        <w:rPr>
          <w:rFonts w:ascii="Times New Roman" w:eastAsia="Times New Roman" w:hAnsi="Times New Roman" w:cs="Times New Roman"/>
          <w:color w:val="000000"/>
          <w:sz w:val="24"/>
          <w:szCs w:val="24"/>
          <w:lang w:val="ru-RU"/>
        </w:rPr>
        <w:t>–</w:t>
      </w:r>
      <w:r w:rsidRPr="00327A05">
        <w:rPr>
          <w:rFonts w:ascii="Times New Roman" w:hAnsi="Times New Roman"/>
          <w:sz w:val="24"/>
          <w:szCs w:val="24"/>
        </w:rPr>
        <w:t xml:space="preserve"> 1,8 га</w:t>
      </w:r>
    </w:p>
    <w:p w14:paraId="57FEAD5F" w14:textId="453B4A2E" w:rsidR="00BC6351" w:rsidRPr="00327A05" w:rsidRDefault="00BC6351" w:rsidP="00BC6351">
      <w:pPr>
        <w:rPr>
          <w:rFonts w:ascii="Times New Roman" w:hAnsi="Times New Roman"/>
          <w:sz w:val="24"/>
          <w:szCs w:val="24"/>
        </w:rPr>
      </w:pPr>
      <w:r w:rsidRPr="00327A05">
        <w:rPr>
          <w:rFonts w:ascii="Times New Roman" w:hAnsi="Times New Roman"/>
          <w:sz w:val="24"/>
          <w:szCs w:val="24"/>
        </w:rPr>
        <w:t xml:space="preserve">- Заповідне урочище «Нижнівське» </w:t>
      </w:r>
      <w:r w:rsidR="00E63A5B">
        <w:rPr>
          <w:rFonts w:ascii="Times New Roman" w:eastAsia="Times New Roman" w:hAnsi="Times New Roman" w:cs="Times New Roman"/>
          <w:color w:val="000000"/>
          <w:sz w:val="24"/>
          <w:szCs w:val="24"/>
          <w:lang w:val="ru-RU"/>
        </w:rPr>
        <w:t xml:space="preserve">– </w:t>
      </w:r>
      <w:r w:rsidRPr="00327A05">
        <w:rPr>
          <w:rFonts w:ascii="Times New Roman" w:hAnsi="Times New Roman"/>
          <w:sz w:val="24"/>
          <w:szCs w:val="24"/>
        </w:rPr>
        <w:t>20,5 га</w:t>
      </w:r>
    </w:p>
    <w:p w14:paraId="604E0813" w14:textId="0ABDB6DF" w:rsidR="00575F37" w:rsidRPr="00327A05" w:rsidRDefault="00575F37" w:rsidP="00BC6351">
      <w:pPr>
        <w:rPr>
          <w:rFonts w:ascii="Times New Roman" w:hAnsi="Times New Roman"/>
          <w:sz w:val="24"/>
          <w:szCs w:val="24"/>
        </w:rPr>
      </w:pPr>
      <w:r w:rsidRPr="00327A05">
        <w:rPr>
          <w:rFonts w:ascii="Times New Roman" w:hAnsi="Times New Roman"/>
          <w:sz w:val="24"/>
          <w:szCs w:val="24"/>
        </w:rPr>
        <w:t xml:space="preserve">- Заповідне урочище «Долинянське» </w:t>
      </w:r>
      <w:r w:rsidR="00E63A5B">
        <w:rPr>
          <w:rFonts w:ascii="Times New Roman" w:eastAsia="Times New Roman" w:hAnsi="Times New Roman" w:cs="Times New Roman"/>
          <w:color w:val="000000"/>
          <w:sz w:val="24"/>
          <w:szCs w:val="24"/>
          <w:lang w:val="ru-RU"/>
        </w:rPr>
        <w:t xml:space="preserve">– </w:t>
      </w:r>
      <w:r w:rsidRPr="00327A05">
        <w:rPr>
          <w:rFonts w:ascii="Times New Roman" w:hAnsi="Times New Roman"/>
          <w:sz w:val="24"/>
          <w:szCs w:val="24"/>
        </w:rPr>
        <w:t>0,9 га</w:t>
      </w:r>
    </w:p>
    <w:p w14:paraId="2C98B6B1" w14:textId="339B909A" w:rsidR="00BC6351" w:rsidRPr="00327A05" w:rsidRDefault="00BC6351" w:rsidP="00BC6351">
      <w:pPr>
        <w:rPr>
          <w:rFonts w:ascii="Times New Roman" w:eastAsia="Times New Roman" w:hAnsi="Times New Roman"/>
          <w:b/>
          <w:i/>
          <w:sz w:val="24"/>
          <w:szCs w:val="24"/>
        </w:rPr>
      </w:pPr>
      <w:r w:rsidRPr="00327A05">
        <w:rPr>
          <w:rFonts w:ascii="Times New Roman" w:eastAsia="Times New Roman" w:hAnsi="Times New Roman"/>
          <w:b/>
          <w:i/>
          <w:sz w:val="24"/>
          <w:szCs w:val="24"/>
        </w:rPr>
        <w:t>5. Площі території та об’єкти природно-заповідного фонду України</w:t>
      </w:r>
      <w:r w:rsidR="00E63A5B">
        <w:rPr>
          <w:rFonts w:ascii="Times New Roman" w:eastAsia="Times New Roman" w:hAnsi="Times New Roman"/>
          <w:b/>
          <w:i/>
          <w:sz w:val="24"/>
          <w:szCs w:val="24"/>
          <w:lang w:val="ru-RU"/>
        </w:rPr>
        <w:t>, що</w:t>
      </w:r>
      <w:r w:rsidRPr="00327A05">
        <w:rPr>
          <w:rFonts w:ascii="Times New Roman" w:eastAsia="Times New Roman" w:hAnsi="Times New Roman"/>
          <w:b/>
          <w:i/>
          <w:sz w:val="24"/>
          <w:szCs w:val="24"/>
        </w:rPr>
        <w:t xml:space="preserve"> входять до Коломийського ЛГ та Івано-Франківського ЛГ</w:t>
      </w:r>
      <w:r w:rsidR="00E63A5B">
        <w:rPr>
          <w:rFonts w:ascii="Times New Roman" w:eastAsia="Times New Roman" w:hAnsi="Times New Roman"/>
          <w:b/>
          <w:i/>
          <w:sz w:val="24"/>
          <w:szCs w:val="24"/>
          <w:lang w:val="ru-RU"/>
        </w:rPr>
        <w:t>,</w:t>
      </w:r>
      <w:r w:rsidR="00E63A5B">
        <w:rPr>
          <w:rFonts w:ascii="Times New Roman" w:eastAsia="Times New Roman" w:hAnsi="Times New Roman"/>
          <w:b/>
          <w:i/>
          <w:sz w:val="24"/>
          <w:szCs w:val="24"/>
        </w:rPr>
        <w:t xml:space="preserve"> враховані в пунктах 1,2</w:t>
      </w:r>
      <w:r w:rsidRPr="00327A05">
        <w:rPr>
          <w:rFonts w:ascii="Times New Roman" w:eastAsia="Times New Roman" w:hAnsi="Times New Roman"/>
          <w:b/>
          <w:i/>
          <w:sz w:val="24"/>
          <w:szCs w:val="24"/>
        </w:rPr>
        <w:t>–103,1 га:</w:t>
      </w:r>
    </w:p>
    <w:p w14:paraId="79A56C74" w14:textId="070ACF79" w:rsidR="00BC6351" w:rsidRPr="00327A05" w:rsidRDefault="00BC6351" w:rsidP="00BC6351">
      <w:pPr>
        <w:rPr>
          <w:rFonts w:ascii="Times New Roman" w:hAnsi="Times New Roman"/>
          <w:sz w:val="24"/>
          <w:szCs w:val="24"/>
        </w:rPr>
      </w:pPr>
      <w:r w:rsidRPr="00327A05">
        <w:rPr>
          <w:rFonts w:ascii="Times New Roman" w:hAnsi="Times New Roman"/>
          <w:sz w:val="24"/>
          <w:szCs w:val="24"/>
        </w:rPr>
        <w:t xml:space="preserve">- Ботанічна пам’ятка природи місцевого значення «Неопалима купина» </w:t>
      </w:r>
      <w:r w:rsidR="00E63A5B">
        <w:rPr>
          <w:rFonts w:ascii="Times New Roman" w:eastAsia="Times New Roman" w:hAnsi="Times New Roman" w:cs="Times New Roman"/>
          <w:color w:val="000000"/>
          <w:sz w:val="24"/>
          <w:szCs w:val="24"/>
          <w:lang w:val="ru-RU"/>
        </w:rPr>
        <w:t xml:space="preserve">– </w:t>
      </w:r>
      <w:r w:rsidRPr="00327A05">
        <w:rPr>
          <w:rFonts w:ascii="Times New Roman" w:hAnsi="Times New Roman"/>
          <w:sz w:val="24"/>
          <w:szCs w:val="24"/>
        </w:rPr>
        <w:t>0,5 га</w:t>
      </w:r>
    </w:p>
    <w:p w14:paraId="5A3E9B45" w14:textId="2721D74D" w:rsidR="00BC6351" w:rsidRPr="00327A05" w:rsidRDefault="00BC6351" w:rsidP="00BC6351">
      <w:pPr>
        <w:rPr>
          <w:rFonts w:ascii="Times New Roman" w:hAnsi="Times New Roman"/>
          <w:sz w:val="24"/>
          <w:szCs w:val="24"/>
        </w:rPr>
      </w:pPr>
      <w:r w:rsidRPr="00327A05">
        <w:rPr>
          <w:rFonts w:ascii="Times New Roman" w:hAnsi="Times New Roman"/>
          <w:sz w:val="24"/>
          <w:szCs w:val="24"/>
        </w:rPr>
        <w:t xml:space="preserve">- Комплексна пам’ятка природи місцевого значення «Данчиця» </w:t>
      </w:r>
      <w:r w:rsidR="00E63A5B">
        <w:rPr>
          <w:rFonts w:ascii="Times New Roman" w:eastAsia="Times New Roman" w:hAnsi="Times New Roman" w:cs="Times New Roman"/>
          <w:color w:val="000000"/>
          <w:sz w:val="24"/>
          <w:szCs w:val="24"/>
          <w:lang w:val="ru-RU"/>
        </w:rPr>
        <w:t>–</w:t>
      </w:r>
      <w:r w:rsidRPr="00327A05">
        <w:rPr>
          <w:rFonts w:ascii="Times New Roman" w:hAnsi="Times New Roman"/>
          <w:sz w:val="24"/>
          <w:szCs w:val="24"/>
        </w:rPr>
        <w:t xml:space="preserve"> 6,1 га</w:t>
      </w:r>
    </w:p>
    <w:p w14:paraId="2ED78D18" w14:textId="387E5258" w:rsidR="00BC6351" w:rsidRPr="00327A05" w:rsidRDefault="00BC6351" w:rsidP="00BC6351">
      <w:pPr>
        <w:rPr>
          <w:rFonts w:ascii="Times New Roman" w:hAnsi="Times New Roman"/>
          <w:sz w:val="24"/>
          <w:szCs w:val="24"/>
        </w:rPr>
      </w:pPr>
      <w:r w:rsidRPr="00327A05">
        <w:rPr>
          <w:rFonts w:ascii="Times New Roman" w:hAnsi="Times New Roman"/>
          <w:sz w:val="24"/>
          <w:szCs w:val="24"/>
        </w:rPr>
        <w:t xml:space="preserve">- Заповідне урочище «Крива» </w:t>
      </w:r>
      <w:r w:rsidR="00E63A5B">
        <w:rPr>
          <w:rFonts w:ascii="Times New Roman" w:eastAsia="Times New Roman" w:hAnsi="Times New Roman" w:cs="Times New Roman"/>
          <w:color w:val="000000"/>
          <w:sz w:val="24"/>
          <w:szCs w:val="24"/>
          <w:lang w:val="ru-RU"/>
        </w:rPr>
        <w:t xml:space="preserve">– </w:t>
      </w:r>
      <w:r w:rsidRPr="00327A05">
        <w:rPr>
          <w:rFonts w:ascii="Times New Roman" w:hAnsi="Times New Roman"/>
          <w:sz w:val="24"/>
          <w:szCs w:val="24"/>
        </w:rPr>
        <w:t>64,0 га</w:t>
      </w:r>
    </w:p>
    <w:p w14:paraId="1E4CA232" w14:textId="5431E538" w:rsidR="009A03A5" w:rsidRPr="00327A05" w:rsidRDefault="00BC6351" w:rsidP="00BC6351">
      <w:pPr>
        <w:rPr>
          <w:rFonts w:ascii="Times New Roman" w:eastAsia="Times New Roman" w:hAnsi="Times New Roman" w:cs="Times New Roman"/>
          <w:sz w:val="24"/>
          <w:szCs w:val="24"/>
        </w:rPr>
      </w:pPr>
      <w:r w:rsidRPr="00327A05">
        <w:rPr>
          <w:rFonts w:ascii="Times New Roman" w:hAnsi="Times New Roman"/>
          <w:sz w:val="24"/>
          <w:szCs w:val="24"/>
        </w:rPr>
        <w:t xml:space="preserve">- Заповідне урочище «Нижнівське» </w:t>
      </w:r>
      <w:r w:rsidR="00E63A5B">
        <w:rPr>
          <w:rFonts w:ascii="Times New Roman" w:eastAsia="Times New Roman" w:hAnsi="Times New Roman" w:cs="Times New Roman"/>
          <w:color w:val="000000"/>
          <w:sz w:val="24"/>
          <w:szCs w:val="24"/>
          <w:lang w:val="ru-RU"/>
        </w:rPr>
        <w:t xml:space="preserve">– </w:t>
      </w:r>
      <w:r w:rsidRPr="00327A05">
        <w:rPr>
          <w:rFonts w:ascii="Times New Roman" w:hAnsi="Times New Roman"/>
          <w:sz w:val="24"/>
          <w:szCs w:val="24"/>
        </w:rPr>
        <w:t>32,5 га</w:t>
      </w:r>
    </w:p>
    <w:p w14:paraId="7CF70EC9" w14:textId="77777777" w:rsidR="009A03A5" w:rsidRPr="00327A05" w:rsidRDefault="009A03A5">
      <w:pPr>
        <w:rPr>
          <w:rFonts w:ascii="Times New Roman" w:eastAsia="Times New Roman" w:hAnsi="Times New Roman" w:cs="Times New Roman"/>
          <w:sz w:val="24"/>
          <w:szCs w:val="24"/>
        </w:rPr>
      </w:pPr>
    </w:p>
    <w:p w14:paraId="2CFF1ED2" w14:textId="52705425" w:rsidR="00575F37" w:rsidRPr="00327A05" w:rsidRDefault="00575F37" w:rsidP="00575F37">
      <w:pPr>
        <w:suppressAutoHyphens/>
        <w:contextualSpacing/>
        <w:rPr>
          <w:rFonts w:ascii="Times New Roman" w:hAnsi="Times New Roman"/>
          <w:sz w:val="24"/>
          <w:szCs w:val="24"/>
        </w:rPr>
      </w:pPr>
      <w:r w:rsidRPr="00327A05">
        <w:rPr>
          <w:rFonts w:ascii="Times New Roman" w:eastAsia="Times New Roman" w:hAnsi="Times New Roman"/>
          <w:b/>
          <w:sz w:val="24"/>
          <w:szCs w:val="24"/>
          <w:u w:val="single"/>
        </w:rPr>
        <w:t>Зону регульованої рекреації РЛП</w:t>
      </w:r>
      <w:r w:rsidRPr="00327A05">
        <w:rPr>
          <w:rFonts w:ascii="Times New Roman" w:eastAsia="Times New Roman" w:hAnsi="Times New Roman"/>
          <w:sz w:val="24"/>
          <w:szCs w:val="24"/>
        </w:rPr>
        <w:t xml:space="preserve"> </w:t>
      </w:r>
      <w:r w:rsidR="00E862A7" w:rsidRPr="00327A05">
        <w:rPr>
          <w:rFonts w:ascii="Times New Roman" w:hAnsi="Times New Roman"/>
          <w:sz w:val="24"/>
          <w:szCs w:val="24"/>
        </w:rPr>
        <w:t xml:space="preserve">займає площу </w:t>
      </w:r>
      <w:r w:rsidR="00E862A7" w:rsidRPr="00527414">
        <w:rPr>
          <w:rFonts w:ascii="Times New Roman" w:hAnsi="Times New Roman"/>
          <w:sz w:val="24"/>
          <w:szCs w:val="24"/>
        </w:rPr>
        <w:t>3</w:t>
      </w:r>
      <w:r w:rsidR="00527414" w:rsidRPr="00527414">
        <w:rPr>
          <w:rFonts w:ascii="Times New Roman" w:hAnsi="Times New Roman"/>
          <w:sz w:val="24"/>
          <w:szCs w:val="24"/>
        </w:rPr>
        <w:t>786</w:t>
      </w:r>
      <w:r w:rsidR="00E862A7" w:rsidRPr="00527414">
        <w:rPr>
          <w:rFonts w:ascii="Times New Roman" w:hAnsi="Times New Roman"/>
          <w:sz w:val="24"/>
          <w:szCs w:val="24"/>
        </w:rPr>
        <w:t>,</w:t>
      </w:r>
      <w:r w:rsidR="00527414" w:rsidRPr="00527414">
        <w:rPr>
          <w:rFonts w:ascii="Times New Roman" w:hAnsi="Times New Roman"/>
          <w:sz w:val="24"/>
          <w:szCs w:val="24"/>
        </w:rPr>
        <w:t>3</w:t>
      </w:r>
      <w:r w:rsidR="00FA2B78" w:rsidRPr="00527414">
        <w:rPr>
          <w:rFonts w:ascii="Times New Roman" w:hAnsi="Times New Roman"/>
          <w:sz w:val="24"/>
          <w:szCs w:val="24"/>
        </w:rPr>
        <w:t xml:space="preserve"> га (1</w:t>
      </w:r>
      <w:r w:rsidR="008F7735" w:rsidRPr="008F7735">
        <w:rPr>
          <w:rFonts w:ascii="Times New Roman" w:hAnsi="Times New Roman"/>
          <w:sz w:val="24"/>
          <w:szCs w:val="24"/>
        </w:rPr>
        <w:t>9</w:t>
      </w:r>
      <w:r w:rsidRPr="00527414">
        <w:rPr>
          <w:rFonts w:ascii="Times New Roman" w:hAnsi="Times New Roman"/>
          <w:sz w:val="24"/>
          <w:szCs w:val="24"/>
        </w:rPr>
        <w:t>,</w:t>
      </w:r>
      <w:r w:rsidR="008F7735" w:rsidRPr="008F7735">
        <w:rPr>
          <w:rFonts w:ascii="Times New Roman" w:hAnsi="Times New Roman"/>
          <w:sz w:val="24"/>
          <w:szCs w:val="24"/>
        </w:rPr>
        <w:t>3</w:t>
      </w:r>
      <w:r w:rsidRPr="00527414">
        <w:rPr>
          <w:rFonts w:ascii="Times New Roman" w:hAnsi="Times New Roman"/>
          <w:sz w:val="24"/>
          <w:szCs w:val="24"/>
        </w:rPr>
        <w:t xml:space="preserve"> % загальної</w:t>
      </w:r>
      <w:r w:rsidRPr="00327A05">
        <w:rPr>
          <w:rFonts w:ascii="Times New Roman" w:hAnsi="Times New Roman"/>
          <w:sz w:val="24"/>
          <w:szCs w:val="24"/>
        </w:rPr>
        <w:t xml:space="preserve"> площі Парку) і включає наступні ділянки:</w:t>
      </w:r>
    </w:p>
    <w:p w14:paraId="524E240C" w14:textId="3C84DF1C" w:rsidR="009A03A5" w:rsidRPr="00327A05" w:rsidRDefault="00082244">
      <w:pPr>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 xml:space="preserve">1. Філія «Коломийське ЛГ» ДП «Ліси України» </w:t>
      </w:r>
      <w:r w:rsidR="00E63A5B" w:rsidRPr="00E63A5B">
        <w:rPr>
          <w:rFonts w:ascii="Times New Roman" w:eastAsia="Times New Roman" w:hAnsi="Times New Roman" w:cs="Times New Roman"/>
          <w:b/>
          <w:i/>
          <w:color w:val="000000"/>
          <w:sz w:val="24"/>
          <w:szCs w:val="24"/>
          <w:lang w:val="ru-RU"/>
        </w:rPr>
        <w:t xml:space="preserve">– </w:t>
      </w:r>
      <w:r w:rsidRPr="00327A05">
        <w:rPr>
          <w:rFonts w:ascii="Times New Roman" w:eastAsia="Times New Roman" w:hAnsi="Times New Roman" w:cs="Times New Roman"/>
          <w:b/>
          <w:i/>
          <w:sz w:val="24"/>
          <w:szCs w:val="24"/>
        </w:rPr>
        <w:t>965,9 га</w:t>
      </w:r>
    </w:p>
    <w:p w14:paraId="1AC9BE52" w14:textId="77777777" w:rsidR="009A03A5" w:rsidRPr="00327A05" w:rsidRDefault="009A03A5">
      <w:pPr>
        <w:rPr>
          <w:rFonts w:ascii="Times New Roman" w:eastAsia="Times New Roman" w:hAnsi="Times New Roman" w:cs="Times New Roman"/>
          <w:b/>
          <w:i/>
          <w:sz w:val="24"/>
          <w:szCs w:val="24"/>
        </w:rPr>
      </w:pPr>
    </w:p>
    <w:p w14:paraId="48972116" w14:textId="77777777" w:rsidR="009A03A5" w:rsidRPr="00527414" w:rsidRDefault="00F73202">
      <w:pPr>
        <w:rPr>
          <w:rFonts w:ascii="Times New Roman" w:hAnsi="Times New Roman" w:cs="Times New Roman"/>
          <w:b/>
          <w:sz w:val="24"/>
          <w:szCs w:val="24"/>
        </w:rPr>
      </w:pPr>
      <w:sdt>
        <w:sdtPr>
          <w:rPr>
            <w:rFonts w:ascii="Times New Roman" w:hAnsi="Times New Roman" w:cs="Times New Roman"/>
            <w:b/>
            <w:sz w:val="24"/>
            <w:szCs w:val="24"/>
          </w:rPr>
          <w:tag w:val="goog_rdk_79"/>
          <w:id w:val="-1031884948"/>
        </w:sdtPr>
        <w:sdtContent/>
      </w:sdt>
      <w:r w:rsidR="00082244" w:rsidRPr="00527414">
        <w:rPr>
          <w:rFonts w:ascii="Times New Roman" w:hAnsi="Times New Roman" w:cs="Times New Roman"/>
          <w:b/>
          <w:sz w:val="24"/>
          <w:szCs w:val="24"/>
        </w:rPr>
        <w:t>Чернелицьке лісництво – 905,4 га</w:t>
      </w:r>
    </w:p>
    <w:tbl>
      <w:tblPr>
        <w:tblStyle w:val="aff2"/>
        <w:tblW w:w="9704" w:type="dxa"/>
        <w:tblInd w:w="-10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1374"/>
        <w:gridCol w:w="1887"/>
        <w:gridCol w:w="1134"/>
        <w:gridCol w:w="266"/>
        <w:gridCol w:w="1157"/>
        <w:gridCol w:w="2716"/>
        <w:gridCol w:w="1170"/>
      </w:tblGrid>
      <w:tr w:rsidR="009A03A5" w:rsidRPr="00527414" w14:paraId="3ED68CBB" w14:textId="77777777" w:rsidTr="00527414">
        <w:tc>
          <w:tcPr>
            <w:tcW w:w="1374" w:type="dxa"/>
            <w:tcBorders>
              <w:top w:val="single" w:sz="4" w:space="0" w:color="000000"/>
              <w:left w:val="single" w:sz="4" w:space="0" w:color="000000"/>
              <w:bottom w:val="single" w:sz="4" w:space="0" w:color="000000"/>
            </w:tcBorders>
            <w:shd w:val="clear" w:color="auto" w:fill="auto"/>
          </w:tcPr>
          <w:p w14:paraId="68DD25E7"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квартал</w:t>
            </w:r>
          </w:p>
        </w:tc>
        <w:tc>
          <w:tcPr>
            <w:tcW w:w="1887" w:type="dxa"/>
            <w:tcBorders>
              <w:top w:val="single" w:sz="4" w:space="0" w:color="000000"/>
              <w:left w:val="single" w:sz="4" w:space="0" w:color="000000"/>
              <w:bottom w:val="single" w:sz="4" w:space="0" w:color="000000"/>
            </w:tcBorders>
            <w:shd w:val="clear" w:color="auto" w:fill="auto"/>
          </w:tcPr>
          <w:p w14:paraId="0703F1C1"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виділ</w:t>
            </w:r>
          </w:p>
        </w:tc>
        <w:tc>
          <w:tcPr>
            <w:tcW w:w="1134" w:type="dxa"/>
            <w:tcBorders>
              <w:top w:val="single" w:sz="4" w:space="0" w:color="000000"/>
              <w:left w:val="single" w:sz="4" w:space="0" w:color="000000"/>
              <w:bottom w:val="single" w:sz="4" w:space="0" w:color="000000"/>
            </w:tcBorders>
            <w:shd w:val="clear" w:color="auto" w:fill="auto"/>
          </w:tcPr>
          <w:p w14:paraId="3D5E1CA1"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площа, га</w:t>
            </w:r>
          </w:p>
        </w:tc>
        <w:tc>
          <w:tcPr>
            <w:tcW w:w="266" w:type="dxa"/>
            <w:tcBorders>
              <w:top w:val="single" w:sz="4" w:space="0" w:color="000000"/>
              <w:left w:val="single" w:sz="4" w:space="0" w:color="000000"/>
              <w:bottom w:val="single" w:sz="4" w:space="0" w:color="000000"/>
            </w:tcBorders>
            <w:shd w:val="clear" w:color="auto" w:fill="A6A6A6"/>
          </w:tcPr>
          <w:p w14:paraId="5E7D2A12" w14:textId="77777777" w:rsidR="009A03A5" w:rsidRPr="00527414" w:rsidRDefault="009A03A5">
            <w:pPr>
              <w:widowControl w:val="0"/>
              <w:pBdr>
                <w:top w:val="nil"/>
                <w:left w:val="nil"/>
                <w:bottom w:val="nil"/>
                <w:right w:val="nil"/>
                <w:between w:val="nil"/>
              </w:pBdr>
              <w:ind w:firstLine="0"/>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2C3EFBA"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квартал</w:t>
            </w:r>
          </w:p>
        </w:tc>
        <w:tc>
          <w:tcPr>
            <w:tcW w:w="2716" w:type="dxa"/>
            <w:tcBorders>
              <w:top w:val="single" w:sz="4" w:space="0" w:color="000000"/>
              <w:left w:val="single" w:sz="4" w:space="0" w:color="000000"/>
              <w:bottom w:val="single" w:sz="4" w:space="0" w:color="000000"/>
            </w:tcBorders>
            <w:shd w:val="clear" w:color="auto" w:fill="auto"/>
          </w:tcPr>
          <w:p w14:paraId="31D0575C"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виділ</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0B44562"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площа, га</w:t>
            </w:r>
          </w:p>
        </w:tc>
      </w:tr>
      <w:tr w:rsidR="009A03A5" w:rsidRPr="00327A05" w14:paraId="7B31F88F" w14:textId="77777777" w:rsidTr="00527414">
        <w:tc>
          <w:tcPr>
            <w:tcW w:w="1374" w:type="dxa"/>
            <w:tcBorders>
              <w:top w:val="single" w:sz="4" w:space="0" w:color="000000"/>
              <w:left w:val="single" w:sz="4" w:space="0" w:color="000000"/>
              <w:bottom w:val="single" w:sz="4" w:space="0" w:color="000000"/>
            </w:tcBorders>
            <w:shd w:val="clear" w:color="auto" w:fill="auto"/>
          </w:tcPr>
          <w:p w14:paraId="47E1AA64"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w:t>
            </w:r>
          </w:p>
        </w:tc>
        <w:tc>
          <w:tcPr>
            <w:tcW w:w="1887" w:type="dxa"/>
            <w:tcBorders>
              <w:top w:val="single" w:sz="4" w:space="0" w:color="000000"/>
              <w:left w:val="single" w:sz="4" w:space="0" w:color="000000"/>
              <w:bottom w:val="single" w:sz="4" w:space="0" w:color="000000"/>
            </w:tcBorders>
            <w:shd w:val="clear" w:color="auto" w:fill="auto"/>
          </w:tcPr>
          <w:p w14:paraId="37528A9B"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16,39</w:t>
            </w:r>
          </w:p>
        </w:tc>
        <w:tc>
          <w:tcPr>
            <w:tcW w:w="1134" w:type="dxa"/>
            <w:tcBorders>
              <w:top w:val="single" w:sz="4" w:space="0" w:color="000000"/>
              <w:left w:val="single" w:sz="4" w:space="0" w:color="000000"/>
              <w:bottom w:val="single" w:sz="4" w:space="0" w:color="000000"/>
            </w:tcBorders>
            <w:shd w:val="clear" w:color="auto" w:fill="auto"/>
          </w:tcPr>
          <w:p w14:paraId="749C32B3"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0,8</w:t>
            </w:r>
          </w:p>
        </w:tc>
        <w:tc>
          <w:tcPr>
            <w:tcW w:w="266" w:type="dxa"/>
            <w:tcBorders>
              <w:top w:val="single" w:sz="4" w:space="0" w:color="000000"/>
              <w:left w:val="single" w:sz="4" w:space="0" w:color="000000"/>
              <w:bottom w:val="single" w:sz="4" w:space="0" w:color="000000"/>
            </w:tcBorders>
            <w:shd w:val="clear" w:color="auto" w:fill="A6A6A6"/>
          </w:tcPr>
          <w:p w14:paraId="2751E76D"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C2817BE"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34</w:t>
            </w:r>
          </w:p>
        </w:tc>
        <w:tc>
          <w:tcPr>
            <w:tcW w:w="2716" w:type="dxa"/>
            <w:tcBorders>
              <w:top w:val="single" w:sz="4" w:space="0" w:color="000000"/>
              <w:left w:val="single" w:sz="4" w:space="0" w:color="000000"/>
              <w:bottom w:val="single" w:sz="4" w:space="0" w:color="000000"/>
            </w:tcBorders>
            <w:shd w:val="clear" w:color="auto" w:fill="auto"/>
          </w:tcPr>
          <w:p w14:paraId="79239103"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5,6,8,27-30,32,33,35</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47F1ABF"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22,2</w:t>
            </w:r>
          </w:p>
        </w:tc>
      </w:tr>
      <w:tr w:rsidR="009A03A5" w:rsidRPr="00327A05" w14:paraId="44AA6BEA" w14:textId="77777777" w:rsidTr="00527414">
        <w:tc>
          <w:tcPr>
            <w:tcW w:w="1374" w:type="dxa"/>
            <w:tcBorders>
              <w:top w:val="single" w:sz="4" w:space="0" w:color="000000"/>
              <w:left w:val="single" w:sz="4" w:space="0" w:color="000000"/>
              <w:bottom w:val="single" w:sz="4" w:space="0" w:color="000000"/>
            </w:tcBorders>
            <w:shd w:val="clear" w:color="auto" w:fill="auto"/>
          </w:tcPr>
          <w:p w14:paraId="47198AB9"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w:t>
            </w:r>
          </w:p>
        </w:tc>
        <w:tc>
          <w:tcPr>
            <w:tcW w:w="1887" w:type="dxa"/>
            <w:tcBorders>
              <w:top w:val="single" w:sz="4" w:space="0" w:color="000000"/>
              <w:left w:val="single" w:sz="4" w:space="0" w:color="000000"/>
              <w:bottom w:val="single" w:sz="4" w:space="0" w:color="000000"/>
            </w:tcBorders>
            <w:shd w:val="clear" w:color="auto" w:fill="auto"/>
          </w:tcPr>
          <w:p w14:paraId="39EBAFF4"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8,10,22-24,31-33</w:t>
            </w:r>
          </w:p>
        </w:tc>
        <w:tc>
          <w:tcPr>
            <w:tcW w:w="1134" w:type="dxa"/>
            <w:tcBorders>
              <w:top w:val="single" w:sz="4" w:space="0" w:color="000000"/>
              <w:left w:val="single" w:sz="4" w:space="0" w:color="000000"/>
              <w:bottom w:val="single" w:sz="4" w:space="0" w:color="000000"/>
            </w:tcBorders>
            <w:shd w:val="clear" w:color="auto" w:fill="auto"/>
          </w:tcPr>
          <w:p w14:paraId="21C9E7D4"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17,0</w:t>
            </w:r>
          </w:p>
        </w:tc>
        <w:tc>
          <w:tcPr>
            <w:tcW w:w="266" w:type="dxa"/>
            <w:tcBorders>
              <w:top w:val="single" w:sz="4" w:space="0" w:color="000000"/>
              <w:left w:val="single" w:sz="4" w:space="0" w:color="000000"/>
              <w:bottom w:val="single" w:sz="4" w:space="0" w:color="000000"/>
            </w:tcBorders>
            <w:shd w:val="clear" w:color="auto" w:fill="A6A6A6"/>
          </w:tcPr>
          <w:p w14:paraId="59CF6EBB"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5D7D70D"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35</w:t>
            </w:r>
          </w:p>
        </w:tc>
        <w:tc>
          <w:tcPr>
            <w:tcW w:w="2716" w:type="dxa"/>
            <w:tcBorders>
              <w:top w:val="single" w:sz="4" w:space="0" w:color="000000"/>
              <w:left w:val="single" w:sz="4" w:space="0" w:color="000000"/>
              <w:bottom w:val="single" w:sz="4" w:space="0" w:color="000000"/>
            </w:tcBorders>
            <w:shd w:val="clear" w:color="auto" w:fill="auto"/>
          </w:tcPr>
          <w:p w14:paraId="4461BC67"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1,2,4-8,11,14,23</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4859B79"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22,7</w:t>
            </w:r>
          </w:p>
        </w:tc>
      </w:tr>
      <w:tr w:rsidR="009A03A5" w:rsidRPr="00327A05" w14:paraId="5CA05E5C" w14:textId="77777777" w:rsidTr="00527414">
        <w:tc>
          <w:tcPr>
            <w:tcW w:w="1374" w:type="dxa"/>
            <w:tcBorders>
              <w:top w:val="single" w:sz="4" w:space="0" w:color="000000"/>
              <w:left w:val="single" w:sz="4" w:space="0" w:color="000000"/>
              <w:bottom w:val="single" w:sz="4" w:space="0" w:color="000000"/>
            </w:tcBorders>
            <w:shd w:val="clear" w:color="auto" w:fill="auto"/>
          </w:tcPr>
          <w:p w14:paraId="58FACCB1"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w:t>
            </w:r>
          </w:p>
        </w:tc>
        <w:tc>
          <w:tcPr>
            <w:tcW w:w="1887" w:type="dxa"/>
            <w:tcBorders>
              <w:top w:val="single" w:sz="4" w:space="0" w:color="000000"/>
              <w:left w:val="single" w:sz="4" w:space="0" w:color="000000"/>
              <w:bottom w:val="single" w:sz="4" w:space="0" w:color="000000"/>
            </w:tcBorders>
            <w:shd w:val="clear" w:color="auto" w:fill="auto"/>
          </w:tcPr>
          <w:p w14:paraId="288B9697"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13-16,24-26,35-37</w:t>
            </w:r>
          </w:p>
        </w:tc>
        <w:tc>
          <w:tcPr>
            <w:tcW w:w="1134" w:type="dxa"/>
            <w:tcBorders>
              <w:top w:val="single" w:sz="4" w:space="0" w:color="000000"/>
              <w:left w:val="single" w:sz="4" w:space="0" w:color="000000"/>
              <w:bottom w:val="single" w:sz="4" w:space="0" w:color="000000"/>
            </w:tcBorders>
            <w:shd w:val="clear" w:color="auto" w:fill="auto"/>
          </w:tcPr>
          <w:p w14:paraId="0E1CF51A"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35,1</w:t>
            </w:r>
          </w:p>
        </w:tc>
        <w:tc>
          <w:tcPr>
            <w:tcW w:w="266" w:type="dxa"/>
            <w:tcBorders>
              <w:top w:val="single" w:sz="4" w:space="0" w:color="000000"/>
              <w:left w:val="single" w:sz="4" w:space="0" w:color="000000"/>
              <w:bottom w:val="single" w:sz="4" w:space="0" w:color="000000"/>
            </w:tcBorders>
            <w:shd w:val="clear" w:color="auto" w:fill="A6A6A6"/>
          </w:tcPr>
          <w:p w14:paraId="07F39C8C"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27C95FE2"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36</w:t>
            </w:r>
          </w:p>
        </w:tc>
        <w:tc>
          <w:tcPr>
            <w:tcW w:w="2716" w:type="dxa"/>
            <w:tcBorders>
              <w:top w:val="single" w:sz="4" w:space="0" w:color="000000"/>
              <w:left w:val="single" w:sz="4" w:space="0" w:color="000000"/>
              <w:bottom w:val="single" w:sz="4" w:space="0" w:color="000000"/>
            </w:tcBorders>
            <w:shd w:val="clear" w:color="auto" w:fill="auto"/>
          </w:tcPr>
          <w:p w14:paraId="73701D57"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1,2</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F22944F"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28,3</w:t>
            </w:r>
          </w:p>
        </w:tc>
      </w:tr>
      <w:tr w:rsidR="009A03A5" w:rsidRPr="00327A05" w14:paraId="1FDBAAEE" w14:textId="77777777" w:rsidTr="00527414">
        <w:tc>
          <w:tcPr>
            <w:tcW w:w="1374" w:type="dxa"/>
            <w:tcBorders>
              <w:top w:val="single" w:sz="4" w:space="0" w:color="000000"/>
              <w:left w:val="single" w:sz="4" w:space="0" w:color="000000"/>
              <w:bottom w:val="single" w:sz="4" w:space="0" w:color="000000"/>
            </w:tcBorders>
            <w:shd w:val="clear" w:color="auto" w:fill="auto"/>
          </w:tcPr>
          <w:p w14:paraId="0F50CA17"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5</w:t>
            </w:r>
          </w:p>
        </w:tc>
        <w:tc>
          <w:tcPr>
            <w:tcW w:w="1887" w:type="dxa"/>
            <w:tcBorders>
              <w:top w:val="single" w:sz="4" w:space="0" w:color="000000"/>
              <w:left w:val="single" w:sz="4" w:space="0" w:color="000000"/>
              <w:bottom w:val="single" w:sz="4" w:space="0" w:color="000000"/>
            </w:tcBorders>
            <w:shd w:val="clear" w:color="auto" w:fill="auto"/>
          </w:tcPr>
          <w:p w14:paraId="29657F97"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10,13,35</w:t>
            </w:r>
          </w:p>
        </w:tc>
        <w:tc>
          <w:tcPr>
            <w:tcW w:w="1134" w:type="dxa"/>
            <w:tcBorders>
              <w:top w:val="single" w:sz="4" w:space="0" w:color="000000"/>
              <w:left w:val="single" w:sz="4" w:space="0" w:color="000000"/>
              <w:bottom w:val="single" w:sz="4" w:space="0" w:color="000000"/>
            </w:tcBorders>
            <w:shd w:val="clear" w:color="auto" w:fill="auto"/>
          </w:tcPr>
          <w:p w14:paraId="35DC9647"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33,4</w:t>
            </w:r>
          </w:p>
        </w:tc>
        <w:tc>
          <w:tcPr>
            <w:tcW w:w="266" w:type="dxa"/>
            <w:tcBorders>
              <w:top w:val="single" w:sz="4" w:space="0" w:color="000000"/>
              <w:left w:val="single" w:sz="4" w:space="0" w:color="000000"/>
              <w:bottom w:val="single" w:sz="4" w:space="0" w:color="000000"/>
            </w:tcBorders>
            <w:shd w:val="clear" w:color="auto" w:fill="A6A6A6"/>
          </w:tcPr>
          <w:p w14:paraId="6A7DF423"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7D0BD474"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37</w:t>
            </w:r>
          </w:p>
        </w:tc>
        <w:tc>
          <w:tcPr>
            <w:tcW w:w="2716" w:type="dxa"/>
            <w:tcBorders>
              <w:top w:val="single" w:sz="4" w:space="0" w:color="000000"/>
              <w:left w:val="single" w:sz="4" w:space="0" w:color="000000"/>
              <w:bottom w:val="single" w:sz="4" w:space="0" w:color="000000"/>
            </w:tcBorders>
            <w:shd w:val="clear" w:color="auto" w:fill="auto"/>
          </w:tcPr>
          <w:p w14:paraId="49E25C01"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12,13,21,25,26</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BF06191"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7,5</w:t>
            </w:r>
          </w:p>
        </w:tc>
      </w:tr>
      <w:tr w:rsidR="009A03A5" w:rsidRPr="00327A05" w14:paraId="40129E8F" w14:textId="77777777" w:rsidTr="00527414">
        <w:tc>
          <w:tcPr>
            <w:tcW w:w="1374" w:type="dxa"/>
            <w:tcBorders>
              <w:top w:val="single" w:sz="4" w:space="0" w:color="000000"/>
              <w:left w:val="single" w:sz="4" w:space="0" w:color="000000"/>
              <w:bottom w:val="single" w:sz="4" w:space="0" w:color="000000"/>
            </w:tcBorders>
            <w:shd w:val="clear" w:color="auto" w:fill="auto"/>
          </w:tcPr>
          <w:p w14:paraId="4939293A"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8</w:t>
            </w:r>
          </w:p>
        </w:tc>
        <w:tc>
          <w:tcPr>
            <w:tcW w:w="1887" w:type="dxa"/>
            <w:tcBorders>
              <w:top w:val="single" w:sz="4" w:space="0" w:color="000000"/>
              <w:left w:val="single" w:sz="4" w:space="0" w:color="000000"/>
              <w:bottom w:val="single" w:sz="4" w:space="0" w:color="000000"/>
            </w:tcBorders>
            <w:shd w:val="clear" w:color="auto" w:fill="auto"/>
          </w:tcPr>
          <w:p w14:paraId="30EF7BD3"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11,12,14-16,19</w:t>
            </w:r>
          </w:p>
        </w:tc>
        <w:tc>
          <w:tcPr>
            <w:tcW w:w="1134" w:type="dxa"/>
            <w:tcBorders>
              <w:top w:val="single" w:sz="4" w:space="0" w:color="000000"/>
              <w:left w:val="single" w:sz="4" w:space="0" w:color="000000"/>
              <w:bottom w:val="single" w:sz="4" w:space="0" w:color="000000"/>
            </w:tcBorders>
            <w:shd w:val="clear" w:color="auto" w:fill="auto"/>
          </w:tcPr>
          <w:p w14:paraId="6E6E1AC0"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23,2</w:t>
            </w:r>
          </w:p>
        </w:tc>
        <w:tc>
          <w:tcPr>
            <w:tcW w:w="266" w:type="dxa"/>
            <w:tcBorders>
              <w:top w:val="single" w:sz="4" w:space="0" w:color="000000"/>
              <w:left w:val="single" w:sz="4" w:space="0" w:color="000000"/>
              <w:bottom w:val="single" w:sz="4" w:space="0" w:color="000000"/>
            </w:tcBorders>
            <w:shd w:val="clear" w:color="auto" w:fill="A6A6A6"/>
          </w:tcPr>
          <w:p w14:paraId="1105346F"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FB94365"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38</w:t>
            </w:r>
          </w:p>
        </w:tc>
        <w:tc>
          <w:tcPr>
            <w:tcW w:w="2716" w:type="dxa"/>
            <w:tcBorders>
              <w:top w:val="single" w:sz="4" w:space="0" w:color="000000"/>
              <w:left w:val="single" w:sz="4" w:space="0" w:color="000000"/>
              <w:bottom w:val="single" w:sz="4" w:space="0" w:color="000000"/>
            </w:tcBorders>
            <w:shd w:val="clear" w:color="auto" w:fill="auto"/>
          </w:tcPr>
          <w:p w14:paraId="515B2E97"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1-3,32</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21739D6"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9,5</w:t>
            </w:r>
          </w:p>
        </w:tc>
      </w:tr>
      <w:tr w:rsidR="009A03A5" w:rsidRPr="00327A05" w14:paraId="44E114F5" w14:textId="77777777" w:rsidTr="00527414">
        <w:tc>
          <w:tcPr>
            <w:tcW w:w="1374" w:type="dxa"/>
            <w:tcBorders>
              <w:top w:val="single" w:sz="4" w:space="0" w:color="000000"/>
              <w:left w:val="single" w:sz="4" w:space="0" w:color="000000"/>
              <w:bottom w:val="single" w:sz="4" w:space="0" w:color="000000"/>
            </w:tcBorders>
            <w:shd w:val="clear" w:color="auto" w:fill="auto"/>
          </w:tcPr>
          <w:p w14:paraId="2559A94B"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9</w:t>
            </w:r>
          </w:p>
        </w:tc>
        <w:tc>
          <w:tcPr>
            <w:tcW w:w="1887" w:type="dxa"/>
            <w:tcBorders>
              <w:top w:val="single" w:sz="4" w:space="0" w:color="000000"/>
              <w:left w:val="single" w:sz="4" w:space="0" w:color="000000"/>
              <w:bottom w:val="single" w:sz="4" w:space="0" w:color="000000"/>
            </w:tcBorders>
            <w:shd w:val="clear" w:color="auto" w:fill="auto"/>
          </w:tcPr>
          <w:p w14:paraId="7BC077D0"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4-21,24,26-28,49,50</w:t>
            </w:r>
          </w:p>
        </w:tc>
        <w:tc>
          <w:tcPr>
            <w:tcW w:w="1134" w:type="dxa"/>
            <w:tcBorders>
              <w:top w:val="single" w:sz="4" w:space="0" w:color="000000"/>
              <w:left w:val="single" w:sz="4" w:space="0" w:color="000000"/>
              <w:bottom w:val="single" w:sz="4" w:space="0" w:color="000000"/>
            </w:tcBorders>
            <w:shd w:val="clear" w:color="auto" w:fill="auto"/>
          </w:tcPr>
          <w:p w14:paraId="21C1510A"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90,0</w:t>
            </w:r>
          </w:p>
        </w:tc>
        <w:tc>
          <w:tcPr>
            <w:tcW w:w="266" w:type="dxa"/>
            <w:tcBorders>
              <w:top w:val="single" w:sz="4" w:space="0" w:color="000000"/>
              <w:left w:val="single" w:sz="4" w:space="0" w:color="000000"/>
              <w:bottom w:val="single" w:sz="4" w:space="0" w:color="000000"/>
            </w:tcBorders>
            <w:shd w:val="clear" w:color="auto" w:fill="A6A6A6"/>
          </w:tcPr>
          <w:p w14:paraId="104EA475"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3407DC58"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40</w:t>
            </w:r>
          </w:p>
        </w:tc>
        <w:tc>
          <w:tcPr>
            <w:tcW w:w="2716" w:type="dxa"/>
            <w:tcBorders>
              <w:top w:val="single" w:sz="4" w:space="0" w:color="000000"/>
              <w:left w:val="single" w:sz="4" w:space="0" w:color="000000"/>
              <w:bottom w:val="single" w:sz="4" w:space="0" w:color="000000"/>
            </w:tcBorders>
            <w:shd w:val="clear" w:color="auto" w:fill="auto"/>
          </w:tcPr>
          <w:p w14:paraId="2C9CEC85"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33-40</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B2A67E9"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7,3</w:t>
            </w:r>
          </w:p>
        </w:tc>
      </w:tr>
      <w:tr w:rsidR="009A03A5" w:rsidRPr="00327A05" w14:paraId="18ACCD2F" w14:textId="77777777" w:rsidTr="00527414">
        <w:tc>
          <w:tcPr>
            <w:tcW w:w="1374" w:type="dxa"/>
            <w:tcBorders>
              <w:top w:val="single" w:sz="4" w:space="0" w:color="000000"/>
              <w:left w:val="single" w:sz="4" w:space="0" w:color="000000"/>
              <w:bottom w:val="single" w:sz="4" w:space="0" w:color="000000"/>
            </w:tcBorders>
            <w:shd w:val="clear" w:color="auto" w:fill="auto"/>
          </w:tcPr>
          <w:p w14:paraId="09EDE781"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10</w:t>
            </w:r>
          </w:p>
        </w:tc>
        <w:tc>
          <w:tcPr>
            <w:tcW w:w="1887" w:type="dxa"/>
            <w:tcBorders>
              <w:top w:val="single" w:sz="4" w:space="0" w:color="000000"/>
              <w:left w:val="single" w:sz="4" w:space="0" w:color="000000"/>
              <w:bottom w:val="single" w:sz="4" w:space="0" w:color="000000"/>
            </w:tcBorders>
            <w:shd w:val="clear" w:color="auto" w:fill="auto"/>
          </w:tcPr>
          <w:p w14:paraId="06D6F3F1"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7-14,17,20-28</w:t>
            </w:r>
          </w:p>
        </w:tc>
        <w:tc>
          <w:tcPr>
            <w:tcW w:w="1134" w:type="dxa"/>
            <w:tcBorders>
              <w:top w:val="single" w:sz="4" w:space="0" w:color="000000"/>
              <w:left w:val="single" w:sz="4" w:space="0" w:color="000000"/>
              <w:bottom w:val="single" w:sz="4" w:space="0" w:color="000000"/>
            </w:tcBorders>
            <w:shd w:val="clear" w:color="auto" w:fill="auto"/>
          </w:tcPr>
          <w:p w14:paraId="7F59213D"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46,4</w:t>
            </w:r>
          </w:p>
        </w:tc>
        <w:tc>
          <w:tcPr>
            <w:tcW w:w="266" w:type="dxa"/>
            <w:tcBorders>
              <w:top w:val="single" w:sz="4" w:space="0" w:color="000000"/>
              <w:left w:val="single" w:sz="4" w:space="0" w:color="000000"/>
              <w:bottom w:val="single" w:sz="4" w:space="0" w:color="000000"/>
            </w:tcBorders>
            <w:shd w:val="clear" w:color="auto" w:fill="A6A6A6"/>
          </w:tcPr>
          <w:p w14:paraId="195D264F"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25937600"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41</w:t>
            </w:r>
          </w:p>
        </w:tc>
        <w:tc>
          <w:tcPr>
            <w:tcW w:w="2716" w:type="dxa"/>
            <w:tcBorders>
              <w:top w:val="single" w:sz="4" w:space="0" w:color="000000"/>
              <w:left w:val="single" w:sz="4" w:space="0" w:color="000000"/>
              <w:bottom w:val="single" w:sz="4" w:space="0" w:color="000000"/>
            </w:tcBorders>
            <w:shd w:val="clear" w:color="auto" w:fill="auto"/>
          </w:tcPr>
          <w:p w14:paraId="2522948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1-11,35</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AA9A1B1"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15,0</w:t>
            </w:r>
          </w:p>
        </w:tc>
      </w:tr>
      <w:tr w:rsidR="009A03A5" w:rsidRPr="00327A05" w14:paraId="45910521" w14:textId="77777777" w:rsidTr="00527414">
        <w:tc>
          <w:tcPr>
            <w:tcW w:w="1374" w:type="dxa"/>
            <w:tcBorders>
              <w:top w:val="single" w:sz="4" w:space="0" w:color="000000"/>
              <w:left w:val="single" w:sz="4" w:space="0" w:color="000000"/>
              <w:bottom w:val="single" w:sz="4" w:space="0" w:color="000000"/>
            </w:tcBorders>
            <w:shd w:val="clear" w:color="auto" w:fill="auto"/>
          </w:tcPr>
          <w:p w14:paraId="38483B4C"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11</w:t>
            </w:r>
          </w:p>
        </w:tc>
        <w:tc>
          <w:tcPr>
            <w:tcW w:w="1887" w:type="dxa"/>
            <w:tcBorders>
              <w:top w:val="single" w:sz="4" w:space="0" w:color="000000"/>
              <w:left w:val="single" w:sz="4" w:space="0" w:color="000000"/>
              <w:bottom w:val="single" w:sz="4" w:space="0" w:color="000000"/>
            </w:tcBorders>
            <w:shd w:val="clear" w:color="auto" w:fill="auto"/>
          </w:tcPr>
          <w:p w14:paraId="4617A76E"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13,14,19,20,29,36-39</w:t>
            </w:r>
          </w:p>
        </w:tc>
        <w:tc>
          <w:tcPr>
            <w:tcW w:w="1134" w:type="dxa"/>
            <w:tcBorders>
              <w:top w:val="single" w:sz="4" w:space="0" w:color="000000"/>
              <w:left w:val="single" w:sz="4" w:space="0" w:color="000000"/>
              <w:bottom w:val="single" w:sz="4" w:space="0" w:color="000000"/>
            </w:tcBorders>
            <w:shd w:val="clear" w:color="auto" w:fill="auto"/>
          </w:tcPr>
          <w:p w14:paraId="147EF21E"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11,5</w:t>
            </w:r>
          </w:p>
        </w:tc>
        <w:tc>
          <w:tcPr>
            <w:tcW w:w="266" w:type="dxa"/>
            <w:tcBorders>
              <w:top w:val="single" w:sz="4" w:space="0" w:color="000000"/>
              <w:left w:val="single" w:sz="4" w:space="0" w:color="000000"/>
              <w:bottom w:val="single" w:sz="4" w:space="0" w:color="000000"/>
            </w:tcBorders>
            <w:shd w:val="clear" w:color="auto" w:fill="A6A6A6"/>
          </w:tcPr>
          <w:p w14:paraId="651B237E"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5D2D7442"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44</w:t>
            </w:r>
          </w:p>
        </w:tc>
        <w:tc>
          <w:tcPr>
            <w:tcW w:w="2716" w:type="dxa"/>
            <w:tcBorders>
              <w:top w:val="single" w:sz="4" w:space="0" w:color="000000"/>
              <w:left w:val="single" w:sz="4" w:space="0" w:color="000000"/>
              <w:bottom w:val="single" w:sz="4" w:space="0" w:color="000000"/>
            </w:tcBorders>
            <w:shd w:val="clear" w:color="auto" w:fill="auto"/>
          </w:tcPr>
          <w:p w14:paraId="33D1FFD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12-21</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A518CBE"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6,4</w:t>
            </w:r>
          </w:p>
        </w:tc>
      </w:tr>
      <w:tr w:rsidR="009A03A5" w:rsidRPr="00327A05" w14:paraId="31CC497C" w14:textId="77777777" w:rsidTr="00527414">
        <w:tc>
          <w:tcPr>
            <w:tcW w:w="1374" w:type="dxa"/>
            <w:tcBorders>
              <w:top w:val="single" w:sz="4" w:space="0" w:color="000000"/>
              <w:left w:val="single" w:sz="4" w:space="0" w:color="000000"/>
              <w:bottom w:val="single" w:sz="4" w:space="0" w:color="000000"/>
            </w:tcBorders>
            <w:shd w:val="clear" w:color="auto" w:fill="auto"/>
          </w:tcPr>
          <w:p w14:paraId="677E8DFD"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12</w:t>
            </w:r>
          </w:p>
        </w:tc>
        <w:tc>
          <w:tcPr>
            <w:tcW w:w="1887" w:type="dxa"/>
            <w:tcBorders>
              <w:top w:val="single" w:sz="4" w:space="0" w:color="000000"/>
              <w:left w:val="single" w:sz="4" w:space="0" w:color="000000"/>
              <w:bottom w:val="single" w:sz="4" w:space="0" w:color="000000"/>
            </w:tcBorders>
            <w:shd w:val="clear" w:color="auto" w:fill="auto"/>
          </w:tcPr>
          <w:p w14:paraId="7D1A1C4A"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13-20,34,35</w:t>
            </w:r>
          </w:p>
        </w:tc>
        <w:tc>
          <w:tcPr>
            <w:tcW w:w="1134" w:type="dxa"/>
            <w:tcBorders>
              <w:top w:val="single" w:sz="4" w:space="0" w:color="000000"/>
              <w:left w:val="single" w:sz="4" w:space="0" w:color="000000"/>
              <w:bottom w:val="single" w:sz="4" w:space="0" w:color="000000"/>
            </w:tcBorders>
            <w:shd w:val="clear" w:color="auto" w:fill="auto"/>
          </w:tcPr>
          <w:p w14:paraId="6DBC4CF9"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20,0</w:t>
            </w:r>
          </w:p>
        </w:tc>
        <w:tc>
          <w:tcPr>
            <w:tcW w:w="266" w:type="dxa"/>
            <w:tcBorders>
              <w:top w:val="single" w:sz="4" w:space="0" w:color="000000"/>
              <w:left w:val="single" w:sz="4" w:space="0" w:color="000000"/>
              <w:bottom w:val="single" w:sz="4" w:space="0" w:color="000000"/>
            </w:tcBorders>
            <w:shd w:val="clear" w:color="auto" w:fill="A6A6A6"/>
          </w:tcPr>
          <w:p w14:paraId="6BE1E3AA"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53E7F0A9"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47</w:t>
            </w:r>
          </w:p>
        </w:tc>
        <w:tc>
          <w:tcPr>
            <w:tcW w:w="2716" w:type="dxa"/>
            <w:tcBorders>
              <w:top w:val="single" w:sz="4" w:space="0" w:color="000000"/>
              <w:left w:val="single" w:sz="4" w:space="0" w:color="000000"/>
              <w:bottom w:val="single" w:sz="4" w:space="0" w:color="000000"/>
            </w:tcBorders>
            <w:shd w:val="clear" w:color="auto" w:fill="auto"/>
          </w:tcPr>
          <w:p w14:paraId="04085FA3"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1,5,19,20,26,27</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0499454"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5,9</w:t>
            </w:r>
          </w:p>
        </w:tc>
      </w:tr>
      <w:tr w:rsidR="009A03A5" w:rsidRPr="00327A05" w14:paraId="7D6734C7" w14:textId="77777777" w:rsidTr="00527414">
        <w:tc>
          <w:tcPr>
            <w:tcW w:w="1374" w:type="dxa"/>
            <w:tcBorders>
              <w:top w:val="single" w:sz="4" w:space="0" w:color="000000"/>
              <w:left w:val="single" w:sz="4" w:space="0" w:color="000000"/>
              <w:bottom w:val="single" w:sz="4" w:space="0" w:color="000000"/>
            </w:tcBorders>
            <w:shd w:val="clear" w:color="auto" w:fill="auto"/>
          </w:tcPr>
          <w:p w14:paraId="052BF444"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13</w:t>
            </w:r>
          </w:p>
        </w:tc>
        <w:tc>
          <w:tcPr>
            <w:tcW w:w="1887" w:type="dxa"/>
            <w:tcBorders>
              <w:top w:val="single" w:sz="4" w:space="0" w:color="000000"/>
              <w:left w:val="single" w:sz="4" w:space="0" w:color="000000"/>
              <w:bottom w:val="single" w:sz="4" w:space="0" w:color="000000"/>
            </w:tcBorders>
            <w:shd w:val="clear" w:color="auto" w:fill="auto"/>
          </w:tcPr>
          <w:p w14:paraId="02467C7F"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12-14,29,34-36</w:t>
            </w:r>
          </w:p>
        </w:tc>
        <w:tc>
          <w:tcPr>
            <w:tcW w:w="1134" w:type="dxa"/>
            <w:tcBorders>
              <w:top w:val="single" w:sz="4" w:space="0" w:color="000000"/>
              <w:left w:val="single" w:sz="4" w:space="0" w:color="000000"/>
              <w:bottom w:val="single" w:sz="4" w:space="0" w:color="000000"/>
            </w:tcBorders>
            <w:shd w:val="clear" w:color="auto" w:fill="auto"/>
          </w:tcPr>
          <w:p w14:paraId="6522B28E"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12,5</w:t>
            </w:r>
          </w:p>
        </w:tc>
        <w:tc>
          <w:tcPr>
            <w:tcW w:w="266" w:type="dxa"/>
            <w:tcBorders>
              <w:top w:val="single" w:sz="4" w:space="0" w:color="000000"/>
              <w:left w:val="single" w:sz="4" w:space="0" w:color="000000"/>
              <w:bottom w:val="single" w:sz="4" w:space="0" w:color="000000"/>
            </w:tcBorders>
            <w:shd w:val="clear" w:color="auto" w:fill="A6A6A6"/>
          </w:tcPr>
          <w:p w14:paraId="7F28E80C"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5F5B0BDE"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48</w:t>
            </w:r>
          </w:p>
        </w:tc>
        <w:tc>
          <w:tcPr>
            <w:tcW w:w="2716" w:type="dxa"/>
            <w:tcBorders>
              <w:top w:val="single" w:sz="4" w:space="0" w:color="000000"/>
              <w:left w:val="single" w:sz="4" w:space="0" w:color="000000"/>
              <w:bottom w:val="single" w:sz="4" w:space="0" w:color="000000"/>
            </w:tcBorders>
            <w:shd w:val="clear" w:color="auto" w:fill="auto"/>
          </w:tcPr>
          <w:p w14:paraId="42E33910"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12,13,25</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210E67E"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4,2</w:t>
            </w:r>
          </w:p>
        </w:tc>
      </w:tr>
      <w:tr w:rsidR="009A03A5" w:rsidRPr="00327A05" w14:paraId="66CEDFAD" w14:textId="77777777" w:rsidTr="00527414">
        <w:tc>
          <w:tcPr>
            <w:tcW w:w="1374" w:type="dxa"/>
            <w:tcBorders>
              <w:top w:val="single" w:sz="4" w:space="0" w:color="000000"/>
              <w:left w:val="single" w:sz="4" w:space="0" w:color="000000"/>
              <w:bottom w:val="single" w:sz="4" w:space="0" w:color="000000"/>
            </w:tcBorders>
            <w:shd w:val="clear" w:color="auto" w:fill="auto"/>
          </w:tcPr>
          <w:p w14:paraId="7B60C1A8"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14</w:t>
            </w:r>
          </w:p>
        </w:tc>
        <w:tc>
          <w:tcPr>
            <w:tcW w:w="1887" w:type="dxa"/>
            <w:tcBorders>
              <w:top w:val="single" w:sz="4" w:space="0" w:color="000000"/>
              <w:left w:val="single" w:sz="4" w:space="0" w:color="000000"/>
              <w:bottom w:val="single" w:sz="4" w:space="0" w:color="000000"/>
            </w:tcBorders>
            <w:shd w:val="clear" w:color="auto" w:fill="auto"/>
          </w:tcPr>
          <w:p w14:paraId="49F2448A"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3-5,27,28,33,41-43</w:t>
            </w:r>
          </w:p>
        </w:tc>
        <w:tc>
          <w:tcPr>
            <w:tcW w:w="1134" w:type="dxa"/>
            <w:tcBorders>
              <w:top w:val="single" w:sz="4" w:space="0" w:color="000000"/>
              <w:left w:val="single" w:sz="4" w:space="0" w:color="000000"/>
              <w:bottom w:val="single" w:sz="4" w:space="0" w:color="000000"/>
            </w:tcBorders>
            <w:shd w:val="clear" w:color="auto" w:fill="auto"/>
          </w:tcPr>
          <w:p w14:paraId="6E3C3B5F"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24,2</w:t>
            </w:r>
          </w:p>
        </w:tc>
        <w:tc>
          <w:tcPr>
            <w:tcW w:w="266" w:type="dxa"/>
            <w:tcBorders>
              <w:top w:val="single" w:sz="4" w:space="0" w:color="000000"/>
              <w:left w:val="single" w:sz="4" w:space="0" w:color="000000"/>
              <w:bottom w:val="single" w:sz="4" w:space="0" w:color="000000"/>
            </w:tcBorders>
            <w:shd w:val="clear" w:color="auto" w:fill="A6A6A6"/>
          </w:tcPr>
          <w:p w14:paraId="17BE922B"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4FA2968"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50</w:t>
            </w:r>
          </w:p>
        </w:tc>
        <w:tc>
          <w:tcPr>
            <w:tcW w:w="2716" w:type="dxa"/>
            <w:tcBorders>
              <w:top w:val="single" w:sz="4" w:space="0" w:color="000000"/>
              <w:left w:val="single" w:sz="4" w:space="0" w:color="000000"/>
              <w:bottom w:val="single" w:sz="4" w:space="0" w:color="000000"/>
            </w:tcBorders>
            <w:shd w:val="clear" w:color="auto" w:fill="auto"/>
          </w:tcPr>
          <w:p w14:paraId="0C132D96"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15-18,34,35</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6C88CD0"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12,2</w:t>
            </w:r>
          </w:p>
        </w:tc>
      </w:tr>
      <w:tr w:rsidR="009A03A5" w:rsidRPr="00327A05" w14:paraId="49CBC8ED" w14:textId="77777777" w:rsidTr="00527414">
        <w:tc>
          <w:tcPr>
            <w:tcW w:w="1374" w:type="dxa"/>
            <w:tcBorders>
              <w:top w:val="single" w:sz="4" w:space="0" w:color="000000"/>
              <w:left w:val="single" w:sz="4" w:space="0" w:color="000000"/>
              <w:bottom w:val="single" w:sz="4" w:space="0" w:color="000000"/>
            </w:tcBorders>
            <w:shd w:val="clear" w:color="auto" w:fill="auto"/>
          </w:tcPr>
          <w:p w14:paraId="2967E111"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15</w:t>
            </w:r>
          </w:p>
        </w:tc>
        <w:tc>
          <w:tcPr>
            <w:tcW w:w="1887" w:type="dxa"/>
            <w:tcBorders>
              <w:top w:val="single" w:sz="4" w:space="0" w:color="000000"/>
              <w:left w:val="single" w:sz="4" w:space="0" w:color="000000"/>
              <w:bottom w:val="single" w:sz="4" w:space="0" w:color="000000"/>
            </w:tcBorders>
            <w:shd w:val="clear" w:color="auto" w:fill="auto"/>
          </w:tcPr>
          <w:p w14:paraId="11320E43"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7,9,12,13,23-27</w:t>
            </w:r>
          </w:p>
        </w:tc>
        <w:tc>
          <w:tcPr>
            <w:tcW w:w="1134" w:type="dxa"/>
            <w:tcBorders>
              <w:top w:val="single" w:sz="4" w:space="0" w:color="000000"/>
              <w:left w:val="single" w:sz="4" w:space="0" w:color="000000"/>
              <w:bottom w:val="single" w:sz="4" w:space="0" w:color="000000"/>
            </w:tcBorders>
            <w:shd w:val="clear" w:color="auto" w:fill="auto"/>
          </w:tcPr>
          <w:p w14:paraId="4859E5F3"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15,7</w:t>
            </w:r>
          </w:p>
        </w:tc>
        <w:tc>
          <w:tcPr>
            <w:tcW w:w="266" w:type="dxa"/>
            <w:tcBorders>
              <w:top w:val="single" w:sz="4" w:space="0" w:color="000000"/>
              <w:left w:val="single" w:sz="4" w:space="0" w:color="000000"/>
              <w:bottom w:val="single" w:sz="4" w:space="0" w:color="000000"/>
            </w:tcBorders>
            <w:shd w:val="clear" w:color="auto" w:fill="A6A6A6"/>
          </w:tcPr>
          <w:p w14:paraId="3BD76B4D"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523C4283"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51</w:t>
            </w:r>
          </w:p>
        </w:tc>
        <w:tc>
          <w:tcPr>
            <w:tcW w:w="2716" w:type="dxa"/>
            <w:tcBorders>
              <w:top w:val="single" w:sz="4" w:space="0" w:color="000000"/>
              <w:left w:val="single" w:sz="4" w:space="0" w:color="000000"/>
              <w:bottom w:val="single" w:sz="4" w:space="0" w:color="000000"/>
            </w:tcBorders>
            <w:shd w:val="clear" w:color="auto" w:fill="auto"/>
          </w:tcPr>
          <w:p w14:paraId="6CD077C0"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1-3,7-13,17</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48EEAA0"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30,8</w:t>
            </w:r>
          </w:p>
        </w:tc>
      </w:tr>
      <w:tr w:rsidR="009A03A5" w:rsidRPr="00327A05" w14:paraId="08287B90" w14:textId="77777777" w:rsidTr="00527414">
        <w:tc>
          <w:tcPr>
            <w:tcW w:w="1374" w:type="dxa"/>
            <w:tcBorders>
              <w:top w:val="single" w:sz="4" w:space="0" w:color="000000"/>
              <w:left w:val="single" w:sz="4" w:space="0" w:color="000000"/>
              <w:bottom w:val="single" w:sz="4" w:space="0" w:color="000000"/>
            </w:tcBorders>
            <w:shd w:val="clear" w:color="auto" w:fill="auto"/>
          </w:tcPr>
          <w:p w14:paraId="29E80CE8"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16</w:t>
            </w:r>
          </w:p>
        </w:tc>
        <w:tc>
          <w:tcPr>
            <w:tcW w:w="1887" w:type="dxa"/>
            <w:tcBorders>
              <w:top w:val="single" w:sz="4" w:space="0" w:color="000000"/>
              <w:left w:val="single" w:sz="4" w:space="0" w:color="000000"/>
              <w:bottom w:val="single" w:sz="4" w:space="0" w:color="000000"/>
            </w:tcBorders>
            <w:shd w:val="clear" w:color="auto" w:fill="auto"/>
          </w:tcPr>
          <w:p w14:paraId="4643EDD5"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16-20,24-26,32,36,</w:t>
            </w:r>
          </w:p>
          <w:p w14:paraId="3707DE25"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39,50,51</w:t>
            </w:r>
          </w:p>
        </w:tc>
        <w:tc>
          <w:tcPr>
            <w:tcW w:w="1134" w:type="dxa"/>
            <w:tcBorders>
              <w:top w:val="single" w:sz="4" w:space="0" w:color="000000"/>
              <w:left w:val="single" w:sz="4" w:space="0" w:color="000000"/>
              <w:bottom w:val="single" w:sz="4" w:space="0" w:color="000000"/>
            </w:tcBorders>
            <w:shd w:val="clear" w:color="auto" w:fill="auto"/>
          </w:tcPr>
          <w:p w14:paraId="43E1FC25"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28,3</w:t>
            </w:r>
          </w:p>
        </w:tc>
        <w:tc>
          <w:tcPr>
            <w:tcW w:w="266" w:type="dxa"/>
            <w:tcBorders>
              <w:top w:val="single" w:sz="4" w:space="0" w:color="000000"/>
              <w:left w:val="single" w:sz="4" w:space="0" w:color="000000"/>
              <w:bottom w:val="single" w:sz="4" w:space="0" w:color="000000"/>
            </w:tcBorders>
            <w:shd w:val="clear" w:color="auto" w:fill="A6A6A6"/>
          </w:tcPr>
          <w:p w14:paraId="4F92F4F4"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53CC027E"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52</w:t>
            </w:r>
          </w:p>
        </w:tc>
        <w:tc>
          <w:tcPr>
            <w:tcW w:w="2716" w:type="dxa"/>
            <w:tcBorders>
              <w:top w:val="single" w:sz="4" w:space="0" w:color="000000"/>
              <w:left w:val="single" w:sz="4" w:space="0" w:color="000000"/>
              <w:bottom w:val="single" w:sz="4" w:space="0" w:color="000000"/>
            </w:tcBorders>
            <w:shd w:val="clear" w:color="auto" w:fill="auto"/>
          </w:tcPr>
          <w:p w14:paraId="54886B0C"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1,4-17,19,21-24</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07F8BF2"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50,3</w:t>
            </w:r>
          </w:p>
        </w:tc>
      </w:tr>
      <w:tr w:rsidR="009A03A5" w:rsidRPr="00327A05" w14:paraId="092F94D5" w14:textId="77777777" w:rsidTr="00527414">
        <w:tc>
          <w:tcPr>
            <w:tcW w:w="1374" w:type="dxa"/>
            <w:tcBorders>
              <w:top w:val="single" w:sz="4" w:space="0" w:color="000000"/>
              <w:left w:val="single" w:sz="4" w:space="0" w:color="000000"/>
              <w:bottom w:val="single" w:sz="4" w:space="0" w:color="000000"/>
            </w:tcBorders>
            <w:shd w:val="clear" w:color="auto" w:fill="auto"/>
          </w:tcPr>
          <w:p w14:paraId="14190314"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17</w:t>
            </w:r>
          </w:p>
        </w:tc>
        <w:tc>
          <w:tcPr>
            <w:tcW w:w="1887" w:type="dxa"/>
            <w:tcBorders>
              <w:top w:val="single" w:sz="4" w:space="0" w:color="000000"/>
              <w:left w:val="single" w:sz="4" w:space="0" w:color="000000"/>
              <w:bottom w:val="single" w:sz="4" w:space="0" w:color="000000"/>
            </w:tcBorders>
            <w:shd w:val="clear" w:color="auto" w:fill="auto"/>
          </w:tcPr>
          <w:p w14:paraId="1E97DFD9"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11-13,18,19,39,40</w:t>
            </w:r>
          </w:p>
        </w:tc>
        <w:tc>
          <w:tcPr>
            <w:tcW w:w="1134" w:type="dxa"/>
            <w:tcBorders>
              <w:top w:val="single" w:sz="4" w:space="0" w:color="000000"/>
              <w:left w:val="single" w:sz="4" w:space="0" w:color="000000"/>
              <w:bottom w:val="single" w:sz="4" w:space="0" w:color="000000"/>
            </w:tcBorders>
            <w:shd w:val="clear" w:color="auto" w:fill="auto"/>
          </w:tcPr>
          <w:p w14:paraId="4373498B"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31,7</w:t>
            </w:r>
          </w:p>
        </w:tc>
        <w:tc>
          <w:tcPr>
            <w:tcW w:w="266" w:type="dxa"/>
            <w:tcBorders>
              <w:top w:val="single" w:sz="4" w:space="0" w:color="000000"/>
              <w:left w:val="single" w:sz="4" w:space="0" w:color="000000"/>
              <w:bottom w:val="single" w:sz="4" w:space="0" w:color="000000"/>
            </w:tcBorders>
            <w:shd w:val="clear" w:color="auto" w:fill="A6A6A6"/>
          </w:tcPr>
          <w:p w14:paraId="38D93ECD"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14B0822"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53</w:t>
            </w:r>
          </w:p>
        </w:tc>
        <w:tc>
          <w:tcPr>
            <w:tcW w:w="2716" w:type="dxa"/>
            <w:tcBorders>
              <w:top w:val="single" w:sz="4" w:space="0" w:color="000000"/>
              <w:left w:val="single" w:sz="4" w:space="0" w:color="000000"/>
              <w:bottom w:val="single" w:sz="4" w:space="0" w:color="000000"/>
            </w:tcBorders>
            <w:shd w:val="clear" w:color="auto" w:fill="auto"/>
          </w:tcPr>
          <w:p w14:paraId="3683A2AB"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27,36</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3045B4D"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0,6</w:t>
            </w:r>
          </w:p>
        </w:tc>
      </w:tr>
      <w:tr w:rsidR="009A03A5" w:rsidRPr="00327A05" w14:paraId="4E0445C7" w14:textId="77777777" w:rsidTr="00527414">
        <w:tc>
          <w:tcPr>
            <w:tcW w:w="1374" w:type="dxa"/>
            <w:tcBorders>
              <w:top w:val="single" w:sz="4" w:space="0" w:color="000000"/>
              <w:left w:val="single" w:sz="4" w:space="0" w:color="000000"/>
              <w:bottom w:val="single" w:sz="4" w:space="0" w:color="000000"/>
            </w:tcBorders>
            <w:shd w:val="clear" w:color="auto" w:fill="auto"/>
          </w:tcPr>
          <w:p w14:paraId="016D6C99"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18</w:t>
            </w:r>
          </w:p>
        </w:tc>
        <w:tc>
          <w:tcPr>
            <w:tcW w:w="1887" w:type="dxa"/>
            <w:tcBorders>
              <w:top w:val="single" w:sz="4" w:space="0" w:color="000000"/>
              <w:left w:val="single" w:sz="4" w:space="0" w:color="000000"/>
              <w:bottom w:val="single" w:sz="4" w:space="0" w:color="000000"/>
            </w:tcBorders>
            <w:shd w:val="clear" w:color="auto" w:fill="auto"/>
          </w:tcPr>
          <w:p w14:paraId="5DEBEC6B"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w:t>
            </w:r>
          </w:p>
        </w:tc>
        <w:tc>
          <w:tcPr>
            <w:tcW w:w="1134" w:type="dxa"/>
            <w:tcBorders>
              <w:top w:val="single" w:sz="4" w:space="0" w:color="000000"/>
              <w:left w:val="single" w:sz="4" w:space="0" w:color="000000"/>
              <w:bottom w:val="single" w:sz="4" w:space="0" w:color="000000"/>
            </w:tcBorders>
            <w:shd w:val="clear" w:color="auto" w:fill="auto"/>
          </w:tcPr>
          <w:p w14:paraId="3ED99F9C"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0,7</w:t>
            </w:r>
          </w:p>
        </w:tc>
        <w:tc>
          <w:tcPr>
            <w:tcW w:w="266" w:type="dxa"/>
            <w:tcBorders>
              <w:top w:val="single" w:sz="4" w:space="0" w:color="000000"/>
              <w:left w:val="single" w:sz="4" w:space="0" w:color="000000"/>
              <w:bottom w:val="single" w:sz="4" w:space="0" w:color="000000"/>
            </w:tcBorders>
            <w:shd w:val="clear" w:color="auto" w:fill="A6A6A6"/>
          </w:tcPr>
          <w:p w14:paraId="3DCD07B4"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7DAD4AAC"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55</w:t>
            </w:r>
          </w:p>
        </w:tc>
        <w:tc>
          <w:tcPr>
            <w:tcW w:w="2716" w:type="dxa"/>
            <w:tcBorders>
              <w:top w:val="single" w:sz="4" w:space="0" w:color="000000"/>
              <w:left w:val="single" w:sz="4" w:space="0" w:color="000000"/>
              <w:bottom w:val="single" w:sz="4" w:space="0" w:color="000000"/>
            </w:tcBorders>
            <w:shd w:val="clear" w:color="auto" w:fill="auto"/>
          </w:tcPr>
          <w:p w14:paraId="7C1690DB"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7,8,15,21,51,64-66</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8C022D0"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14,9</w:t>
            </w:r>
          </w:p>
        </w:tc>
      </w:tr>
      <w:tr w:rsidR="009A03A5" w:rsidRPr="00327A05" w14:paraId="4A7025A4" w14:textId="77777777" w:rsidTr="00527414">
        <w:tc>
          <w:tcPr>
            <w:tcW w:w="1374" w:type="dxa"/>
            <w:tcBorders>
              <w:top w:val="single" w:sz="4" w:space="0" w:color="000000"/>
              <w:left w:val="single" w:sz="4" w:space="0" w:color="000000"/>
              <w:bottom w:val="single" w:sz="4" w:space="0" w:color="000000"/>
            </w:tcBorders>
            <w:shd w:val="clear" w:color="auto" w:fill="auto"/>
          </w:tcPr>
          <w:p w14:paraId="14F5B052"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19</w:t>
            </w:r>
          </w:p>
        </w:tc>
        <w:tc>
          <w:tcPr>
            <w:tcW w:w="1887" w:type="dxa"/>
            <w:tcBorders>
              <w:top w:val="single" w:sz="4" w:space="0" w:color="000000"/>
              <w:left w:val="single" w:sz="4" w:space="0" w:color="000000"/>
              <w:bottom w:val="single" w:sz="4" w:space="0" w:color="000000"/>
            </w:tcBorders>
            <w:shd w:val="clear" w:color="auto" w:fill="auto"/>
          </w:tcPr>
          <w:p w14:paraId="307A0924"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всі</w:t>
            </w:r>
          </w:p>
        </w:tc>
        <w:tc>
          <w:tcPr>
            <w:tcW w:w="1134" w:type="dxa"/>
            <w:tcBorders>
              <w:top w:val="single" w:sz="4" w:space="0" w:color="000000"/>
              <w:left w:val="single" w:sz="4" w:space="0" w:color="000000"/>
              <w:bottom w:val="single" w:sz="4" w:space="0" w:color="000000"/>
            </w:tcBorders>
            <w:shd w:val="clear" w:color="auto" w:fill="auto"/>
          </w:tcPr>
          <w:p w14:paraId="54BD6B44"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90,0</w:t>
            </w:r>
          </w:p>
        </w:tc>
        <w:tc>
          <w:tcPr>
            <w:tcW w:w="266" w:type="dxa"/>
            <w:tcBorders>
              <w:top w:val="single" w:sz="4" w:space="0" w:color="000000"/>
              <w:left w:val="single" w:sz="4" w:space="0" w:color="000000"/>
              <w:bottom w:val="single" w:sz="4" w:space="0" w:color="000000"/>
            </w:tcBorders>
            <w:shd w:val="clear" w:color="auto" w:fill="A6A6A6"/>
          </w:tcPr>
          <w:p w14:paraId="01C8EA98"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13DC895C"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56</w:t>
            </w:r>
          </w:p>
        </w:tc>
        <w:tc>
          <w:tcPr>
            <w:tcW w:w="2716" w:type="dxa"/>
            <w:tcBorders>
              <w:top w:val="single" w:sz="4" w:space="0" w:color="000000"/>
              <w:left w:val="single" w:sz="4" w:space="0" w:color="000000"/>
              <w:bottom w:val="single" w:sz="4" w:space="0" w:color="000000"/>
            </w:tcBorders>
            <w:shd w:val="clear" w:color="auto" w:fill="auto"/>
          </w:tcPr>
          <w:p w14:paraId="0E8E547C"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4-7,15-18</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54BDD29"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23,1</w:t>
            </w:r>
          </w:p>
        </w:tc>
      </w:tr>
      <w:tr w:rsidR="009A03A5" w:rsidRPr="00327A05" w14:paraId="626E13B8" w14:textId="77777777" w:rsidTr="00527414">
        <w:tc>
          <w:tcPr>
            <w:tcW w:w="1374" w:type="dxa"/>
            <w:tcBorders>
              <w:top w:val="single" w:sz="4" w:space="0" w:color="000000"/>
              <w:left w:val="single" w:sz="4" w:space="0" w:color="000000"/>
              <w:bottom w:val="single" w:sz="4" w:space="0" w:color="000000"/>
            </w:tcBorders>
            <w:shd w:val="clear" w:color="auto" w:fill="auto"/>
          </w:tcPr>
          <w:p w14:paraId="4B60E3D0"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20</w:t>
            </w:r>
          </w:p>
        </w:tc>
        <w:tc>
          <w:tcPr>
            <w:tcW w:w="1887" w:type="dxa"/>
            <w:tcBorders>
              <w:top w:val="single" w:sz="4" w:space="0" w:color="000000"/>
              <w:left w:val="single" w:sz="4" w:space="0" w:color="000000"/>
              <w:bottom w:val="single" w:sz="4" w:space="0" w:color="000000"/>
            </w:tcBorders>
            <w:shd w:val="clear" w:color="auto" w:fill="auto"/>
          </w:tcPr>
          <w:p w14:paraId="5F10773B"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8</w:t>
            </w:r>
          </w:p>
        </w:tc>
        <w:tc>
          <w:tcPr>
            <w:tcW w:w="1134" w:type="dxa"/>
            <w:tcBorders>
              <w:top w:val="single" w:sz="4" w:space="0" w:color="000000"/>
              <w:left w:val="single" w:sz="4" w:space="0" w:color="000000"/>
              <w:bottom w:val="single" w:sz="4" w:space="0" w:color="000000"/>
            </w:tcBorders>
            <w:shd w:val="clear" w:color="auto" w:fill="auto"/>
          </w:tcPr>
          <w:p w14:paraId="15BAF604"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5,1</w:t>
            </w:r>
          </w:p>
        </w:tc>
        <w:tc>
          <w:tcPr>
            <w:tcW w:w="266" w:type="dxa"/>
            <w:tcBorders>
              <w:top w:val="single" w:sz="4" w:space="0" w:color="000000"/>
              <w:left w:val="single" w:sz="4" w:space="0" w:color="000000"/>
              <w:bottom w:val="single" w:sz="4" w:space="0" w:color="000000"/>
            </w:tcBorders>
            <w:shd w:val="clear" w:color="auto" w:fill="A6A6A6"/>
          </w:tcPr>
          <w:p w14:paraId="407CBA4A"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C0383A0"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57</w:t>
            </w:r>
          </w:p>
        </w:tc>
        <w:tc>
          <w:tcPr>
            <w:tcW w:w="2716" w:type="dxa"/>
            <w:tcBorders>
              <w:top w:val="single" w:sz="4" w:space="0" w:color="000000"/>
              <w:left w:val="single" w:sz="4" w:space="0" w:color="000000"/>
              <w:bottom w:val="single" w:sz="4" w:space="0" w:color="000000"/>
            </w:tcBorders>
            <w:shd w:val="clear" w:color="auto" w:fill="auto"/>
          </w:tcPr>
          <w:p w14:paraId="7DDD4353"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5-17,21</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C6CBBD1"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29,8</w:t>
            </w:r>
          </w:p>
        </w:tc>
      </w:tr>
      <w:tr w:rsidR="009A03A5" w:rsidRPr="00327A05" w14:paraId="53E698B1" w14:textId="77777777" w:rsidTr="00527414">
        <w:tc>
          <w:tcPr>
            <w:tcW w:w="1374" w:type="dxa"/>
            <w:tcBorders>
              <w:top w:val="single" w:sz="4" w:space="0" w:color="000000"/>
              <w:left w:val="single" w:sz="4" w:space="0" w:color="000000"/>
              <w:bottom w:val="single" w:sz="4" w:space="0" w:color="000000"/>
            </w:tcBorders>
            <w:shd w:val="clear" w:color="auto" w:fill="auto"/>
          </w:tcPr>
          <w:p w14:paraId="33F76F08"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21</w:t>
            </w:r>
          </w:p>
        </w:tc>
        <w:tc>
          <w:tcPr>
            <w:tcW w:w="1887" w:type="dxa"/>
            <w:tcBorders>
              <w:top w:val="single" w:sz="4" w:space="0" w:color="000000"/>
              <w:left w:val="single" w:sz="4" w:space="0" w:color="000000"/>
              <w:bottom w:val="single" w:sz="4" w:space="0" w:color="000000"/>
            </w:tcBorders>
            <w:shd w:val="clear" w:color="auto" w:fill="auto"/>
          </w:tcPr>
          <w:p w14:paraId="366B630B"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6,14,23,36,37</w:t>
            </w:r>
          </w:p>
        </w:tc>
        <w:tc>
          <w:tcPr>
            <w:tcW w:w="1134" w:type="dxa"/>
            <w:tcBorders>
              <w:top w:val="single" w:sz="4" w:space="0" w:color="000000"/>
              <w:left w:val="single" w:sz="4" w:space="0" w:color="000000"/>
              <w:bottom w:val="single" w:sz="4" w:space="0" w:color="000000"/>
            </w:tcBorders>
            <w:shd w:val="clear" w:color="auto" w:fill="auto"/>
          </w:tcPr>
          <w:p w14:paraId="50C36E5E"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8,1</w:t>
            </w:r>
          </w:p>
        </w:tc>
        <w:tc>
          <w:tcPr>
            <w:tcW w:w="266" w:type="dxa"/>
            <w:tcBorders>
              <w:top w:val="single" w:sz="4" w:space="0" w:color="000000"/>
              <w:left w:val="single" w:sz="4" w:space="0" w:color="000000"/>
              <w:bottom w:val="single" w:sz="4" w:space="0" w:color="000000"/>
            </w:tcBorders>
            <w:shd w:val="clear" w:color="auto" w:fill="A6A6A6"/>
          </w:tcPr>
          <w:p w14:paraId="746DF006"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389E1B41"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58</w:t>
            </w:r>
          </w:p>
        </w:tc>
        <w:tc>
          <w:tcPr>
            <w:tcW w:w="2716" w:type="dxa"/>
            <w:tcBorders>
              <w:top w:val="single" w:sz="4" w:space="0" w:color="000000"/>
              <w:left w:val="single" w:sz="4" w:space="0" w:color="000000"/>
              <w:bottom w:val="single" w:sz="4" w:space="0" w:color="000000"/>
            </w:tcBorders>
            <w:shd w:val="clear" w:color="auto" w:fill="auto"/>
          </w:tcPr>
          <w:p w14:paraId="248856DF"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6,12,13,18,20,23,29-32,39</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D795CB7"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20,2</w:t>
            </w:r>
          </w:p>
        </w:tc>
      </w:tr>
      <w:tr w:rsidR="009A03A5" w:rsidRPr="00327A05" w14:paraId="38FD1B23" w14:textId="77777777" w:rsidTr="00527414">
        <w:tc>
          <w:tcPr>
            <w:tcW w:w="1374" w:type="dxa"/>
            <w:tcBorders>
              <w:top w:val="single" w:sz="4" w:space="0" w:color="000000"/>
              <w:left w:val="single" w:sz="4" w:space="0" w:color="000000"/>
              <w:bottom w:val="single" w:sz="4" w:space="0" w:color="000000"/>
            </w:tcBorders>
            <w:shd w:val="clear" w:color="auto" w:fill="auto"/>
          </w:tcPr>
          <w:p w14:paraId="507CB1B1"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25</w:t>
            </w:r>
          </w:p>
        </w:tc>
        <w:tc>
          <w:tcPr>
            <w:tcW w:w="1887" w:type="dxa"/>
            <w:tcBorders>
              <w:top w:val="single" w:sz="4" w:space="0" w:color="000000"/>
              <w:left w:val="single" w:sz="4" w:space="0" w:color="000000"/>
              <w:bottom w:val="single" w:sz="4" w:space="0" w:color="000000"/>
            </w:tcBorders>
            <w:shd w:val="clear" w:color="auto" w:fill="auto"/>
          </w:tcPr>
          <w:p w14:paraId="5AB9A2A6"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10,11,17,18,20,29-31</w:t>
            </w:r>
          </w:p>
        </w:tc>
        <w:tc>
          <w:tcPr>
            <w:tcW w:w="1134" w:type="dxa"/>
            <w:tcBorders>
              <w:top w:val="single" w:sz="4" w:space="0" w:color="000000"/>
              <w:left w:val="single" w:sz="4" w:space="0" w:color="000000"/>
              <w:bottom w:val="single" w:sz="4" w:space="0" w:color="000000"/>
            </w:tcBorders>
            <w:shd w:val="clear" w:color="auto" w:fill="auto"/>
          </w:tcPr>
          <w:p w14:paraId="1EA1A1DC"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34,0</w:t>
            </w:r>
          </w:p>
        </w:tc>
        <w:tc>
          <w:tcPr>
            <w:tcW w:w="266" w:type="dxa"/>
            <w:tcBorders>
              <w:top w:val="single" w:sz="4" w:space="0" w:color="000000"/>
              <w:left w:val="single" w:sz="4" w:space="0" w:color="000000"/>
              <w:bottom w:val="single" w:sz="4" w:space="0" w:color="000000"/>
            </w:tcBorders>
            <w:shd w:val="clear" w:color="auto" w:fill="A6A6A6"/>
          </w:tcPr>
          <w:p w14:paraId="39CB2973"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4201E0EB"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59</w:t>
            </w:r>
          </w:p>
        </w:tc>
        <w:tc>
          <w:tcPr>
            <w:tcW w:w="2716" w:type="dxa"/>
            <w:tcBorders>
              <w:top w:val="single" w:sz="4" w:space="0" w:color="000000"/>
              <w:left w:val="single" w:sz="4" w:space="0" w:color="000000"/>
              <w:bottom w:val="single" w:sz="4" w:space="0" w:color="000000"/>
            </w:tcBorders>
            <w:shd w:val="clear" w:color="auto" w:fill="auto"/>
          </w:tcPr>
          <w:p w14:paraId="5D1E5D6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9-12,14,25,28,37-39</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0F3186E"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17,4</w:t>
            </w:r>
          </w:p>
        </w:tc>
      </w:tr>
      <w:tr w:rsidR="009A03A5" w:rsidRPr="00327A05" w14:paraId="1208492E" w14:textId="77777777" w:rsidTr="00527414">
        <w:tc>
          <w:tcPr>
            <w:tcW w:w="1374" w:type="dxa"/>
            <w:tcBorders>
              <w:top w:val="single" w:sz="4" w:space="0" w:color="000000"/>
              <w:left w:val="single" w:sz="4" w:space="0" w:color="000000"/>
              <w:bottom w:val="single" w:sz="4" w:space="0" w:color="000000"/>
            </w:tcBorders>
            <w:shd w:val="clear" w:color="auto" w:fill="auto"/>
          </w:tcPr>
          <w:p w14:paraId="6106EC33"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28</w:t>
            </w:r>
          </w:p>
        </w:tc>
        <w:tc>
          <w:tcPr>
            <w:tcW w:w="1887" w:type="dxa"/>
            <w:tcBorders>
              <w:top w:val="single" w:sz="4" w:space="0" w:color="000000"/>
              <w:left w:val="single" w:sz="4" w:space="0" w:color="000000"/>
              <w:bottom w:val="single" w:sz="4" w:space="0" w:color="000000"/>
            </w:tcBorders>
            <w:shd w:val="clear" w:color="auto" w:fill="auto"/>
          </w:tcPr>
          <w:p w14:paraId="61A03C3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17</w:t>
            </w:r>
          </w:p>
        </w:tc>
        <w:tc>
          <w:tcPr>
            <w:tcW w:w="1134" w:type="dxa"/>
            <w:tcBorders>
              <w:top w:val="single" w:sz="4" w:space="0" w:color="000000"/>
              <w:left w:val="single" w:sz="4" w:space="0" w:color="000000"/>
              <w:bottom w:val="single" w:sz="4" w:space="0" w:color="000000"/>
            </w:tcBorders>
            <w:shd w:val="clear" w:color="auto" w:fill="auto"/>
          </w:tcPr>
          <w:p w14:paraId="5B33D696"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1,2</w:t>
            </w:r>
          </w:p>
        </w:tc>
        <w:tc>
          <w:tcPr>
            <w:tcW w:w="266" w:type="dxa"/>
            <w:tcBorders>
              <w:top w:val="single" w:sz="4" w:space="0" w:color="000000"/>
              <w:left w:val="single" w:sz="4" w:space="0" w:color="000000"/>
              <w:bottom w:val="single" w:sz="4" w:space="0" w:color="000000"/>
            </w:tcBorders>
            <w:shd w:val="clear" w:color="auto" w:fill="A6A6A6"/>
          </w:tcPr>
          <w:p w14:paraId="6EBC1DF1"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41D5A481"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60</w:t>
            </w:r>
          </w:p>
        </w:tc>
        <w:tc>
          <w:tcPr>
            <w:tcW w:w="2716" w:type="dxa"/>
            <w:tcBorders>
              <w:top w:val="single" w:sz="4" w:space="0" w:color="000000"/>
              <w:left w:val="single" w:sz="4" w:space="0" w:color="000000"/>
              <w:bottom w:val="single" w:sz="4" w:space="0" w:color="000000"/>
            </w:tcBorders>
            <w:shd w:val="clear" w:color="auto" w:fill="auto"/>
          </w:tcPr>
          <w:p w14:paraId="3C14CFBE"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10,11,14</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5726E90"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1,3</w:t>
            </w:r>
          </w:p>
        </w:tc>
      </w:tr>
      <w:tr w:rsidR="009A03A5" w:rsidRPr="00327A05" w14:paraId="250AD1F0" w14:textId="77777777" w:rsidTr="00527414">
        <w:tc>
          <w:tcPr>
            <w:tcW w:w="1374" w:type="dxa"/>
            <w:tcBorders>
              <w:top w:val="single" w:sz="4" w:space="0" w:color="000000"/>
              <w:left w:val="single" w:sz="4" w:space="0" w:color="000000"/>
              <w:bottom w:val="single" w:sz="4" w:space="0" w:color="000000"/>
            </w:tcBorders>
            <w:shd w:val="clear" w:color="auto" w:fill="auto"/>
          </w:tcPr>
          <w:p w14:paraId="62EC2C65"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29</w:t>
            </w:r>
          </w:p>
        </w:tc>
        <w:tc>
          <w:tcPr>
            <w:tcW w:w="1887" w:type="dxa"/>
            <w:tcBorders>
              <w:top w:val="single" w:sz="4" w:space="0" w:color="000000"/>
              <w:left w:val="single" w:sz="4" w:space="0" w:color="000000"/>
              <w:bottom w:val="single" w:sz="4" w:space="0" w:color="000000"/>
            </w:tcBorders>
            <w:shd w:val="clear" w:color="auto" w:fill="auto"/>
          </w:tcPr>
          <w:p w14:paraId="197011DC"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1-5,21</w:t>
            </w:r>
          </w:p>
        </w:tc>
        <w:tc>
          <w:tcPr>
            <w:tcW w:w="1134" w:type="dxa"/>
            <w:tcBorders>
              <w:top w:val="single" w:sz="4" w:space="0" w:color="000000"/>
              <w:left w:val="single" w:sz="4" w:space="0" w:color="000000"/>
              <w:bottom w:val="single" w:sz="4" w:space="0" w:color="000000"/>
            </w:tcBorders>
            <w:shd w:val="clear" w:color="auto" w:fill="auto"/>
          </w:tcPr>
          <w:p w14:paraId="7B69DF5D"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4,7</w:t>
            </w:r>
          </w:p>
        </w:tc>
        <w:tc>
          <w:tcPr>
            <w:tcW w:w="266" w:type="dxa"/>
            <w:tcBorders>
              <w:top w:val="single" w:sz="4" w:space="0" w:color="000000"/>
              <w:left w:val="single" w:sz="4" w:space="0" w:color="000000"/>
              <w:bottom w:val="single" w:sz="4" w:space="0" w:color="000000"/>
            </w:tcBorders>
            <w:shd w:val="clear" w:color="auto" w:fill="A6A6A6"/>
          </w:tcPr>
          <w:p w14:paraId="27AAE6B3"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62613ADD"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61</w:t>
            </w:r>
          </w:p>
        </w:tc>
        <w:tc>
          <w:tcPr>
            <w:tcW w:w="2716" w:type="dxa"/>
            <w:tcBorders>
              <w:top w:val="single" w:sz="4" w:space="0" w:color="000000"/>
              <w:left w:val="single" w:sz="4" w:space="0" w:color="000000"/>
              <w:bottom w:val="single" w:sz="4" w:space="0" w:color="000000"/>
            </w:tcBorders>
            <w:shd w:val="clear" w:color="auto" w:fill="auto"/>
          </w:tcPr>
          <w:p w14:paraId="471C2852"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10,12,13,19,35-37</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E43AB2E"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26,6</w:t>
            </w:r>
          </w:p>
        </w:tc>
      </w:tr>
      <w:tr w:rsidR="009A03A5" w:rsidRPr="00327A05" w14:paraId="3D94EF70" w14:textId="77777777" w:rsidTr="00527414">
        <w:tc>
          <w:tcPr>
            <w:tcW w:w="1374" w:type="dxa"/>
            <w:tcBorders>
              <w:top w:val="single" w:sz="4" w:space="0" w:color="000000"/>
              <w:left w:val="single" w:sz="4" w:space="0" w:color="000000"/>
              <w:bottom w:val="single" w:sz="4" w:space="0" w:color="000000"/>
            </w:tcBorders>
            <w:shd w:val="clear" w:color="auto" w:fill="auto"/>
          </w:tcPr>
          <w:p w14:paraId="2B24AFF1"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31</w:t>
            </w:r>
          </w:p>
        </w:tc>
        <w:tc>
          <w:tcPr>
            <w:tcW w:w="1887" w:type="dxa"/>
            <w:tcBorders>
              <w:top w:val="single" w:sz="4" w:space="0" w:color="000000"/>
              <w:left w:val="single" w:sz="4" w:space="0" w:color="000000"/>
              <w:bottom w:val="single" w:sz="4" w:space="0" w:color="000000"/>
            </w:tcBorders>
            <w:shd w:val="clear" w:color="auto" w:fill="auto"/>
          </w:tcPr>
          <w:p w14:paraId="397E7C87"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4,8,34</w:t>
            </w:r>
          </w:p>
        </w:tc>
        <w:tc>
          <w:tcPr>
            <w:tcW w:w="1134" w:type="dxa"/>
            <w:tcBorders>
              <w:top w:val="single" w:sz="4" w:space="0" w:color="000000"/>
              <w:left w:val="single" w:sz="4" w:space="0" w:color="000000"/>
              <w:bottom w:val="single" w:sz="4" w:space="0" w:color="000000"/>
            </w:tcBorders>
            <w:shd w:val="clear" w:color="auto" w:fill="auto"/>
          </w:tcPr>
          <w:p w14:paraId="447C27ED"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2,8</w:t>
            </w:r>
          </w:p>
        </w:tc>
        <w:tc>
          <w:tcPr>
            <w:tcW w:w="266" w:type="dxa"/>
            <w:tcBorders>
              <w:top w:val="single" w:sz="4" w:space="0" w:color="000000"/>
              <w:left w:val="single" w:sz="4" w:space="0" w:color="000000"/>
              <w:bottom w:val="single" w:sz="4" w:space="0" w:color="000000"/>
            </w:tcBorders>
            <w:shd w:val="clear" w:color="auto" w:fill="A6A6A6"/>
          </w:tcPr>
          <w:p w14:paraId="6A14839D"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300A1A0B"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62</w:t>
            </w:r>
          </w:p>
        </w:tc>
        <w:tc>
          <w:tcPr>
            <w:tcW w:w="2716" w:type="dxa"/>
            <w:tcBorders>
              <w:top w:val="single" w:sz="4" w:space="0" w:color="000000"/>
              <w:left w:val="single" w:sz="4" w:space="0" w:color="000000"/>
              <w:bottom w:val="single" w:sz="4" w:space="0" w:color="000000"/>
            </w:tcBorders>
            <w:shd w:val="clear" w:color="auto" w:fill="auto"/>
          </w:tcPr>
          <w:p w14:paraId="0E95E314"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4-6,32-34</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73529E5"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color w:val="000000"/>
                <w:sz w:val="20"/>
                <w:szCs w:val="20"/>
                <w:highlight w:val="white"/>
              </w:rPr>
              <w:t>12,8</w:t>
            </w:r>
          </w:p>
        </w:tc>
      </w:tr>
      <w:tr w:rsidR="009A03A5" w:rsidRPr="00327A05" w14:paraId="1D2B46F9" w14:textId="77777777" w:rsidTr="00527414">
        <w:tc>
          <w:tcPr>
            <w:tcW w:w="1374" w:type="dxa"/>
            <w:tcBorders>
              <w:top w:val="single" w:sz="4" w:space="0" w:color="000000"/>
              <w:left w:val="single" w:sz="4" w:space="0" w:color="000000"/>
              <w:bottom w:val="single" w:sz="4" w:space="0" w:color="000000"/>
            </w:tcBorders>
            <w:shd w:val="clear" w:color="auto" w:fill="auto"/>
          </w:tcPr>
          <w:p w14:paraId="15B26CD6"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Разом</w:t>
            </w:r>
          </w:p>
        </w:tc>
        <w:tc>
          <w:tcPr>
            <w:tcW w:w="1887" w:type="dxa"/>
            <w:tcBorders>
              <w:top w:val="single" w:sz="4" w:space="0" w:color="000000"/>
              <w:left w:val="single" w:sz="4" w:space="0" w:color="000000"/>
              <w:bottom w:val="single" w:sz="4" w:space="0" w:color="000000"/>
            </w:tcBorders>
            <w:shd w:val="clear" w:color="auto" w:fill="auto"/>
          </w:tcPr>
          <w:p w14:paraId="79061CB7"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134" w:type="dxa"/>
            <w:tcBorders>
              <w:top w:val="single" w:sz="4" w:space="0" w:color="000000"/>
              <w:left w:val="single" w:sz="4" w:space="0" w:color="000000"/>
              <w:bottom w:val="single" w:sz="4" w:space="0" w:color="000000"/>
            </w:tcBorders>
            <w:shd w:val="clear" w:color="auto" w:fill="auto"/>
          </w:tcPr>
          <w:p w14:paraId="7A88838D"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536,4</w:t>
            </w:r>
          </w:p>
        </w:tc>
        <w:tc>
          <w:tcPr>
            <w:tcW w:w="266" w:type="dxa"/>
            <w:tcBorders>
              <w:top w:val="single" w:sz="4" w:space="0" w:color="000000"/>
              <w:left w:val="single" w:sz="4" w:space="0" w:color="000000"/>
              <w:bottom w:val="single" w:sz="4" w:space="0" w:color="000000"/>
            </w:tcBorders>
            <w:shd w:val="clear" w:color="auto" w:fill="A6A6A6"/>
          </w:tcPr>
          <w:p w14:paraId="622BA7CA"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3FD0DC0E" w14:textId="77777777" w:rsidR="009A03A5" w:rsidRPr="00327A05" w:rsidRDefault="009A03A5" w:rsidP="0052741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highlight w:val="white"/>
              </w:rPr>
            </w:pPr>
          </w:p>
        </w:tc>
        <w:tc>
          <w:tcPr>
            <w:tcW w:w="2716" w:type="dxa"/>
            <w:tcBorders>
              <w:top w:val="single" w:sz="4" w:space="0" w:color="000000"/>
              <w:left w:val="single" w:sz="4" w:space="0" w:color="000000"/>
              <w:bottom w:val="single" w:sz="4" w:space="0" w:color="000000"/>
            </w:tcBorders>
            <w:shd w:val="clear" w:color="auto" w:fill="auto"/>
          </w:tcPr>
          <w:p w14:paraId="4A96DF99"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90CDA9C"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369,0</w:t>
            </w:r>
          </w:p>
        </w:tc>
      </w:tr>
      <w:tr w:rsidR="009A03A5" w:rsidRPr="00327A05" w14:paraId="746CBC92" w14:textId="77777777" w:rsidTr="00527414">
        <w:tc>
          <w:tcPr>
            <w:tcW w:w="1374" w:type="dxa"/>
            <w:tcBorders>
              <w:top w:val="single" w:sz="4" w:space="0" w:color="000000"/>
              <w:left w:val="single" w:sz="4" w:space="0" w:color="000000"/>
              <w:bottom w:val="single" w:sz="4" w:space="0" w:color="000000"/>
            </w:tcBorders>
            <w:shd w:val="clear" w:color="auto" w:fill="auto"/>
          </w:tcPr>
          <w:p w14:paraId="204E900E"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ВСЬОГО</w:t>
            </w:r>
          </w:p>
        </w:tc>
        <w:tc>
          <w:tcPr>
            <w:tcW w:w="8330" w:type="dxa"/>
            <w:gridSpan w:val="6"/>
            <w:tcBorders>
              <w:top w:val="single" w:sz="4" w:space="0" w:color="000000"/>
              <w:left w:val="single" w:sz="4" w:space="0" w:color="000000"/>
              <w:bottom w:val="single" w:sz="4" w:space="0" w:color="000000"/>
              <w:right w:val="single" w:sz="4" w:space="0" w:color="000000"/>
            </w:tcBorders>
            <w:shd w:val="clear" w:color="auto" w:fill="auto"/>
          </w:tcPr>
          <w:p w14:paraId="00F93B83" w14:textId="77777777" w:rsidR="009A03A5" w:rsidRPr="00327A05" w:rsidRDefault="00082244" w:rsidP="0053439D">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hAnsi="Times New Roman" w:cs="Times New Roman"/>
                <w:b/>
                <w:color w:val="000000"/>
                <w:sz w:val="20"/>
                <w:szCs w:val="20"/>
                <w:highlight w:val="white"/>
              </w:rPr>
              <w:t>905,4</w:t>
            </w:r>
          </w:p>
        </w:tc>
      </w:tr>
    </w:tbl>
    <w:p w14:paraId="0A8B1EC9" w14:textId="77777777" w:rsidR="009A03A5" w:rsidRPr="00327A05" w:rsidRDefault="009A03A5">
      <w:pPr>
        <w:rPr>
          <w:rFonts w:ascii="Times New Roman" w:eastAsia="Times New Roman" w:hAnsi="Times New Roman" w:cs="Times New Roman"/>
          <w:b/>
          <w:color w:val="000000"/>
          <w:sz w:val="24"/>
          <w:szCs w:val="24"/>
          <w:highlight w:val="white"/>
        </w:rPr>
      </w:pPr>
    </w:p>
    <w:p w14:paraId="1628B9B2" w14:textId="77777777" w:rsidR="009A03A5" w:rsidRPr="00527414" w:rsidRDefault="00082244">
      <w:pPr>
        <w:rPr>
          <w:rFonts w:ascii="Times New Roman" w:hAnsi="Times New Roman" w:cs="Times New Roman"/>
          <w:b/>
          <w:sz w:val="24"/>
          <w:szCs w:val="24"/>
        </w:rPr>
      </w:pPr>
      <w:r w:rsidRPr="00527414">
        <w:rPr>
          <w:rFonts w:ascii="Times New Roman" w:eastAsia="Times New Roman" w:hAnsi="Times New Roman" w:cs="Times New Roman"/>
          <w:b/>
          <w:sz w:val="24"/>
          <w:szCs w:val="24"/>
        </w:rPr>
        <w:t>Хотимирське лісництво</w:t>
      </w:r>
      <w:r w:rsidRPr="00527414">
        <w:rPr>
          <w:rFonts w:ascii="Times New Roman" w:hAnsi="Times New Roman" w:cs="Times New Roman"/>
          <w:b/>
          <w:sz w:val="24"/>
          <w:szCs w:val="24"/>
        </w:rPr>
        <w:t xml:space="preserve"> – 60,5 га</w:t>
      </w:r>
    </w:p>
    <w:tbl>
      <w:tblPr>
        <w:tblStyle w:val="aff3"/>
        <w:tblW w:w="9602" w:type="dxa"/>
        <w:tblInd w:w="-10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1374"/>
        <w:gridCol w:w="1887"/>
        <w:gridCol w:w="1134"/>
        <w:gridCol w:w="266"/>
        <w:gridCol w:w="1157"/>
        <w:gridCol w:w="2716"/>
        <w:gridCol w:w="1068"/>
      </w:tblGrid>
      <w:tr w:rsidR="009A03A5" w:rsidRPr="00527414" w14:paraId="444A30EE" w14:textId="77777777">
        <w:tc>
          <w:tcPr>
            <w:tcW w:w="1374" w:type="dxa"/>
            <w:tcBorders>
              <w:top w:val="single" w:sz="4" w:space="0" w:color="000000"/>
              <w:left w:val="single" w:sz="4" w:space="0" w:color="000000"/>
              <w:bottom w:val="single" w:sz="4" w:space="0" w:color="000000"/>
            </w:tcBorders>
            <w:shd w:val="clear" w:color="auto" w:fill="auto"/>
          </w:tcPr>
          <w:p w14:paraId="3368AFBE"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квартал</w:t>
            </w:r>
          </w:p>
        </w:tc>
        <w:tc>
          <w:tcPr>
            <w:tcW w:w="1887" w:type="dxa"/>
            <w:tcBorders>
              <w:top w:val="single" w:sz="4" w:space="0" w:color="000000"/>
              <w:left w:val="single" w:sz="4" w:space="0" w:color="000000"/>
              <w:bottom w:val="single" w:sz="4" w:space="0" w:color="000000"/>
            </w:tcBorders>
            <w:shd w:val="clear" w:color="auto" w:fill="auto"/>
          </w:tcPr>
          <w:p w14:paraId="522AC9D7"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виділ</w:t>
            </w:r>
          </w:p>
        </w:tc>
        <w:tc>
          <w:tcPr>
            <w:tcW w:w="1134" w:type="dxa"/>
            <w:tcBorders>
              <w:top w:val="single" w:sz="4" w:space="0" w:color="000000"/>
              <w:left w:val="single" w:sz="4" w:space="0" w:color="000000"/>
              <w:bottom w:val="single" w:sz="4" w:space="0" w:color="000000"/>
            </w:tcBorders>
            <w:shd w:val="clear" w:color="auto" w:fill="auto"/>
          </w:tcPr>
          <w:p w14:paraId="4E8E1153"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площа, га</w:t>
            </w:r>
          </w:p>
        </w:tc>
        <w:tc>
          <w:tcPr>
            <w:tcW w:w="266" w:type="dxa"/>
            <w:tcBorders>
              <w:top w:val="single" w:sz="4" w:space="0" w:color="000000"/>
              <w:left w:val="single" w:sz="4" w:space="0" w:color="000000"/>
              <w:bottom w:val="single" w:sz="4" w:space="0" w:color="000000"/>
            </w:tcBorders>
            <w:shd w:val="clear" w:color="auto" w:fill="A6A6A6"/>
          </w:tcPr>
          <w:p w14:paraId="3B3B7D49" w14:textId="77777777" w:rsidR="009A03A5" w:rsidRPr="00527414" w:rsidRDefault="009A03A5">
            <w:pPr>
              <w:widowControl w:val="0"/>
              <w:pBdr>
                <w:top w:val="nil"/>
                <w:left w:val="nil"/>
                <w:bottom w:val="nil"/>
                <w:right w:val="nil"/>
                <w:between w:val="nil"/>
              </w:pBdr>
              <w:ind w:firstLine="0"/>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74423514"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квартал</w:t>
            </w:r>
          </w:p>
        </w:tc>
        <w:tc>
          <w:tcPr>
            <w:tcW w:w="2716" w:type="dxa"/>
            <w:tcBorders>
              <w:top w:val="single" w:sz="4" w:space="0" w:color="000000"/>
              <w:left w:val="single" w:sz="4" w:space="0" w:color="000000"/>
              <w:bottom w:val="single" w:sz="4" w:space="0" w:color="000000"/>
            </w:tcBorders>
            <w:shd w:val="clear" w:color="auto" w:fill="auto"/>
          </w:tcPr>
          <w:p w14:paraId="2AFB3F1F"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виділ</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03B14FAC" w14:textId="77777777" w:rsidR="009A03A5" w:rsidRPr="00527414"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527414">
              <w:rPr>
                <w:rFonts w:ascii="Times New Roman" w:hAnsi="Times New Roman" w:cs="Times New Roman"/>
                <w:color w:val="000000"/>
                <w:sz w:val="20"/>
                <w:szCs w:val="20"/>
                <w:highlight w:val="white"/>
              </w:rPr>
              <w:t>площа, га</w:t>
            </w:r>
          </w:p>
        </w:tc>
      </w:tr>
      <w:tr w:rsidR="009A03A5" w:rsidRPr="00327A05" w14:paraId="0945D146" w14:textId="77777777">
        <w:tc>
          <w:tcPr>
            <w:tcW w:w="1374" w:type="dxa"/>
            <w:tcBorders>
              <w:top w:val="single" w:sz="4" w:space="0" w:color="000000"/>
              <w:left w:val="single" w:sz="4" w:space="0" w:color="000000"/>
              <w:bottom w:val="single" w:sz="4" w:space="0" w:color="000000"/>
            </w:tcBorders>
            <w:shd w:val="clear" w:color="auto" w:fill="auto"/>
          </w:tcPr>
          <w:p w14:paraId="6D44042F"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25</w:t>
            </w:r>
          </w:p>
        </w:tc>
        <w:tc>
          <w:tcPr>
            <w:tcW w:w="1887" w:type="dxa"/>
            <w:tcBorders>
              <w:top w:val="single" w:sz="4" w:space="0" w:color="000000"/>
              <w:left w:val="single" w:sz="4" w:space="0" w:color="000000"/>
              <w:bottom w:val="single" w:sz="4" w:space="0" w:color="000000"/>
            </w:tcBorders>
            <w:shd w:val="clear" w:color="auto" w:fill="auto"/>
          </w:tcPr>
          <w:p w14:paraId="6561643A"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19,24,25,30,36,37,</w:t>
            </w:r>
          </w:p>
          <w:p w14:paraId="644EE74D"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42</w:t>
            </w:r>
          </w:p>
        </w:tc>
        <w:tc>
          <w:tcPr>
            <w:tcW w:w="1134" w:type="dxa"/>
            <w:tcBorders>
              <w:top w:val="single" w:sz="4" w:space="0" w:color="000000"/>
              <w:left w:val="single" w:sz="4" w:space="0" w:color="000000"/>
              <w:bottom w:val="single" w:sz="4" w:space="0" w:color="000000"/>
            </w:tcBorders>
            <w:shd w:val="clear" w:color="auto" w:fill="auto"/>
          </w:tcPr>
          <w:p w14:paraId="420C53D5"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4,7</w:t>
            </w:r>
          </w:p>
        </w:tc>
        <w:tc>
          <w:tcPr>
            <w:tcW w:w="266" w:type="dxa"/>
            <w:tcBorders>
              <w:top w:val="single" w:sz="4" w:space="0" w:color="000000"/>
              <w:left w:val="single" w:sz="4" w:space="0" w:color="000000"/>
              <w:bottom w:val="single" w:sz="4" w:space="0" w:color="000000"/>
            </w:tcBorders>
            <w:shd w:val="clear" w:color="auto" w:fill="A6A6A6"/>
          </w:tcPr>
          <w:p w14:paraId="6DF8EA91"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14BB4DD"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8"/>
                <w:szCs w:val="28"/>
              </w:rPr>
            </w:pPr>
            <w:r w:rsidRPr="00327A05">
              <w:rPr>
                <w:rFonts w:ascii="Times New Roman" w:eastAsia="Times New Roman" w:hAnsi="Times New Roman" w:cs="Times New Roman"/>
                <w:color w:val="000000"/>
                <w:sz w:val="20"/>
                <w:szCs w:val="20"/>
              </w:rPr>
              <w:t>29</w:t>
            </w:r>
          </w:p>
        </w:tc>
        <w:tc>
          <w:tcPr>
            <w:tcW w:w="2716" w:type="dxa"/>
            <w:tcBorders>
              <w:top w:val="single" w:sz="4" w:space="0" w:color="000000"/>
              <w:left w:val="single" w:sz="4" w:space="0" w:color="000000"/>
              <w:bottom w:val="single" w:sz="4" w:space="0" w:color="000000"/>
            </w:tcBorders>
            <w:shd w:val="clear" w:color="auto" w:fill="auto"/>
          </w:tcPr>
          <w:p w14:paraId="5066433F"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10,11,14,16-21,23,24,26,28,</w:t>
            </w:r>
          </w:p>
          <w:p w14:paraId="7E2EB43B"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30-32,40-42</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60C539C3"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40,4</w:t>
            </w:r>
          </w:p>
        </w:tc>
      </w:tr>
      <w:tr w:rsidR="009A03A5" w:rsidRPr="00327A05" w14:paraId="52A55F2E" w14:textId="77777777">
        <w:tc>
          <w:tcPr>
            <w:tcW w:w="1374" w:type="dxa"/>
            <w:tcBorders>
              <w:top w:val="single" w:sz="4" w:space="0" w:color="000000"/>
              <w:left w:val="single" w:sz="4" w:space="0" w:color="000000"/>
              <w:bottom w:val="single" w:sz="4" w:space="0" w:color="000000"/>
            </w:tcBorders>
            <w:shd w:val="clear" w:color="auto" w:fill="auto"/>
          </w:tcPr>
          <w:p w14:paraId="567A1F54"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28</w:t>
            </w:r>
          </w:p>
        </w:tc>
        <w:tc>
          <w:tcPr>
            <w:tcW w:w="1887" w:type="dxa"/>
            <w:tcBorders>
              <w:top w:val="single" w:sz="4" w:space="0" w:color="000000"/>
              <w:left w:val="single" w:sz="4" w:space="0" w:color="000000"/>
              <w:bottom w:val="single" w:sz="4" w:space="0" w:color="000000"/>
            </w:tcBorders>
            <w:shd w:val="clear" w:color="auto" w:fill="auto"/>
          </w:tcPr>
          <w:p w14:paraId="2610BC7F"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10,11,17,27,39-41</w:t>
            </w:r>
          </w:p>
        </w:tc>
        <w:tc>
          <w:tcPr>
            <w:tcW w:w="1134" w:type="dxa"/>
            <w:tcBorders>
              <w:top w:val="single" w:sz="4" w:space="0" w:color="000000"/>
              <w:left w:val="single" w:sz="4" w:space="0" w:color="000000"/>
              <w:bottom w:val="single" w:sz="4" w:space="0" w:color="000000"/>
            </w:tcBorders>
            <w:shd w:val="clear" w:color="auto" w:fill="auto"/>
          </w:tcPr>
          <w:p w14:paraId="6B1C2BF3"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7,1</w:t>
            </w:r>
          </w:p>
        </w:tc>
        <w:tc>
          <w:tcPr>
            <w:tcW w:w="266" w:type="dxa"/>
            <w:tcBorders>
              <w:top w:val="single" w:sz="4" w:space="0" w:color="000000"/>
              <w:left w:val="single" w:sz="4" w:space="0" w:color="000000"/>
              <w:bottom w:val="single" w:sz="4" w:space="0" w:color="000000"/>
            </w:tcBorders>
            <w:shd w:val="clear" w:color="auto" w:fill="A6A6A6"/>
          </w:tcPr>
          <w:p w14:paraId="32CF04FC"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4AFF0D31"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8"/>
                <w:szCs w:val="28"/>
              </w:rPr>
            </w:pPr>
            <w:r w:rsidRPr="00327A05">
              <w:rPr>
                <w:rFonts w:ascii="Times New Roman" w:eastAsia="Times New Roman" w:hAnsi="Times New Roman" w:cs="Times New Roman"/>
                <w:color w:val="000000"/>
                <w:sz w:val="20"/>
                <w:szCs w:val="20"/>
              </w:rPr>
              <w:t>34</w:t>
            </w:r>
          </w:p>
        </w:tc>
        <w:tc>
          <w:tcPr>
            <w:tcW w:w="2716" w:type="dxa"/>
            <w:tcBorders>
              <w:top w:val="single" w:sz="4" w:space="0" w:color="000000"/>
              <w:left w:val="single" w:sz="4" w:space="0" w:color="000000"/>
              <w:bottom w:val="single" w:sz="4" w:space="0" w:color="000000"/>
            </w:tcBorders>
            <w:shd w:val="clear" w:color="auto" w:fill="auto"/>
          </w:tcPr>
          <w:p w14:paraId="35A9DBE1" w14:textId="77777777" w:rsidR="009A03A5" w:rsidRPr="00327A05" w:rsidRDefault="00082244">
            <w:pPr>
              <w:widowControl w:val="0"/>
              <w:pBdr>
                <w:top w:val="nil"/>
                <w:left w:val="nil"/>
                <w:bottom w:val="nil"/>
                <w:right w:val="nil"/>
                <w:between w:val="nil"/>
              </w:pBdr>
              <w:ind w:firstLine="0"/>
              <w:jc w:val="left"/>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23,24,27</w:t>
            </w: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506520BA"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0"/>
                <w:szCs w:val="20"/>
              </w:rPr>
            </w:pPr>
            <w:r w:rsidRPr="00327A05">
              <w:rPr>
                <w:rFonts w:ascii="Times New Roman" w:eastAsia="Times New Roman" w:hAnsi="Times New Roman" w:cs="Times New Roman"/>
                <w:color w:val="000000"/>
                <w:sz w:val="20"/>
                <w:szCs w:val="20"/>
              </w:rPr>
              <w:t>8,3</w:t>
            </w:r>
          </w:p>
        </w:tc>
      </w:tr>
      <w:tr w:rsidR="009A03A5" w:rsidRPr="00327A05" w14:paraId="0BEACCE6" w14:textId="77777777">
        <w:tc>
          <w:tcPr>
            <w:tcW w:w="1374" w:type="dxa"/>
            <w:tcBorders>
              <w:top w:val="single" w:sz="4" w:space="0" w:color="000000"/>
              <w:left w:val="single" w:sz="4" w:space="0" w:color="000000"/>
              <w:bottom w:val="single" w:sz="4" w:space="0" w:color="000000"/>
            </w:tcBorders>
            <w:shd w:val="clear" w:color="auto" w:fill="auto"/>
          </w:tcPr>
          <w:p w14:paraId="2D4138DC"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8"/>
                <w:szCs w:val="28"/>
              </w:rPr>
            </w:pPr>
            <w:r w:rsidRPr="00327A05">
              <w:rPr>
                <w:rFonts w:ascii="Times New Roman" w:hAnsi="Times New Roman" w:cs="Times New Roman"/>
                <w:b/>
                <w:color w:val="000000"/>
                <w:sz w:val="20"/>
                <w:szCs w:val="20"/>
                <w:highlight w:val="white"/>
              </w:rPr>
              <w:t>Разом</w:t>
            </w:r>
          </w:p>
        </w:tc>
        <w:tc>
          <w:tcPr>
            <w:tcW w:w="1887" w:type="dxa"/>
            <w:tcBorders>
              <w:top w:val="single" w:sz="4" w:space="0" w:color="000000"/>
              <w:left w:val="single" w:sz="4" w:space="0" w:color="000000"/>
              <w:bottom w:val="single" w:sz="4" w:space="0" w:color="000000"/>
            </w:tcBorders>
            <w:shd w:val="clear" w:color="auto" w:fill="auto"/>
          </w:tcPr>
          <w:p w14:paraId="3A2F1EE6"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134" w:type="dxa"/>
            <w:tcBorders>
              <w:top w:val="single" w:sz="4" w:space="0" w:color="000000"/>
              <w:left w:val="single" w:sz="4" w:space="0" w:color="000000"/>
              <w:bottom w:val="single" w:sz="4" w:space="0" w:color="000000"/>
            </w:tcBorders>
            <w:shd w:val="clear" w:color="auto" w:fill="auto"/>
          </w:tcPr>
          <w:p w14:paraId="3CC12244"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8"/>
                <w:szCs w:val="28"/>
              </w:rPr>
            </w:pPr>
            <w:r w:rsidRPr="00327A05">
              <w:rPr>
                <w:rFonts w:ascii="Times New Roman" w:hAnsi="Times New Roman" w:cs="Times New Roman"/>
                <w:b/>
                <w:color w:val="000000"/>
                <w:sz w:val="20"/>
                <w:szCs w:val="20"/>
                <w:highlight w:val="white"/>
              </w:rPr>
              <w:t>11,8</w:t>
            </w:r>
          </w:p>
        </w:tc>
        <w:tc>
          <w:tcPr>
            <w:tcW w:w="266" w:type="dxa"/>
            <w:tcBorders>
              <w:top w:val="single" w:sz="4" w:space="0" w:color="000000"/>
              <w:left w:val="single" w:sz="4" w:space="0" w:color="000000"/>
              <w:bottom w:val="single" w:sz="4" w:space="0" w:color="000000"/>
            </w:tcBorders>
            <w:shd w:val="clear" w:color="auto" w:fill="A6A6A6"/>
          </w:tcPr>
          <w:p w14:paraId="584C53D5"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157" w:type="dxa"/>
            <w:tcBorders>
              <w:top w:val="single" w:sz="4" w:space="0" w:color="000000"/>
              <w:left w:val="single" w:sz="4" w:space="0" w:color="000000"/>
              <w:bottom w:val="single" w:sz="4" w:space="0" w:color="000000"/>
            </w:tcBorders>
            <w:shd w:val="clear" w:color="auto" w:fill="auto"/>
          </w:tcPr>
          <w:p w14:paraId="0338F703" w14:textId="77777777" w:rsidR="009A03A5" w:rsidRPr="00327A05" w:rsidRDefault="009A03A5" w:rsidP="00527414">
            <w:pPr>
              <w:widowControl w:val="0"/>
              <w:pBdr>
                <w:top w:val="nil"/>
                <w:left w:val="nil"/>
                <w:bottom w:val="nil"/>
                <w:right w:val="nil"/>
                <w:between w:val="nil"/>
              </w:pBdr>
              <w:ind w:firstLine="0"/>
              <w:jc w:val="center"/>
              <w:rPr>
                <w:rFonts w:ascii="Times New Roman" w:eastAsia="Times New Roman" w:hAnsi="Times New Roman" w:cs="Times New Roman"/>
                <w:b/>
                <w:color w:val="000000"/>
                <w:sz w:val="20"/>
                <w:szCs w:val="20"/>
                <w:highlight w:val="white"/>
              </w:rPr>
            </w:pPr>
          </w:p>
        </w:tc>
        <w:tc>
          <w:tcPr>
            <w:tcW w:w="2716" w:type="dxa"/>
            <w:tcBorders>
              <w:top w:val="single" w:sz="4" w:space="0" w:color="000000"/>
              <w:left w:val="single" w:sz="4" w:space="0" w:color="000000"/>
              <w:bottom w:val="single" w:sz="4" w:space="0" w:color="000000"/>
            </w:tcBorders>
            <w:shd w:val="clear" w:color="auto" w:fill="auto"/>
          </w:tcPr>
          <w:p w14:paraId="3B68DF65" w14:textId="77777777" w:rsidR="009A03A5" w:rsidRPr="00327A05" w:rsidRDefault="009A03A5">
            <w:pPr>
              <w:widowControl w:val="0"/>
              <w:pBdr>
                <w:top w:val="nil"/>
                <w:left w:val="nil"/>
                <w:bottom w:val="nil"/>
                <w:right w:val="nil"/>
                <w:between w:val="nil"/>
              </w:pBdr>
              <w:ind w:firstLine="0"/>
              <w:jc w:val="left"/>
              <w:rPr>
                <w:rFonts w:ascii="Times New Roman" w:eastAsia="Times New Roman" w:hAnsi="Times New Roman" w:cs="Times New Roman"/>
                <w:b/>
                <w:color w:val="000000"/>
                <w:sz w:val="20"/>
                <w:szCs w:val="20"/>
                <w:highlight w:val="white"/>
              </w:rPr>
            </w:pPr>
          </w:p>
        </w:tc>
        <w:tc>
          <w:tcPr>
            <w:tcW w:w="1068" w:type="dxa"/>
            <w:tcBorders>
              <w:top w:val="single" w:sz="4" w:space="0" w:color="000000"/>
              <w:left w:val="single" w:sz="4" w:space="0" w:color="000000"/>
              <w:bottom w:val="single" w:sz="4" w:space="0" w:color="000000"/>
              <w:right w:val="single" w:sz="4" w:space="0" w:color="000000"/>
            </w:tcBorders>
            <w:shd w:val="clear" w:color="auto" w:fill="auto"/>
          </w:tcPr>
          <w:p w14:paraId="414EED1A"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8"/>
                <w:szCs w:val="28"/>
              </w:rPr>
            </w:pPr>
            <w:r w:rsidRPr="00327A05">
              <w:rPr>
                <w:rFonts w:ascii="Times New Roman" w:hAnsi="Times New Roman" w:cs="Times New Roman"/>
                <w:b/>
                <w:color w:val="000000"/>
                <w:sz w:val="20"/>
                <w:szCs w:val="20"/>
                <w:highlight w:val="white"/>
              </w:rPr>
              <w:t>48,7</w:t>
            </w:r>
          </w:p>
        </w:tc>
      </w:tr>
      <w:tr w:rsidR="009A03A5" w:rsidRPr="00327A05" w14:paraId="4597DE35" w14:textId="77777777">
        <w:tc>
          <w:tcPr>
            <w:tcW w:w="1374" w:type="dxa"/>
            <w:tcBorders>
              <w:top w:val="single" w:sz="4" w:space="0" w:color="000000"/>
              <w:left w:val="single" w:sz="4" w:space="0" w:color="000000"/>
              <w:bottom w:val="single" w:sz="4" w:space="0" w:color="000000"/>
            </w:tcBorders>
            <w:shd w:val="clear" w:color="auto" w:fill="auto"/>
          </w:tcPr>
          <w:p w14:paraId="49C34DD9" w14:textId="77777777" w:rsidR="009A03A5" w:rsidRPr="00327A05" w:rsidRDefault="00082244" w:rsidP="00527414">
            <w:pPr>
              <w:widowControl w:val="0"/>
              <w:pBdr>
                <w:top w:val="nil"/>
                <w:left w:val="nil"/>
                <w:bottom w:val="nil"/>
                <w:right w:val="nil"/>
                <w:between w:val="nil"/>
              </w:pBdr>
              <w:ind w:firstLine="0"/>
              <w:jc w:val="center"/>
              <w:rPr>
                <w:rFonts w:ascii="Times New Roman" w:eastAsia="Times New Roman" w:hAnsi="Times New Roman" w:cs="Times New Roman"/>
                <w:color w:val="000000"/>
                <w:sz w:val="28"/>
                <w:szCs w:val="28"/>
              </w:rPr>
            </w:pPr>
            <w:r w:rsidRPr="00327A05">
              <w:rPr>
                <w:rFonts w:ascii="Times New Roman" w:hAnsi="Times New Roman" w:cs="Times New Roman"/>
                <w:b/>
                <w:color w:val="000000"/>
                <w:sz w:val="20"/>
                <w:szCs w:val="20"/>
                <w:highlight w:val="white"/>
              </w:rPr>
              <w:t>ВСЬОГО</w:t>
            </w:r>
          </w:p>
        </w:tc>
        <w:tc>
          <w:tcPr>
            <w:tcW w:w="8228" w:type="dxa"/>
            <w:gridSpan w:val="6"/>
            <w:tcBorders>
              <w:top w:val="single" w:sz="4" w:space="0" w:color="000000"/>
              <w:left w:val="single" w:sz="4" w:space="0" w:color="000000"/>
              <w:bottom w:val="single" w:sz="4" w:space="0" w:color="000000"/>
              <w:right w:val="single" w:sz="4" w:space="0" w:color="000000"/>
            </w:tcBorders>
            <w:shd w:val="clear" w:color="auto" w:fill="auto"/>
          </w:tcPr>
          <w:p w14:paraId="648E63CF" w14:textId="77777777" w:rsidR="009A03A5" w:rsidRPr="00327A05" w:rsidRDefault="00082244" w:rsidP="0053439D">
            <w:pPr>
              <w:widowControl w:val="0"/>
              <w:pBdr>
                <w:top w:val="nil"/>
                <w:left w:val="nil"/>
                <w:bottom w:val="nil"/>
                <w:right w:val="nil"/>
                <w:between w:val="nil"/>
              </w:pBdr>
              <w:ind w:firstLine="0"/>
              <w:jc w:val="left"/>
              <w:rPr>
                <w:rFonts w:ascii="Times New Roman" w:eastAsia="Times New Roman" w:hAnsi="Times New Roman" w:cs="Times New Roman"/>
                <w:color w:val="000000"/>
                <w:sz w:val="28"/>
                <w:szCs w:val="28"/>
              </w:rPr>
            </w:pPr>
            <w:r w:rsidRPr="00327A05">
              <w:rPr>
                <w:rFonts w:ascii="Times New Roman" w:hAnsi="Times New Roman" w:cs="Times New Roman"/>
                <w:b/>
                <w:color w:val="000000"/>
                <w:sz w:val="20"/>
                <w:szCs w:val="20"/>
                <w:highlight w:val="white"/>
              </w:rPr>
              <w:t>60,5</w:t>
            </w:r>
          </w:p>
        </w:tc>
      </w:tr>
    </w:tbl>
    <w:p w14:paraId="6E346135" w14:textId="77777777" w:rsidR="009A03A5" w:rsidRDefault="009A03A5">
      <w:pPr>
        <w:rPr>
          <w:rFonts w:ascii="Times New Roman" w:eastAsia="Times New Roman" w:hAnsi="Times New Roman" w:cs="Times New Roman"/>
          <w:b/>
          <w:color w:val="000000"/>
          <w:sz w:val="24"/>
          <w:szCs w:val="24"/>
          <w:highlight w:val="white"/>
          <w:lang w:val="ru-RU"/>
        </w:rPr>
      </w:pPr>
    </w:p>
    <w:p w14:paraId="26CF6727" w14:textId="77777777" w:rsidR="00527414" w:rsidRPr="00527414" w:rsidRDefault="00527414">
      <w:pPr>
        <w:rPr>
          <w:rFonts w:ascii="Times New Roman" w:eastAsia="Times New Roman" w:hAnsi="Times New Roman" w:cs="Times New Roman"/>
          <w:b/>
          <w:color w:val="000000"/>
          <w:sz w:val="24"/>
          <w:szCs w:val="24"/>
          <w:highlight w:val="white"/>
          <w:lang w:val="ru-RU"/>
        </w:rPr>
      </w:pPr>
    </w:p>
    <w:p w14:paraId="6A8212CE" w14:textId="3F158E2B" w:rsidR="009A03A5" w:rsidRPr="00327A05" w:rsidRDefault="00082244">
      <w:r w:rsidRPr="00327A05">
        <w:rPr>
          <w:rFonts w:ascii="Times New Roman" w:eastAsia="Times New Roman" w:hAnsi="Times New Roman" w:cs="Times New Roman"/>
          <w:b/>
          <w:i/>
          <w:sz w:val="24"/>
          <w:szCs w:val="24"/>
        </w:rPr>
        <w:lastRenderedPageBreak/>
        <w:t xml:space="preserve">2. Філія «Івано-Франківське ЛГ» ДП «Ліси України»» </w:t>
      </w:r>
      <w:r w:rsidR="00E63A5B" w:rsidRPr="00E63A5B">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b/>
          <w:i/>
          <w:sz w:val="24"/>
          <w:szCs w:val="24"/>
        </w:rPr>
        <w:t>5</w:t>
      </w:r>
      <w:r w:rsidR="00527414">
        <w:rPr>
          <w:rFonts w:ascii="Times New Roman" w:eastAsia="Times New Roman" w:hAnsi="Times New Roman" w:cs="Times New Roman"/>
          <w:b/>
          <w:i/>
          <w:sz w:val="24"/>
          <w:szCs w:val="24"/>
          <w:lang w:val="ru-RU"/>
        </w:rPr>
        <w:t>38</w:t>
      </w:r>
      <w:r w:rsidRPr="00327A05">
        <w:rPr>
          <w:rFonts w:ascii="Times New Roman" w:eastAsia="Times New Roman" w:hAnsi="Times New Roman" w:cs="Times New Roman"/>
          <w:b/>
          <w:i/>
          <w:sz w:val="24"/>
          <w:szCs w:val="24"/>
        </w:rPr>
        <w:t>,</w:t>
      </w:r>
      <w:r w:rsidR="00527414">
        <w:rPr>
          <w:rFonts w:ascii="Times New Roman" w:eastAsia="Times New Roman" w:hAnsi="Times New Roman" w:cs="Times New Roman"/>
          <w:b/>
          <w:i/>
          <w:sz w:val="24"/>
          <w:szCs w:val="24"/>
          <w:lang w:val="ru-RU"/>
        </w:rPr>
        <w:t>8</w:t>
      </w:r>
      <w:r w:rsidRPr="00327A05">
        <w:rPr>
          <w:rFonts w:ascii="Times New Roman" w:eastAsia="Times New Roman" w:hAnsi="Times New Roman" w:cs="Times New Roman"/>
          <w:b/>
          <w:i/>
          <w:sz w:val="24"/>
          <w:szCs w:val="24"/>
        </w:rPr>
        <w:t xml:space="preserve"> га</w:t>
      </w:r>
    </w:p>
    <w:p w14:paraId="1B18600D" w14:textId="77777777" w:rsidR="009A03A5" w:rsidRPr="00327A05" w:rsidRDefault="009A03A5">
      <w:pPr>
        <w:rPr>
          <w:rFonts w:ascii="Times New Roman" w:eastAsia="Times New Roman" w:hAnsi="Times New Roman" w:cs="Times New Roman"/>
          <w:b/>
          <w:i/>
          <w:sz w:val="24"/>
          <w:szCs w:val="24"/>
        </w:rPr>
      </w:pPr>
    </w:p>
    <w:tbl>
      <w:tblPr>
        <w:tblStyle w:val="affff3"/>
        <w:tblW w:w="9391" w:type="dxa"/>
        <w:tblLook w:val="04A0" w:firstRow="1" w:lastRow="0" w:firstColumn="1" w:lastColumn="0" w:noHBand="0" w:noVBand="1"/>
      </w:tblPr>
      <w:tblGrid>
        <w:gridCol w:w="1239"/>
        <w:gridCol w:w="2070"/>
        <w:gridCol w:w="1194"/>
        <w:gridCol w:w="292"/>
        <w:gridCol w:w="985"/>
        <w:gridCol w:w="2125"/>
        <w:gridCol w:w="1486"/>
      </w:tblGrid>
      <w:tr w:rsidR="00BF4C05" w:rsidRPr="00BF4C05" w14:paraId="51FACDFB" w14:textId="77777777" w:rsidTr="00BF4C05">
        <w:tc>
          <w:tcPr>
            <w:tcW w:w="4503" w:type="dxa"/>
            <w:gridSpan w:val="3"/>
          </w:tcPr>
          <w:p w14:paraId="4806ADD9" w14:textId="46EEC678" w:rsidR="00BF4C05" w:rsidRPr="00527414" w:rsidRDefault="00BF4C05" w:rsidP="00F73202">
            <w:pPr>
              <w:ind w:firstLine="0"/>
              <w:jc w:val="left"/>
              <w:rPr>
                <w:rFonts w:ascii="Times New Roman" w:hAnsi="Times New Roman" w:cs="Times New Roman"/>
                <w:b/>
                <w:color w:val="000000"/>
                <w:sz w:val="20"/>
                <w:szCs w:val="20"/>
                <w:highlight w:val="white"/>
                <w:lang w:val="ru-RU"/>
              </w:rPr>
            </w:pPr>
            <w:r w:rsidRPr="00527414">
              <w:rPr>
                <w:rFonts w:ascii="Times New Roman" w:hAnsi="Times New Roman" w:cs="Times New Roman"/>
                <w:b/>
                <w:sz w:val="24"/>
                <w:szCs w:val="24"/>
              </w:rPr>
              <w:t xml:space="preserve">Братківське лісництво – </w:t>
            </w:r>
            <w:r w:rsidRPr="00527414">
              <w:rPr>
                <w:rFonts w:ascii="Times New Roman" w:hAnsi="Times New Roman" w:cs="Times New Roman"/>
                <w:b/>
                <w:sz w:val="24"/>
                <w:szCs w:val="24"/>
                <w:lang w:val="ru-RU"/>
              </w:rPr>
              <w:t>279,1</w:t>
            </w:r>
            <w:r w:rsidRPr="00527414">
              <w:rPr>
                <w:rFonts w:ascii="Times New Roman" w:hAnsi="Times New Roman" w:cs="Times New Roman"/>
                <w:b/>
                <w:sz w:val="24"/>
                <w:szCs w:val="24"/>
              </w:rPr>
              <w:t xml:space="preserve"> га</w:t>
            </w:r>
          </w:p>
        </w:tc>
        <w:tc>
          <w:tcPr>
            <w:tcW w:w="292" w:type="dxa"/>
            <w:shd w:val="clear" w:color="auto" w:fill="A6A6A6" w:themeFill="background1" w:themeFillShade="A6"/>
          </w:tcPr>
          <w:p w14:paraId="43484130" w14:textId="77777777" w:rsidR="00BF4C05" w:rsidRPr="00327A05" w:rsidRDefault="00BF4C05" w:rsidP="00F73202">
            <w:pPr>
              <w:ind w:firstLine="0"/>
              <w:jc w:val="left"/>
              <w:rPr>
                <w:rFonts w:ascii="Times New Roman" w:hAnsi="Times New Roman" w:cs="Times New Roman"/>
                <w:b/>
                <w:color w:val="000000"/>
                <w:sz w:val="20"/>
                <w:szCs w:val="20"/>
                <w:highlight w:val="white"/>
              </w:rPr>
            </w:pPr>
          </w:p>
        </w:tc>
        <w:tc>
          <w:tcPr>
            <w:tcW w:w="4596" w:type="dxa"/>
            <w:gridSpan w:val="3"/>
          </w:tcPr>
          <w:p w14:paraId="27B47BB6" w14:textId="747CEA90" w:rsidR="00BF4C05" w:rsidRPr="00527414" w:rsidRDefault="00BF4C05" w:rsidP="00BF4C05">
            <w:pPr>
              <w:ind w:firstLine="0"/>
              <w:jc w:val="left"/>
              <w:rPr>
                <w:rFonts w:ascii="Times New Roman" w:hAnsi="Times New Roman" w:cs="Times New Roman"/>
                <w:b/>
                <w:color w:val="000000"/>
                <w:sz w:val="20"/>
                <w:szCs w:val="20"/>
                <w:highlight w:val="white"/>
              </w:rPr>
            </w:pPr>
            <w:r w:rsidRPr="00527414">
              <w:rPr>
                <w:rFonts w:ascii="Times New Roman" w:hAnsi="Times New Roman" w:cs="Times New Roman"/>
                <w:b/>
                <w:sz w:val="24"/>
                <w:szCs w:val="24"/>
              </w:rPr>
              <w:t xml:space="preserve">Клубівецьке лісництво – </w:t>
            </w:r>
            <w:r w:rsidRPr="00527414">
              <w:rPr>
                <w:rFonts w:ascii="Times New Roman" w:hAnsi="Times New Roman" w:cs="Times New Roman"/>
                <w:b/>
                <w:sz w:val="24"/>
                <w:szCs w:val="24"/>
                <w:lang w:val="ru-RU"/>
              </w:rPr>
              <w:t>203,5</w:t>
            </w:r>
            <w:r w:rsidRPr="00527414">
              <w:rPr>
                <w:rFonts w:ascii="Times New Roman" w:hAnsi="Times New Roman" w:cs="Times New Roman"/>
                <w:b/>
                <w:sz w:val="24"/>
                <w:szCs w:val="24"/>
              </w:rPr>
              <w:t xml:space="preserve"> га</w:t>
            </w:r>
          </w:p>
        </w:tc>
      </w:tr>
      <w:tr w:rsidR="00BF4C05" w:rsidRPr="00BF4C05" w14:paraId="58C13145" w14:textId="61E11EB3" w:rsidTr="00BF4C05">
        <w:tc>
          <w:tcPr>
            <w:tcW w:w="1239" w:type="dxa"/>
          </w:tcPr>
          <w:p w14:paraId="035DD68F" w14:textId="651FFBD8" w:rsidR="00BF4C05" w:rsidRPr="00527414" w:rsidRDefault="00BF4C05" w:rsidP="00527414">
            <w:pPr>
              <w:ind w:firstLine="0"/>
              <w:jc w:val="center"/>
              <w:rPr>
                <w:rFonts w:ascii="Times New Roman" w:hAnsi="Times New Roman" w:cs="Times New Roman"/>
                <w:sz w:val="20"/>
                <w:szCs w:val="20"/>
              </w:rPr>
            </w:pPr>
            <w:r w:rsidRPr="00527414">
              <w:rPr>
                <w:rFonts w:ascii="Times New Roman" w:hAnsi="Times New Roman" w:cs="Times New Roman"/>
                <w:color w:val="000000"/>
                <w:sz w:val="20"/>
                <w:szCs w:val="20"/>
                <w:highlight w:val="white"/>
              </w:rPr>
              <w:t>квартал</w:t>
            </w:r>
          </w:p>
        </w:tc>
        <w:tc>
          <w:tcPr>
            <w:tcW w:w="2070" w:type="dxa"/>
          </w:tcPr>
          <w:p w14:paraId="41FCE5B8" w14:textId="170D89C7" w:rsidR="00BF4C05" w:rsidRPr="00527414" w:rsidRDefault="00BF4C05" w:rsidP="00527414">
            <w:pPr>
              <w:ind w:firstLine="0"/>
              <w:jc w:val="center"/>
              <w:rPr>
                <w:rFonts w:ascii="Times New Roman" w:hAnsi="Times New Roman" w:cs="Times New Roman"/>
                <w:sz w:val="20"/>
                <w:szCs w:val="20"/>
              </w:rPr>
            </w:pPr>
            <w:r w:rsidRPr="00527414">
              <w:rPr>
                <w:rFonts w:ascii="Times New Roman" w:hAnsi="Times New Roman" w:cs="Times New Roman"/>
                <w:color w:val="000000"/>
                <w:sz w:val="20"/>
                <w:szCs w:val="20"/>
                <w:highlight w:val="white"/>
              </w:rPr>
              <w:t>виділ</w:t>
            </w:r>
          </w:p>
        </w:tc>
        <w:tc>
          <w:tcPr>
            <w:tcW w:w="1194" w:type="dxa"/>
          </w:tcPr>
          <w:p w14:paraId="1E059F69" w14:textId="7D6B57E1" w:rsidR="00BF4C05" w:rsidRPr="00527414" w:rsidRDefault="00BF4C05" w:rsidP="00527414">
            <w:pPr>
              <w:ind w:firstLine="0"/>
              <w:jc w:val="center"/>
              <w:rPr>
                <w:rFonts w:ascii="Times New Roman" w:hAnsi="Times New Roman" w:cs="Times New Roman"/>
                <w:sz w:val="20"/>
                <w:szCs w:val="20"/>
              </w:rPr>
            </w:pPr>
            <w:r w:rsidRPr="00527414">
              <w:rPr>
                <w:rFonts w:ascii="Times New Roman" w:hAnsi="Times New Roman" w:cs="Times New Roman"/>
                <w:color w:val="000000"/>
                <w:sz w:val="20"/>
                <w:szCs w:val="20"/>
                <w:highlight w:val="white"/>
              </w:rPr>
              <w:t>площа, га</w:t>
            </w:r>
          </w:p>
        </w:tc>
        <w:tc>
          <w:tcPr>
            <w:tcW w:w="292" w:type="dxa"/>
            <w:shd w:val="clear" w:color="auto" w:fill="A6A6A6" w:themeFill="background1" w:themeFillShade="A6"/>
          </w:tcPr>
          <w:p w14:paraId="2692707D" w14:textId="197AF175" w:rsidR="00BF4C05" w:rsidRPr="00327A05" w:rsidRDefault="00BF4C05" w:rsidP="00F73202">
            <w:pPr>
              <w:ind w:firstLine="0"/>
              <w:jc w:val="left"/>
              <w:rPr>
                <w:rFonts w:ascii="Times New Roman" w:hAnsi="Times New Roman" w:cs="Times New Roman"/>
                <w:b/>
                <w:color w:val="000000"/>
                <w:sz w:val="20"/>
                <w:szCs w:val="20"/>
                <w:highlight w:val="white"/>
              </w:rPr>
            </w:pPr>
          </w:p>
        </w:tc>
        <w:tc>
          <w:tcPr>
            <w:tcW w:w="985" w:type="dxa"/>
          </w:tcPr>
          <w:p w14:paraId="625762C5" w14:textId="32E7B68A" w:rsidR="00BF4C05" w:rsidRPr="00527414" w:rsidRDefault="00BF4C05" w:rsidP="00527414">
            <w:pPr>
              <w:ind w:firstLine="0"/>
              <w:jc w:val="center"/>
              <w:rPr>
                <w:rFonts w:ascii="Times New Roman" w:hAnsi="Times New Roman" w:cs="Times New Roman"/>
                <w:color w:val="000000"/>
                <w:sz w:val="20"/>
                <w:szCs w:val="20"/>
                <w:highlight w:val="white"/>
              </w:rPr>
            </w:pPr>
            <w:r w:rsidRPr="00527414">
              <w:rPr>
                <w:rFonts w:ascii="Times New Roman" w:hAnsi="Times New Roman" w:cs="Times New Roman"/>
                <w:color w:val="000000"/>
                <w:sz w:val="20"/>
                <w:szCs w:val="20"/>
                <w:highlight w:val="white"/>
              </w:rPr>
              <w:t>квартал</w:t>
            </w:r>
          </w:p>
        </w:tc>
        <w:tc>
          <w:tcPr>
            <w:tcW w:w="2125" w:type="dxa"/>
          </w:tcPr>
          <w:p w14:paraId="4FEB67EF" w14:textId="28B807E6" w:rsidR="00BF4C05" w:rsidRPr="00527414" w:rsidRDefault="00BF4C05" w:rsidP="00527414">
            <w:pPr>
              <w:ind w:firstLine="0"/>
              <w:jc w:val="center"/>
              <w:rPr>
                <w:rFonts w:ascii="Times New Roman" w:hAnsi="Times New Roman" w:cs="Times New Roman"/>
                <w:color w:val="000000"/>
                <w:sz w:val="20"/>
                <w:szCs w:val="20"/>
                <w:highlight w:val="white"/>
              </w:rPr>
            </w:pPr>
            <w:r w:rsidRPr="00527414">
              <w:rPr>
                <w:rFonts w:ascii="Times New Roman" w:hAnsi="Times New Roman" w:cs="Times New Roman"/>
                <w:color w:val="000000"/>
                <w:sz w:val="20"/>
                <w:szCs w:val="20"/>
                <w:highlight w:val="white"/>
              </w:rPr>
              <w:t>виділ</w:t>
            </w:r>
          </w:p>
        </w:tc>
        <w:tc>
          <w:tcPr>
            <w:tcW w:w="1486" w:type="dxa"/>
          </w:tcPr>
          <w:p w14:paraId="14FF1B83" w14:textId="3713BDD3" w:rsidR="00BF4C05" w:rsidRPr="00527414" w:rsidRDefault="00BF4C05" w:rsidP="00527414">
            <w:pPr>
              <w:ind w:firstLine="0"/>
              <w:jc w:val="center"/>
              <w:rPr>
                <w:rFonts w:ascii="Times New Roman" w:hAnsi="Times New Roman" w:cs="Times New Roman"/>
                <w:color w:val="000000"/>
                <w:sz w:val="20"/>
                <w:szCs w:val="20"/>
                <w:highlight w:val="white"/>
              </w:rPr>
            </w:pPr>
            <w:r w:rsidRPr="00527414">
              <w:rPr>
                <w:rFonts w:ascii="Times New Roman" w:hAnsi="Times New Roman" w:cs="Times New Roman"/>
                <w:color w:val="000000"/>
                <w:sz w:val="20"/>
                <w:szCs w:val="20"/>
                <w:highlight w:val="white"/>
              </w:rPr>
              <w:t>площа, га</w:t>
            </w:r>
          </w:p>
        </w:tc>
      </w:tr>
      <w:tr w:rsidR="00BF4C05" w:rsidRPr="00BF4C05" w14:paraId="2793B004" w14:textId="19CF2258" w:rsidTr="00BF4C05">
        <w:tc>
          <w:tcPr>
            <w:tcW w:w="1239" w:type="dxa"/>
          </w:tcPr>
          <w:p w14:paraId="5CC5338B" w14:textId="77777777" w:rsidR="00BF4C05" w:rsidRPr="00BF4C05" w:rsidRDefault="00BF4C05" w:rsidP="00527414">
            <w:pPr>
              <w:ind w:firstLine="0"/>
              <w:jc w:val="center"/>
              <w:rPr>
                <w:rFonts w:ascii="Times New Roman" w:hAnsi="Times New Roman" w:cs="Times New Roman"/>
                <w:sz w:val="20"/>
                <w:szCs w:val="20"/>
              </w:rPr>
            </w:pPr>
            <w:r w:rsidRPr="00BF4C05">
              <w:rPr>
                <w:rFonts w:ascii="Times New Roman" w:hAnsi="Times New Roman" w:cs="Times New Roman"/>
                <w:sz w:val="20"/>
                <w:szCs w:val="20"/>
              </w:rPr>
              <w:t>4</w:t>
            </w:r>
          </w:p>
        </w:tc>
        <w:tc>
          <w:tcPr>
            <w:tcW w:w="2070" w:type="dxa"/>
          </w:tcPr>
          <w:p w14:paraId="14574140" w14:textId="77777777" w:rsidR="00BF4C05" w:rsidRPr="00BF4C05" w:rsidRDefault="00BF4C05" w:rsidP="00F73202">
            <w:pPr>
              <w:ind w:firstLine="0"/>
              <w:jc w:val="left"/>
              <w:rPr>
                <w:rFonts w:ascii="Times New Roman" w:hAnsi="Times New Roman" w:cs="Times New Roman"/>
                <w:sz w:val="20"/>
                <w:szCs w:val="20"/>
              </w:rPr>
            </w:pPr>
            <w:r w:rsidRPr="00BF4C05">
              <w:rPr>
                <w:rFonts w:ascii="Times New Roman" w:hAnsi="Times New Roman" w:cs="Times New Roman"/>
                <w:sz w:val="20"/>
                <w:szCs w:val="20"/>
              </w:rPr>
              <w:t>всі</w:t>
            </w:r>
          </w:p>
        </w:tc>
        <w:tc>
          <w:tcPr>
            <w:tcW w:w="1194" w:type="dxa"/>
            <w:vAlign w:val="center"/>
          </w:tcPr>
          <w:p w14:paraId="726F0159" w14:textId="360D3322" w:rsidR="00BF4C05" w:rsidRPr="00527414" w:rsidRDefault="00527414" w:rsidP="00BF4C05">
            <w:pPr>
              <w:ind w:firstLine="0"/>
              <w:jc w:val="center"/>
              <w:rPr>
                <w:rFonts w:ascii="Times New Roman" w:hAnsi="Times New Roman" w:cs="Times New Roman"/>
                <w:sz w:val="20"/>
                <w:szCs w:val="20"/>
                <w:lang w:val="ru-RU"/>
              </w:rPr>
            </w:pPr>
            <w:r>
              <w:rPr>
                <w:rFonts w:ascii="Times New Roman" w:hAnsi="Times New Roman" w:cs="Times New Roman"/>
                <w:sz w:val="20"/>
                <w:szCs w:val="20"/>
              </w:rPr>
              <w:t>91,0</w:t>
            </w:r>
          </w:p>
        </w:tc>
        <w:tc>
          <w:tcPr>
            <w:tcW w:w="292" w:type="dxa"/>
            <w:shd w:val="clear" w:color="auto" w:fill="A6A6A6" w:themeFill="background1" w:themeFillShade="A6"/>
          </w:tcPr>
          <w:p w14:paraId="3CDC4FDC" w14:textId="1C8DC5C3" w:rsidR="00BF4C05" w:rsidRPr="00BF4C05" w:rsidRDefault="00BF4C05" w:rsidP="00F73202">
            <w:pPr>
              <w:ind w:firstLine="0"/>
              <w:jc w:val="left"/>
              <w:rPr>
                <w:rFonts w:ascii="Times New Roman" w:hAnsi="Times New Roman" w:cs="Times New Roman"/>
                <w:sz w:val="20"/>
                <w:szCs w:val="20"/>
              </w:rPr>
            </w:pPr>
          </w:p>
        </w:tc>
        <w:tc>
          <w:tcPr>
            <w:tcW w:w="985" w:type="dxa"/>
          </w:tcPr>
          <w:p w14:paraId="1C2655BB" w14:textId="05690339" w:rsidR="00BF4C05" w:rsidRPr="00BF4C05" w:rsidRDefault="00BF4C05" w:rsidP="00527414">
            <w:pPr>
              <w:ind w:firstLine="0"/>
              <w:jc w:val="center"/>
              <w:rPr>
                <w:rFonts w:ascii="Times New Roman" w:hAnsi="Times New Roman" w:cs="Times New Roman"/>
                <w:sz w:val="20"/>
                <w:szCs w:val="20"/>
              </w:rPr>
            </w:pPr>
            <w:r w:rsidRPr="00BF4C05">
              <w:rPr>
                <w:rFonts w:ascii="Times New Roman" w:hAnsi="Times New Roman" w:cs="Times New Roman"/>
                <w:sz w:val="20"/>
                <w:szCs w:val="20"/>
              </w:rPr>
              <w:t>4</w:t>
            </w:r>
          </w:p>
        </w:tc>
        <w:tc>
          <w:tcPr>
            <w:tcW w:w="2125" w:type="dxa"/>
          </w:tcPr>
          <w:p w14:paraId="754A98D4" w14:textId="77777777" w:rsidR="00BF4C05" w:rsidRDefault="00BF4C05" w:rsidP="00F73202">
            <w:pPr>
              <w:ind w:firstLine="0"/>
              <w:jc w:val="left"/>
              <w:rPr>
                <w:rFonts w:ascii="Times New Roman" w:hAnsi="Times New Roman" w:cs="Times New Roman"/>
                <w:sz w:val="20"/>
                <w:szCs w:val="20"/>
                <w:lang w:val="ru-RU"/>
              </w:rPr>
            </w:pPr>
            <w:r w:rsidRPr="00BF4C05">
              <w:rPr>
                <w:rFonts w:ascii="Times New Roman" w:hAnsi="Times New Roman" w:cs="Times New Roman"/>
                <w:sz w:val="20"/>
                <w:szCs w:val="20"/>
                <w:lang w:val="en-US"/>
              </w:rPr>
              <w:t>1,2</w:t>
            </w:r>
            <w:r w:rsidRPr="00BF4C05">
              <w:rPr>
                <w:rFonts w:ascii="Times New Roman" w:hAnsi="Times New Roman" w:cs="Times New Roman"/>
                <w:sz w:val="20"/>
                <w:szCs w:val="20"/>
              </w:rPr>
              <w:t>,4,6,7,16,20,22,</w:t>
            </w:r>
          </w:p>
          <w:p w14:paraId="5C73E7BC" w14:textId="49D5EF48" w:rsidR="00BF4C05" w:rsidRPr="00BF4C05" w:rsidRDefault="00BF4C05" w:rsidP="00F73202">
            <w:pPr>
              <w:ind w:firstLine="0"/>
              <w:jc w:val="left"/>
              <w:rPr>
                <w:rFonts w:ascii="Times New Roman" w:hAnsi="Times New Roman" w:cs="Times New Roman"/>
                <w:sz w:val="20"/>
                <w:szCs w:val="20"/>
              </w:rPr>
            </w:pPr>
            <w:r w:rsidRPr="00BF4C05">
              <w:rPr>
                <w:rFonts w:ascii="Times New Roman" w:hAnsi="Times New Roman" w:cs="Times New Roman"/>
                <w:sz w:val="20"/>
                <w:szCs w:val="20"/>
              </w:rPr>
              <w:t>26-30</w:t>
            </w:r>
          </w:p>
        </w:tc>
        <w:tc>
          <w:tcPr>
            <w:tcW w:w="1486" w:type="dxa"/>
            <w:vAlign w:val="center"/>
          </w:tcPr>
          <w:p w14:paraId="658E0344" w14:textId="64BBD498" w:rsidR="00BF4C05" w:rsidRPr="00BF4C05" w:rsidRDefault="00BF4C05" w:rsidP="00BF4C05">
            <w:pPr>
              <w:ind w:firstLine="0"/>
              <w:jc w:val="center"/>
              <w:rPr>
                <w:rFonts w:ascii="Times New Roman" w:hAnsi="Times New Roman" w:cs="Times New Roman"/>
                <w:sz w:val="20"/>
                <w:szCs w:val="20"/>
              </w:rPr>
            </w:pPr>
            <w:r w:rsidRPr="00BF4C05">
              <w:rPr>
                <w:rFonts w:ascii="Times New Roman" w:hAnsi="Times New Roman" w:cs="Times New Roman"/>
                <w:sz w:val="20"/>
                <w:szCs w:val="20"/>
              </w:rPr>
              <w:t>57,0</w:t>
            </w:r>
          </w:p>
        </w:tc>
      </w:tr>
      <w:tr w:rsidR="00BF4C05" w:rsidRPr="00BF4C05" w14:paraId="333E7634" w14:textId="14203E18" w:rsidTr="00BF4C05">
        <w:tc>
          <w:tcPr>
            <w:tcW w:w="1239" w:type="dxa"/>
          </w:tcPr>
          <w:p w14:paraId="67D44685" w14:textId="77777777" w:rsidR="00BF4C05" w:rsidRPr="00BF4C05" w:rsidRDefault="00BF4C05" w:rsidP="00527414">
            <w:pPr>
              <w:ind w:firstLine="0"/>
              <w:jc w:val="center"/>
              <w:rPr>
                <w:rFonts w:ascii="Times New Roman" w:hAnsi="Times New Roman" w:cs="Times New Roman"/>
                <w:sz w:val="20"/>
                <w:szCs w:val="20"/>
              </w:rPr>
            </w:pPr>
            <w:r w:rsidRPr="00BF4C05">
              <w:rPr>
                <w:rFonts w:ascii="Times New Roman" w:hAnsi="Times New Roman" w:cs="Times New Roman"/>
                <w:sz w:val="20"/>
                <w:szCs w:val="20"/>
              </w:rPr>
              <w:t>5</w:t>
            </w:r>
          </w:p>
        </w:tc>
        <w:tc>
          <w:tcPr>
            <w:tcW w:w="2070" w:type="dxa"/>
          </w:tcPr>
          <w:p w14:paraId="55A23794" w14:textId="77777777" w:rsidR="00BF4C05" w:rsidRPr="00BF4C05" w:rsidRDefault="00BF4C05" w:rsidP="00F73202">
            <w:pPr>
              <w:ind w:firstLine="0"/>
              <w:jc w:val="left"/>
              <w:rPr>
                <w:rFonts w:ascii="Times New Roman" w:hAnsi="Times New Roman" w:cs="Times New Roman"/>
                <w:sz w:val="20"/>
                <w:szCs w:val="20"/>
              </w:rPr>
            </w:pPr>
            <w:r w:rsidRPr="00BF4C05">
              <w:rPr>
                <w:rFonts w:ascii="Times New Roman" w:hAnsi="Times New Roman" w:cs="Times New Roman"/>
                <w:sz w:val="20"/>
                <w:szCs w:val="20"/>
              </w:rPr>
              <w:t>всі</w:t>
            </w:r>
          </w:p>
        </w:tc>
        <w:tc>
          <w:tcPr>
            <w:tcW w:w="1194" w:type="dxa"/>
            <w:vAlign w:val="center"/>
          </w:tcPr>
          <w:p w14:paraId="4B3B0BBF" w14:textId="550ACFAC" w:rsidR="00BF4C05" w:rsidRPr="00527414" w:rsidRDefault="00527414" w:rsidP="00BF4C05">
            <w:pPr>
              <w:ind w:firstLine="0"/>
              <w:jc w:val="center"/>
              <w:rPr>
                <w:rFonts w:ascii="Times New Roman" w:hAnsi="Times New Roman" w:cs="Times New Roman"/>
                <w:sz w:val="20"/>
                <w:szCs w:val="20"/>
                <w:lang w:val="ru-RU"/>
              </w:rPr>
            </w:pPr>
            <w:r>
              <w:rPr>
                <w:rFonts w:ascii="Times New Roman" w:hAnsi="Times New Roman" w:cs="Times New Roman"/>
                <w:sz w:val="20"/>
                <w:szCs w:val="20"/>
              </w:rPr>
              <w:t>76,0</w:t>
            </w:r>
          </w:p>
        </w:tc>
        <w:tc>
          <w:tcPr>
            <w:tcW w:w="292" w:type="dxa"/>
            <w:shd w:val="clear" w:color="auto" w:fill="A6A6A6" w:themeFill="background1" w:themeFillShade="A6"/>
          </w:tcPr>
          <w:p w14:paraId="6F125F90" w14:textId="05E87C6C" w:rsidR="00BF4C05" w:rsidRPr="00BF4C05" w:rsidRDefault="00BF4C05" w:rsidP="00F73202">
            <w:pPr>
              <w:ind w:firstLine="0"/>
              <w:jc w:val="left"/>
              <w:rPr>
                <w:rFonts w:ascii="Times New Roman" w:hAnsi="Times New Roman" w:cs="Times New Roman"/>
                <w:sz w:val="20"/>
                <w:szCs w:val="20"/>
              </w:rPr>
            </w:pPr>
          </w:p>
        </w:tc>
        <w:tc>
          <w:tcPr>
            <w:tcW w:w="985" w:type="dxa"/>
          </w:tcPr>
          <w:p w14:paraId="5887A52D" w14:textId="33C0D5A2" w:rsidR="00BF4C05" w:rsidRPr="00BF4C05" w:rsidRDefault="00BF4C05" w:rsidP="00527414">
            <w:pPr>
              <w:ind w:firstLine="0"/>
              <w:jc w:val="center"/>
              <w:rPr>
                <w:rFonts w:ascii="Times New Roman" w:hAnsi="Times New Roman" w:cs="Times New Roman"/>
                <w:sz w:val="20"/>
                <w:szCs w:val="20"/>
              </w:rPr>
            </w:pPr>
            <w:r w:rsidRPr="00BF4C05">
              <w:rPr>
                <w:rFonts w:ascii="Times New Roman" w:hAnsi="Times New Roman" w:cs="Times New Roman"/>
                <w:sz w:val="20"/>
                <w:szCs w:val="20"/>
              </w:rPr>
              <w:t>6</w:t>
            </w:r>
          </w:p>
        </w:tc>
        <w:tc>
          <w:tcPr>
            <w:tcW w:w="2125" w:type="dxa"/>
          </w:tcPr>
          <w:p w14:paraId="38531A5B" w14:textId="653FF2A5" w:rsidR="00BF4C05" w:rsidRPr="00BF4C05" w:rsidRDefault="00BF4C05" w:rsidP="00F73202">
            <w:pPr>
              <w:ind w:firstLine="0"/>
              <w:jc w:val="left"/>
              <w:rPr>
                <w:rFonts w:ascii="Times New Roman" w:hAnsi="Times New Roman" w:cs="Times New Roman"/>
                <w:sz w:val="20"/>
                <w:szCs w:val="20"/>
              </w:rPr>
            </w:pPr>
            <w:r w:rsidRPr="00BF4C05">
              <w:rPr>
                <w:rFonts w:ascii="Times New Roman" w:hAnsi="Times New Roman" w:cs="Times New Roman"/>
                <w:sz w:val="20"/>
                <w:szCs w:val="20"/>
              </w:rPr>
              <w:t>3,4,7-9,11,18,29-31</w:t>
            </w:r>
          </w:p>
        </w:tc>
        <w:tc>
          <w:tcPr>
            <w:tcW w:w="1486" w:type="dxa"/>
            <w:vAlign w:val="center"/>
          </w:tcPr>
          <w:p w14:paraId="6726D891" w14:textId="4ED2AFB5" w:rsidR="00BF4C05" w:rsidRPr="00BF4C05" w:rsidRDefault="00BF4C05" w:rsidP="00BF4C05">
            <w:pPr>
              <w:ind w:firstLine="0"/>
              <w:jc w:val="center"/>
              <w:rPr>
                <w:rFonts w:ascii="Times New Roman" w:hAnsi="Times New Roman" w:cs="Times New Roman"/>
                <w:sz w:val="20"/>
                <w:szCs w:val="20"/>
              </w:rPr>
            </w:pPr>
            <w:r w:rsidRPr="00BF4C05">
              <w:rPr>
                <w:rFonts w:ascii="Times New Roman" w:hAnsi="Times New Roman" w:cs="Times New Roman"/>
                <w:sz w:val="20"/>
                <w:szCs w:val="20"/>
              </w:rPr>
              <w:t>36,0</w:t>
            </w:r>
          </w:p>
        </w:tc>
      </w:tr>
      <w:tr w:rsidR="00BF4C05" w:rsidRPr="00BF4C05" w14:paraId="476D9304" w14:textId="584F25C4" w:rsidTr="00BF4C05">
        <w:tc>
          <w:tcPr>
            <w:tcW w:w="1239" w:type="dxa"/>
          </w:tcPr>
          <w:p w14:paraId="595B3FFE" w14:textId="52E75040" w:rsidR="00BF4C05" w:rsidRPr="00BF4C05" w:rsidRDefault="00BF4C05" w:rsidP="00527414">
            <w:pPr>
              <w:ind w:firstLine="0"/>
              <w:jc w:val="center"/>
              <w:rPr>
                <w:rFonts w:ascii="Times New Roman" w:hAnsi="Times New Roman" w:cs="Times New Roman"/>
                <w:sz w:val="20"/>
                <w:szCs w:val="20"/>
                <w:lang w:val="ru-RU"/>
              </w:rPr>
            </w:pPr>
            <w:r>
              <w:rPr>
                <w:rFonts w:ascii="Times New Roman" w:hAnsi="Times New Roman" w:cs="Times New Roman"/>
                <w:sz w:val="20"/>
                <w:szCs w:val="20"/>
                <w:lang w:val="ru-RU"/>
              </w:rPr>
              <w:t>6</w:t>
            </w:r>
          </w:p>
        </w:tc>
        <w:tc>
          <w:tcPr>
            <w:tcW w:w="2070" w:type="dxa"/>
          </w:tcPr>
          <w:p w14:paraId="1CB2E637" w14:textId="71DFB77B" w:rsidR="00BF4C05" w:rsidRPr="00BF4C05" w:rsidRDefault="00BF4C05" w:rsidP="00F73202">
            <w:pPr>
              <w:ind w:firstLine="0"/>
              <w:jc w:val="left"/>
              <w:rPr>
                <w:rFonts w:ascii="Times New Roman" w:hAnsi="Times New Roman" w:cs="Times New Roman"/>
                <w:sz w:val="20"/>
                <w:szCs w:val="20"/>
              </w:rPr>
            </w:pPr>
            <w:r w:rsidRPr="00BF4C05">
              <w:rPr>
                <w:rFonts w:ascii="Times New Roman" w:hAnsi="Times New Roman" w:cs="Times New Roman"/>
                <w:sz w:val="20"/>
                <w:szCs w:val="20"/>
              </w:rPr>
              <w:t>всі</w:t>
            </w:r>
          </w:p>
        </w:tc>
        <w:tc>
          <w:tcPr>
            <w:tcW w:w="1194" w:type="dxa"/>
            <w:vAlign w:val="center"/>
          </w:tcPr>
          <w:p w14:paraId="163697E3" w14:textId="66C63696" w:rsidR="00BF4C05" w:rsidRPr="00527414" w:rsidRDefault="00BF4C05" w:rsidP="00BF4C05">
            <w:pPr>
              <w:ind w:firstLine="0"/>
              <w:jc w:val="center"/>
              <w:rPr>
                <w:rFonts w:ascii="Times New Roman" w:hAnsi="Times New Roman" w:cs="Times New Roman"/>
                <w:sz w:val="20"/>
                <w:szCs w:val="20"/>
                <w:lang w:val="ru-RU"/>
              </w:rPr>
            </w:pPr>
            <w:r>
              <w:rPr>
                <w:rFonts w:ascii="Times New Roman" w:hAnsi="Times New Roman" w:cs="Times New Roman"/>
                <w:sz w:val="20"/>
                <w:szCs w:val="20"/>
                <w:lang w:val="ru-RU"/>
              </w:rPr>
              <w:t>51</w:t>
            </w:r>
            <w:r w:rsidR="00527414">
              <w:rPr>
                <w:rFonts w:ascii="Times New Roman" w:hAnsi="Times New Roman" w:cs="Times New Roman"/>
                <w:sz w:val="20"/>
                <w:szCs w:val="20"/>
              </w:rPr>
              <w:t>,0</w:t>
            </w:r>
          </w:p>
        </w:tc>
        <w:tc>
          <w:tcPr>
            <w:tcW w:w="292" w:type="dxa"/>
            <w:shd w:val="clear" w:color="auto" w:fill="A6A6A6" w:themeFill="background1" w:themeFillShade="A6"/>
          </w:tcPr>
          <w:p w14:paraId="2C0A5D42" w14:textId="42F9DFA6" w:rsidR="00BF4C05" w:rsidRDefault="00BF4C05" w:rsidP="00F73202">
            <w:pPr>
              <w:ind w:firstLine="0"/>
              <w:jc w:val="left"/>
              <w:rPr>
                <w:rFonts w:ascii="Times New Roman" w:hAnsi="Times New Roman" w:cs="Times New Roman"/>
                <w:sz w:val="20"/>
                <w:szCs w:val="20"/>
                <w:lang w:val="ru-RU"/>
              </w:rPr>
            </w:pPr>
          </w:p>
        </w:tc>
        <w:tc>
          <w:tcPr>
            <w:tcW w:w="985" w:type="dxa"/>
          </w:tcPr>
          <w:p w14:paraId="1B44D16C" w14:textId="6720B62F" w:rsidR="00BF4C05" w:rsidRPr="00BF4C05" w:rsidRDefault="00BF4C05" w:rsidP="00527414">
            <w:pPr>
              <w:ind w:firstLine="0"/>
              <w:jc w:val="center"/>
              <w:rPr>
                <w:rFonts w:ascii="Times New Roman" w:hAnsi="Times New Roman" w:cs="Times New Roman"/>
                <w:sz w:val="20"/>
                <w:szCs w:val="20"/>
                <w:lang w:val="ru-RU"/>
              </w:rPr>
            </w:pPr>
            <w:r w:rsidRPr="00BF4C05">
              <w:rPr>
                <w:rFonts w:ascii="Times New Roman" w:hAnsi="Times New Roman" w:cs="Times New Roman"/>
                <w:sz w:val="20"/>
                <w:szCs w:val="20"/>
              </w:rPr>
              <w:t>9</w:t>
            </w:r>
          </w:p>
        </w:tc>
        <w:tc>
          <w:tcPr>
            <w:tcW w:w="2125" w:type="dxa"/>
          </w:tcPr>
          <w:p w14:paraId="1D5039AC" w14:textId="4EAA988A" w:rsidR="00BF4C05" w:rsidRPr="00BF4C05" w:rsidRDefault="00BF4C05" w:rsidP="00F73202">
            <w:pPr>
              <w:ind w:firstLine="0"/>
              <w:jc w:val="left"/>
              <w:rPr>
                <w:rFonts w:ascii="Times New Roman" w:hAnsi="Times New Roman" w:cs="Times New Roman"/>
                <w:sz w:val="20"/>
                <w:szCs w:val="20"/>
                <w:lang w:val="ru-RU"/>
              </w:rPr>
            </w:pPr>
            <w:r w:rsidRPr="00BF4C05">
              <w:rPr>
                <w:rFonts w:ascii="Times New Roman" w:hAnsi="Times New Roman" w:cs="Times New Roman"/>
                <w:sz w:val="20"/>
                <w:szCs w:val="20"/>
              </w:rPr>
              <w:t>1,4,8,9</w:t>
            </w:r>
          </w:p>
        </w:tc>
        <w:tc>
          <w:tcPr>
            <w:tcW w:w="1486" w:type="dxa"/>
            <w:vAlign w:val="center"/>
          </w:tcPr>
          <w:p w14:paraId="29C12EA9" w14:textId="11C3E067" w:rsidR="00BF4C05" w:rsidRPr="00BF4C05" w:rsidRDefault="00BF4C05" w:rsidP="00BF4C05">
            <w:pPr>
              <w:ind w:firstLine="0"/>
              <w:jc w:val="center"/>
              <w:rPr>
                <w:rFonts w:ascii="Times New Roman" w:hAnsi="Times New Roman" w:cs="Times New Roman"/>
                <w:sz w:val="20"/>
                <w:szCs w:val="20"/>
                <w:lang w:val="ru-RU"/>
              </w:rPr>
            </w:pPr>
            <w:r w:rsidRPr="00BF4C05">
              <w:rPr>
                <w:rFonts w:ascii="Times New Roman" w:hAnsi="Times New Roman" w:cs="Times New Roman"/>
                <w:sz w:val="20"/>
                <w:szCs w:val="20"/>
              </w:rPr>
              <w:t>30,2</w:t>
            </w:r>
          </w:p>
        </w:tc>
      </w:tr>
      <w:tr w:rsidR="00BF4C05" w:rsidRPr="00BF4C05" w14:paraId="1D360411" w14:textId="7327E58E" w:rsidTr="00BF4C05">
        <w:tc>
          <w:tcPr>
            <w:tcW w:w="1239" w:type="dxa"/>
          </w:tcPr>
          <w:p w14:paraId="59ABA002" w14:textId="77777777" w:rsidR="00BF4C05" w:rsidRPr="00BF4C05" w:rsidRDefault="00BF4C05" w:rsidP="00527414">
            <w:pPr>
              <w:ind w:firstLine="0"/>
              <w:jc w:val="center"/>
              <w:rPr>
                <w:rFonts w:ascii="Times New Roman" w:hAnsi="Times New Roman" w:cs="Times New Roman"/>
                <w:sz w:val="20"/>
                <w:szCs w:val="20"/>
              </w:rPr>
            </w:pPr>
            <w:r w:rsidRPr="00BF4C05">
              <w:rPr>
                <w:rFonts w:ascii="Times New Roman" w:hAnsi="Times New Roman" w:cs="Times New Roman"/>
                <w:sz w:val="20"/>
                <w:szCs w:val="20"/>
              </w:rPr>
              <w:t>13</w:t>
            </w:r>
          </w:p>
        </w:tc>
        <w:tc>
          <w:tcPr>
            <w:tcW w:w="2070" w:type="dxa"/>
          </w:tcPr>
          <w:p w14:paraId="28264239" w14:textId="77777777" w:rsidR="00BF4C05" w:rsidRPr="00BF4C05" w:rsidRDefault="00BF4C05" w:rsidP="00F73202">
            <w:pPr>
              <w:ind w:firstLine="0"/>
              <w:jc w:val="left"/>
              <w:rPr>
                <w:rFonts w:ascii="Times New Roman" w:hAnsi="Times New Roman" w:cs="Times New Roman"/>
                <w:sz w:val="20"/>
                <w:szCs w:val="20"/>
              </w:rPr>
            </w:pPr>
            <w:r w:rsidRPr="00BF4C05">
              <w:rPr>
                <w:rFonts w:ascii="Times New Roman" w:hAnsi="Times New Roman" w:cs="Times New Roman"/>
                <w:sz w:val="20"/>
                <w:szCs w:val="20"/>
              </w:rPr>
              <w:t>1-3,10,20,28</w:t>
            </w:r>
          </w:p>
        </w:tc>
        <w:tc>
          <w:tcPr>
            <w:tcW w:w="1194" w:type="dxa"/>
            <w:vAlign w:val="center"/>
          </w:tcPr>
          <w:p w14:paraId="5EC741D9" w14:textId="5D2912A0" w:rsidR="00BF4C05" w:rsidRPr="00527414" w:rsidRDefault="00BF4C05" w:rsidP="00BF4C05">
            <w:pPr>
              <w:ind w:firstLine="0"/>
              <w:jc w:val="center"/>
              <w:rPr>
                <w:rFonts w:ascii="Times New Roman" w:hAnsi="Times New Roman" w:cs="Times New Roman"/>
                <w:sz w:val="20"/>
                <w:szCs w:val="20"/>
                <w:lang w:val="ru-RU"/>
              </w:rPr>
            </w:pPr>
            <w:r w:rsidRPr="00BF4C05">
              <w:rPr>
                <w:rFonts w:ascii="Times New Roman" w:hAnsi="Times New Roman" w:cs="Times New Roman"/>
                <w:sz w:val="20"/>
                <w:szCs w:val="20"/>
              </w:rPr>
              <w:t>18,8</w:t>
            </w:r>
          </w:p>
        </w:tc>
        <w:tc>
          <w:tcPr>
            <w:tcW w:w="292" w:type="dxa"/>
            <w:shd w:val="clear" w:color="auto" w:fill="A6A6A6" w:themeFill="background1" w:themeFillShade="A6"/>
          </w:tcPr>
          <w:p w14:paraId="2DC4CF07" w14:textId="0705C7CA" w:rsidR="00BF4C05" w:rsidRPr="00BF4C05" w:rsidRDefault="00BF4C05" w:rsidP="00F73202">
            <w:pPr>
              <w:ind w:firstLine="0"/>
              <w:jc w:val="left"/>
              <w:rPr>
                <w:rFonts w:ascii="Times New Roman" w:hAnsi="Times New Roman" w:cs="Times New Roman"/>
                <w:sz w:val="20"/>
                <w:szCs w:val="20"/>
              </w:rPr>
            </w:pPr>
          </w:p>
        </w:tc>
        <w:tc>
          <w:tcPr>
            <w:tcW w:w="985" w:type="dxa"/>
          </w:tcPr>
          <w:p w14:paraId="68AEDAF0" w14:textId="5361940D" w:rsidR="00BF4C05" w:rsidRPr="00BF4C05" w:rsidRDefault="00BF4C05" w:rsidP="00527414">
            <w:pPr>
              <w:ind w:firstLine="0"/>
              <w:jc w:val="center"/>
              <w:rPr>
                <w:rFonts w:ascii="Times New Roman" w:hAnsi="Times New Roman" w:cs="Times New Roman"/>
                <w:sz w:val="20"/>
                <w:szCs w:val="20"/>
              </w:rPr>
            </w:pPr>
            <w:r w:rsidRPr="00BF4C05">
              <w:rPr>
                <w:rFonts w:ascii="Times New Roman" w:hAnsi="Times New Roman" w:cs="Times New Roman"/>
                <w:sz w:val="20"/>
                <w:szCs w:val="20"/>
              </w:rPr>
              <w:t>10</w:t>
            </w:r>
          </w:p>
        </w:tc>
        <w:tc>
          <w:tcPr>
            <w:tcW w:w="2125" w:type="dxa"/>
          </w:tcPr>
          <w:p w14:paraId="433415AB" w14:textId="118BC064" w:rsidR="00BF4C05" w:rsidRPr="00BF4C05" w:rsidRDefault="00BF4C05" w:rsidP="00F73202">
            <w:pPr>
              <w:ind w:firstLine="0"/>
              <w:jc w:val="left"/>
              <w:rPr>
                <w:rFonts w:ascii="Times New Roman" w:hAnsi="Times New Roman" w:cs="Times New Roman"/>
                <w:sz w:val="20"/>
                <w:szCs w:val="20"/>
              </w:rPr>
            </w:pPr>
            <w:r w:rsidRPr="00BF4C05">
              <w:rPr>
                <w:rFonts w:ascii="Times New Roman" w:hAnsi="Times New Roman" w:cs="Times New Roman"/>
                <w:sz w:val="20"/>
                <w:szCs w:val="20"/>
              </w:rPr>
              <w:t>всі</w:t>
            </w:r>
          </w:p>
        </w:tc>
        <w:tc>
          <w:tcPr>
            <w:tcW w:w="1486" w:type="dxa"/>
            <w:vAlign w:val="center"/>
          </w:tcPr>
          <w:p w14:paraId="403021EE" w14:textId="43F5E046" w:rsidR="00BF4C05" w:rsidRPr="00BF4C05" w:rsidRDefault="00BF4C05" w:rsidP="00BF4C05">
            <w:pPr>
              <w:ind w:firstLine="0"/>
              <w:jc w:val="center"/>
              <w:rPr>
                <w:rFonts w:ascii="Times New Roman" w:hAnsi="Times New Roman" w:cs="Times New Roman"/>
                <w:sz w:val="20"/>
                <w:szCs w:val="20"/>
              </w:rPr>
            </w:pPr>
            <w:r w:rsidRPr="00BF4C05">
              <w:rPr>
                <w:rFonts w:ascii="Times New Roman" w:hAnsi="Times New Roman" w:cs="Times New Roman"/>
                <w:sz w:val="20"/>
                <w:szCs w:val="20"/>
              </w:rPr>
              <w:t>32,0</w:t>
            </w:r>
          </w:p>
        </w:tc>
      </w:tr>
      <w:tr w:rsidR="00BF4C05" w:rsidRPr="00BF4C05" w14:paraId="03873374" w14:textId="11927504" w:rsidTr="00BF4C05">
        <w:tc>
          <w:tcPr>
            <w:tcW w:w="1239" w:type="dxa"/>
          </w:tcPr>
          <w:p w14:paraId="3C46B8AC" w14:textId="77777777" w:rsidR="00BF4C05" w:rsidRPr="00BF4C05" w:rsidRDefault="00BF4C05" w:rsidP="00527414">
            <w:pPr>
              <w:ind w:firstLine="0"/>
              <w:jc w:val="center"/>
              <w:rPr>
                <w:rFonts w:ascii="Times New Roman" w:hAnsi="Times New Roman" w:cs="Times New Roman"/>
                <w:sz w:val="20"/>
                <w:szCs w:val="20"/>
              </w:rPr>
            </w:pPr>
            <w:r w:rsidRPr="00BF4C05">
              <w:rPr>
                <w:rFonts w:ascii="Times New Roman" w:hAnsi="Times New Roman" w:cs="Times New Roman"/>
                <w:sz w:val="20"/>
                <w:szCs w:val="20"/>
              </w:rPr>
              <w:t>14</w:t>
            </w:r>
          </w:p>
        </w:tc>
        <w:tc>
          <w:tcPr>
            <w:tcW w:w="2070" w:type="dxa"/>
          </w:tcPr>
          <w:p w14:paraId="002776AE" w14:textId="663D605E" w:rsidR="00BF4C05" w:rsidRPr="00BF4C05" w:rsidRDefault="00BF4C05" w:rsidP="00F73202">
            <w:pPr>
              <w:ind w:firstLine="0"/>
              <w:jc w:val="left"/>
              <w:rPr>
                <w:rFonts w:ascii="Times New Roman" w:hAnsi="Times New Roman" w:cs="Times New Roman"/>
                <w:sz w:val="20"/>
                <w:szCs w:val="20"/>
              </w:rPr>
            </w:pPr>
            <w:r w:rsidRPr="00BF4C05">
              <w:rPr>
                <w:rFonts w:ascii="Times New Roman" w:hAnsi="Times New Roman" w:cs="Times New Roman"/>
                <w:sz w:val="20"/>
                <w:szCs w:val="20"/>
              </w:rPr>
              <w:t>4,5,9,11-14,18,19, 22,</w:t>
            </w:r>
            <w:r>
              <w:rPr>
                <w:rFonts w:ascii="Times New Roman" w:hAnsi="Times New Roman" w:cs="Times New Roman"/>
                <w:sz w:val="20"/>
                <w:szCs w:val="20"/>
                <w:lang w:val="ru-RU"/>
              </w:rPr>
              <w:t xml:space="preserve"> </w:t>
            </w:r>
            <w:r w:rsidRPr="00BF4C05">
              <w:rPr>
                <w:rFonts w:ascii="Times New Roman" w:hAnsi="Times New Roman" w:cs="Times New Roman"/>
                <w:sz w:val="20"/>
                <w:szCs w:val="20"/>
              </w:rPr>
              <w:t>23,</w:t>
            </w:r>
            <w:r>
              <w:rPr>
                <w:rFonts w:ascii="Times New Roman" w:hAnsi="Times New Roman" w:cs="Times New Roman"/>
                <w:sz w:val="20"/>
                <w:szCs w:val="20"/>
                <w:lang w:val="ru-RU"/>
              </w:rPr>
              <w:t xml:space="preserve"> </w:t>
            </w:r>
            <w:r w:rsidRPr="00BF4C05">
              <w:rPr>
                <w:rFonts w:ascii="Times New Roman" w:hAnsi="Times New Roman" w:cs="Times New Roman"/>
                <w:sz w:val="20"/>
                <w:szCs w:val="20"/>
              </w:rPr>
              <w:t>27</w:t>
            </w:r>
          </w:p>
        </w:tc>
        <w:tc>
          <w:tcPr>
            <w:tcW w:w="1194" w:type="dxa"/>
            <w:vAlign w:val="center"/>
          </w:tcPr>
          <w:p w14:paraId="05009CAC" w14:textId="0BBC60D1" w:rsidR="00BF4C05" w:rsidRPr="00527414" w:rsidRDefault="00BF4C05" w:rsidP="00BF4C05">
            <w:pPr>
              <w:ind w:firstLine="0"/>
              <w:jc w:val="center"/>
              <w:rPr>
                <w:rFonts w:ascii="Times New Roman" w:hAnsi="Times New Roman" w:cs="Times New Roman"/>
                <w:sz w:val="20"/>
                <w:szCs w:val="20"/>
                <w:lang w:val="ru-RU"/>
              </w:rPr>
            </w:pPr>
            <w:r w:rsidRPr="00BF4C05">
              <w:rPr>
                <w:rFonts w:ascii="Times New Roman" w:hAnsi="Times New Roman" w:cs="Times New Roman"/>
                <w:sz w:val="20"/>
                <w:szCs w:val="20"/>
              </w:rPr>
              <w:t>42,3</w:t>
            </w:r>
          </w:p>
        </w:tc>
        <w:tc>
          <w:tcPr>
            <w:tcW w:w="292" w:type="dxa"/>
            <w:shd w:val="clear" w:color="auto" w:fill="A6A6A6" w:themeFill="background1" w:themeFillShade="A6"/>
          </w:tcPr>
          <w:p w14:paraId="35C80815" w14:textId="03CE33C1" w:rsidR="00BF4C05" w:rsidRPr="00BF4C05" w:rsidRDefault="00BF4C05" w:rsidP="00F73202">
            <w:pPr>
              <w:ind w:firstLine="0"/>
              <w:jc w:val="left"/>
              <w:rPr>
                <w:rFonts w:ascii="Times New Roman" w:hAnsi="Times New Roman" w:cs="Times New Roman"/>
                <w:sz w:val="20"/>
                <w:szCs w:val="20"/>
              </w:rPr>
            </w:pPr>
          </w:p>
        </w:tc>
        <w:tc>
          <w:tcPr>
            <w:tcW w:w="985" w:type="dxa"/>
            <w:vAlign w:val="center"/>
          </w:tcPr>
          <w:p w14:paraId="2A6F652E" w14:textId="6DA62FB1" w:rsidR="00BF4C05" w:rsidRPr="00BF4C05" w:rsidRDefault="00BF4C05" w:rsidP="00527414">
            <w:pPr>
              <w:ind w:firstLine="0"/>
              <w:jc w:val="center"/>
              <w:rPr>
                <w:rFonts w:ascii="Times New Roman" w:hAnsi="Times New Roman" w:cs="Times New Roman"/>
                <w:sz w:val="20"/>
                <w:szCs w:val="20"/>
              </w:rPr>
            </w:pPr>
            <w:r w:rsidRPr="00BF4C05">
              <w:rPr>
                <w:rFonts w:ascii="Times New Roman" w:hAnsi="Times New Roman" w:cs="Times New Roman"/>
                <w:sz w:val="20"/>
                <w:szCs w:val="20"/>
              </w:rPr>
              <w:t>11</w:t>
            </w:r>
          </w:p>
        </w:tc>
        <w:tc>
          <w:tcPr>
            <w:tcW w:w="2125" w:type="dxa"/>
            <w:vAlign w:val="center"/>
          </w:tcPr>
          <w:p w14:paraId="1FA91544" w14:textId="2BBF4761" w:rsidR="00BF4C05" w:rsidRPr="00BF4C05" w:rsidRDefault="00BF4C05" w:rsidP="00F73202">
            <w:pPr>
              <w:ind w:firstLine="0"/>
              <w:jc w:val="left"/>
              <w:rPr>
                <w:rFonts w:ascii="Times New Roman" w:hAnsi="Times New Roman" w:cs="Times New Roman"/>
                <w:sz w:val="20"/>
                <w:szCs w:val="20"/>
              </w:rPr>
            </w:pPr>
            <w:r w:rsidRPr="00BF4C05">
              <w:rPr>
                <w:rFonts w:ascii="Times New Roman" w:hAnsi="Times New Roman" w:cs="Times New Roman"/>
                <w:sz w:val="20"/>
                <w:szCs w:val="20"/>
              </w:rPr>
              <w:t>1-3,5,6,13,14,17,18</w:t>
            </w:r>
          </w:p>
        </w:tc>
        <w:tc>
          <w:tcPr>
            <w:tcW w:w="1486" w:type="dxa"/>
            <w:vAlign w:val="center"/>
          </w:tcPr>
          <w:p w14:paraId="34A188DA" w14:textId="0AE1CE63" w:rsidR="00BF4C05" w:rsidRPr="00BF4C05" w:rsidRDefault="00BF4C05" w:rsidP="00BF4C05">
            <w:pPr>
              <w:ind w:firstLine="0"/>
              <w:jc w:val="center"/>
              <w:rPr>
                <w:rFonts w:ascii="Times New Roman" w:hAnsi="Times New Roman" w:cs="Times New Roman"/>
                <w:sz w:val="20"/>
                <w:szCs w:val="20"/>
              </w:rPr>
            </w:pPr>
            <w:r w:rsidRPr="00BF4C05">
              <w:rPr>
                <w:rFonts w:ascii="Times New Roman" w:hAnsi="Times New Roman" w:cs="Times New Roman"/>
                <w:sz w:val="20"/>
                <w:szCs w:val="20"/>
              </w:rPr>
              <w:t>48,3</w:t>
            </w:r>
          </w:p>
        </w:tc>
      </w:tr>
      <w:tr w:rsidR="00BF4C05" w:rsidRPr="00BF4C05" w14:paraId="6260CFB9" w14:textId="340BE10C" w:rsidTr="00BF4C05">
        <w:tc>
          <w:tcPr>
            <w:tcW w:w="1239" w:type="dxa"/>
          </w:tcPr>
          <w:p w14:paraId="0C1077A8" w14:textId="6DF63BD3" w:rsidR="00BF4C05" w:rsidRPr="00BF4C05" w:rsidRDefault="00BF4C05" w:rsidP="00F73202">
            <w:pPr>
              <w:ind w:firstLine="0"/>
              <w:jc w:val="left"/>
              <w:rPr>
                <w:rFonts w:ascii="Times New Roman" w:hAnsi="Times New Roman" w:cs="Times New Roman"/>
                <w:sz w:val="20"/>
                <w:szCs w:val="20"/>
              </w:rPr>
            </w:pPr>
            <w:r w:rsidRPr="00327A05">
              <w:rPr>
                <w:rFonts w:ascii="Times New Roman" w:hAnsi="Times New Roman" w:cs="Times New Roman"/>
                <w:b/>
                <w:color w:val="000000"/>
                <w:sz w:val="20"/>
                <w:szCs w:val="20"/>
                <w:highlight w:val="white"/>
              </w:rPr>
              <w:t>Разом</w:t>
            </w:r>
          </w:p>
        </w:tc>
        <w:tc>
          <w:tcPr>
            <w:tcW w:w="2070" w:type="dxa"/>
          </w:tcPr>
          <w:p w14:paraId="6ECB1D14" w14:textId="77777777" w:rsidR="00BF4C05" w:rsidRPr="00BF4C05" w:rsidRDefault="00BF4C05" w:rsidP="00F73202">
            <w:pPr>
              <w:ind w:firstLine="0"/>
              <w:jc w:val="left"/>
              <w:rPr>
                <w:rFonts w:ascii="Times New Roman" w:hAnsi="Times New Roman" w:cs="Times New Roman"/>
                <w:sz w:val="20"/>
                <w:szCs w:val="20"/>
              </w:rPr>
            </w:pPr>
          </w:p>
        </w:tc>
        <w:tc>
          <w:tcPr>
            <w:tcW w:w="1194" w:type="dxa"/>
            <w:vAlign w:val="center"/>
          </w:tcPr>
          <w:p w14:paraId="01277930" w14:textId="22EE429E" w:rsidR="00BF4C05" w:rsidRPr="00BF4C05" w:rsidRDefault="00BF4C05" w:rsidP="00BF4C05">
            <w:pPr>
              <w:ind w:firstLine="0"/>
              <w:jc w:val="center"/>
              <w:rPr>
                <w:rFonts w:ascii="Times New Roman" w:hAnsi="Times New Roman" w:cs="Times New Roman"/>
                <w:b/>
                <w:sz w:val="20"/>
                <w:szCs w:val="20"/>
                <w:lang w:val="ru-RU"/>
              </w:rPr>
            </w:pPr>
            <w:r w:rsidRPr="00BF4C05">
              <w:rPr>
                <w:rFonts w:ascii="Times New Roman" w:hAnsi="Times New Roman" w:cs="Times New Roman"/>
                <w:b/>
                <w:sz w:val="20"/>
                <w:szCs w:val="20"/>
                <w:lang w:val="ru-RU"/>
              </w:rPr>
              <w:t>279,1</w:t>
            </w:r>
          </w:p>
        </w:tc>
        <w:tc>
          <w:tcPr>
            <w:tcW w:w="292" w:type="dxa"/>
            <w:shd w:val="clear" w:color="auto" w:fill="A6A6A6" w:themeFill="background1" w:themeFillShade="A6"/>
          </w:tcPr>
          <w:p w14:paraId="05E17D5B" w14:textId="18A41C67" w:rsidR="00BF4C05" w:rsidRPr="00BF4C05" w:rsidRDefault="00BF4C05" w:rsidP="00F73202">
            <w:pPr>
              <w:ind w:firstLine="0"/>
              <w:jc w:val="left"/>
              <w:rPr>
                <w:rFonts w:ascii="Times New Roman" w:hAnsi="Times New Roman" w:cs="Times New Roman"/>
                <w:b/>
                <w:sz w:val="20"/>
                <w:szCs w:val="20"/>
                <w:lang w:val="ru-RU"/>
              </w:rPr>
            </w:pPr>
          </w:p>
        </w:tc>
        <w:tc>
          <w:tcPr>
            <w:tcW w:w="985" w:type="dxa"/>
          </w:tcPr>
          <w:p w14:paraId="47A09BE1" w14:textId="428C3FDE" w:rsidR="00BF4C05" w:rsidRPr="00BF4C05" w:rsidRDefault="00BF4C05" w:rsidP="00F73202">
            <w:pPr>
              <w:ind w:firstLine="0"/>
              <w:jc w:val="left"/>
              <w:rPr>
                <w:rFonts w:ascii="Times New Roman" w:hAnsi="Times New Roman" w:cs="Times New Roman"/>
                <w:b/>
                <w:sz w:val="20"/>
                <w:szCs w:val="20"/>
                <w:lang w:val="ru-RU"/>
              </w:rPr>
            </w:pPr>
            <w:r w:rsidRPr="00327A05">
              <w:rPr>
                <w:rFonts w:ascii="Times New Roman" w:hAnsi="Times New Roman" w:cs="Times New Roman"/>
                <w:b/>
                <w:color w:val="000000"/>
                <w:sz w:val="20"/>
                <w:szCs w:val="20"/>
                <w:highlight w:val="white"/>
              </w:rPr>
              <w:t>Разом</w:t>
            </w:r>
          </w:p>
        </w:tc>
        <w:tc>
          <w:tcPr>
            <w:tcW w:w="2125" w:type="dxa"/>
          </w:tcPr>
          <w:p w14:paraId="1BE61F70" w14:textId="77777777" w:rsidR="00BF4C05" w:rsidRPr="00BF4C05" w:rsidRDefault="00BF4C05" w:rsidP="00F73202">
            <w:pPr>
              <w:ind w:firstLine="0"/>
              <w:jc w:val="left"/>
              <w:rPr>
                <w:rFonts w:ascii="Times New Roman" w:hAnsi="Times New Roman" w:cs="Times New Roman"/>
                <w:b/>
                <w:sz w:val="20"/>
                <w:szCs w:val="20"/>
                <w:lang w:val="ru-RU"/>
              </w:rPr>
            </w:pPr>
          </w:p>
        </w:tc>
        <w:tc>
          <w:tcPr>
            <w:tcW w:w="1486" w:type="dxa"/>
            <w:vAlign w:val="center"/>
          </w:tcPr>
          <w:p w14:paraId="6650C455" w14:textId="48FC072A" w:rsidR="00BF4C05" w:rsidRPr="00BF4C05" w:rsidRDefault="00BF4C05" w:rsidP="00BF4C05">
            <w:pPr>
              <w:ind w:firstLine="0"/>
              <w:jc w:val="center"/>
              <w:rPr>
                <w:rFonts w:ascii="Times New Roman" w:hAnsi="Times New Roman" w:cs="Times New Roman"/>
                <w:b/>
                <w:sz w:val="20"/>
                <w:szCs w:val="20"/>
                <w:lang w:val="ru-RU"/>
              </w:rPr>
            </w:pPr>
            <w:r>
              <w:rPr>
                <w:rFonts w:ascii="Times New Roman" w:hAnsi="Times New Roman" w:cs="Times New Roman"/>
                <w:b/>
                <w:sz w:val="20"/>
                <w:szCs w:val="20"/>
                <w:lang w:val="ru-RU"/>
              </w:rPr>
              <w:t>203</w:t>
            </w:r>
            <w:r w:rsidRPr="00BF4C05">
              <w:rPr>
                <w:rFonts w:ascii="Times New Roman" w:hAnsi="Times New Roman" w:cs="Times New Roman"/>
                <w:b/>
                <w:sz w:val="20"/>
                <w:szCs w:val="20"/>
                <w:lang w:val="ru-RU"/>
              </w:rPr>
              <w:t>,</w:t>
            </w:r>
            <w:r>
              <w:rPr>
                <w:rFonts w:ascii="Times New Roman" w:hAnsi="Times New Roman" w:cs="Times New Roman"/>
                <w:b/>
                <w:sz w:val="20"/>
                <w:szCs w:val="20"/>
                <w:lang w:val="ru-RU"/>
              </w:rPr>
              <w:t>5</w:t>
            </w:r>
          </w:p>
        </w:tc>
      </w:tr>
    </w:tbl>
    <w:p w14:paraId="788CE47C" w14:textId="77777777" w:rsidR="009A03A5" w:rsidRDefault="009A03A5">
      <w:pPr>
        <w:rPr>
          <w:rFonts w:ascii="Times New Roman" w:eastAsia="Times New Roman" w:hAnsi="Times New Roman" w:cs="Times New Roman"/>
          <w:b/>
          <w:color w:val="000000"/>
          <w:sz w:val="20"/>
          <w:szCs w:val="20"/>
          <w:highlight w:val="white"/>
          <w:lang w:val="ru-RU"/>
        </w:rPr>
      </w:pPr>
    </w:p>
    <w:tbl>
      <w:tblPr>
        <w:tblStyle w:val="affff3"/>
        <w:tblW w:w="9391" w:type="dxa"/>
        <w:tblLook w:val="04A0" w:firstRow="1" w:lastRow="0" w:firstColumn="1" w:lastColumn="0" w:noHBand="0" w:noVBand="1"/>
      </w:tblPr>
      <w:tblGrid>
        <w:gridCol w:w="2584"/>
        <w:gridCol w:w="4317"/>
        <w:gridCol w:w="2490"/>
      </w:tblGrid>
      <w:tr w:rsidR="00527414" w:rsidRPr="00BF4C05" w14:paraId="32E25BE9" w14:textId="77777777" w:rsidTr="00527414">
        <w:tc>
          <w:tcPr>
            <w:tcW w:w="9391" w:type="dxa"/>
            <w:gridSpan w:val="3"/>
          </w:tcPr>
          <w:p w14:paraId="431C61D7" w14:textId="7DB50FD1" w:rsidR="00527414" w:rsidRPr="00527414" w:rsidRDefault="00527414" w:rsidP="00527414">
            <w:pPr>
              <w:ind w:firstLine="0"/>
              <w:jc w:val="left"/>
              <w:rPr>
                <w:rFonts w:ascii="Times New Roman" w:hAnsi="Times New Roman" w:cs="Times New Roman"/>
                <w:b/>
                <w:color w:val="000000"/>
                <w:sz w:val="20"/>
                <w:szCs w:val="20"/>
                <w:highlight w:val="white"/>
                <w:lang w:val="ru-RU"/>
              </w:rPr>
            </w:pPr>
            <w:r w:rsidRPr="00527414">
              <w:rPr>
                <w:rFonts w:ascii="Times New Roman" w:hAnsi="Times New Roman" w:cs="Times New Roman"/>
                <w:b/>
                <w:sz w:val="24"/>
                <w:szCs w:val="24"/>
              </w:rPr>
              <w:t>Тлумацьке</w:t>
            </w:r>
            <w:r w:rsidRPr="00527414">
              <w:rPr>
                <w:rFonts w:ascii="Times New Roman" w:hAnsi="Times New Roman" w:cs="Times New Roman"/>
                <w:b/>
                <w:i/>
                <w:sz w:val="24"/>
                <w:szCs w:val="24"/>
              </w:rPr>
              <w:t xml:space="preserve"> </w:t>
            </w:r>
            <w:r w:rsidRPr="00527414">
              <w:rPr>
                <w:rFonts w:ascii="Times New Roman" w:hAnsi="Times New Roman" w:cs="Times New Roman"/>
                <w:b/>
                <w:sz w:val="24"/>
                <w:szCs w:val="24"/>
              </w:rPr>
              <w:t xml:space="preserve">лісництво – </w:t>
            </w:r>
            <w:r w:rsidRPr="00527414">
              <w:rPr>
                <w:rFonts w:ascii="Times New Roman" w:hAnsi="Times New Roman" w:cs="Times New Roman"/>
                <w:b/>
                <w:sz w:val="24"/>
                <w:szCs w:val="24"/>
                <w:lang w:val="ru-RU"/>
              </w:rPr>
              <w:t>56,2</w:t>
            </w:r>
            <w:r w:rsidRPr="00527414">
              <w:rPr>
                <w:rFonts w:ascii="Times New Roman" w:hAnsi="Times New Roman" w:cs="Times New Roman"/>
                <w:b/>
                <w:sz w:val="24"/>
                <w:szCs w:val="24"/>
              </w:rPr>
              <w:t xml:space="preserve"> га</w:t>
            </w:r>
          </w:p>
        </w:tc>
      </w:tr>
      <w:tr w:rsidR="00527414" w:rsidRPr="00BF4C05" w14:paraId="3ACBAB1B" w14:textId="77777777" w:rsidTr="00527414">
        <w:tc>
          <w:tcPr>
            <w:tcW w:w="2584" w:type="dxa"/>
          </w:tcPr>
          <w:p w14:paraId="30ECB537" w14:textId="77777777" w:rsidR="00527414" w:rsidRPr="00527414" w:rsidRDefault="00527414" w:rsidP="00527414">
            <w:pPr>
              <w:ind w:firstLine="0"/>
              <w:jc w:val="center"/>
              <w:rPr>
                <w:rFonts w:ascii="Times New Roman" w:hAnsi="Times New Roman" w:cs="Times New Roman"/>
                <w:sz w:val="20"/>
                <w:szCs w:val="20"/>
              </w:rPr>
            </w:pPr>
            <w:r w:rsidRPr="00527414">
              <w:rPr>
                <w:rFonts w:ascii="Times New Roman" w:hAnsi="Times New Roman" w:cs="Times New Roman"/>
                <w:color w:val="000000"/>
                <w:sz w:val="20"/>
                <w:szCs w:val="20"/>
                <w:highlight w:val="white"/>
              </w:rPr>
              <w:t>квартал</w:t>
            </w:r>
          </w:p>
        </w:tc>
        <w:tc>
          <w:tcPr>
            <w:tcW w:w="4317" w:type="dxa"/>
          </w:tcPr>
          <w:p w14:paraId="03F0C1F8" w14:textId="77777777" w:rsidR="00527414" w:rsidRPr="00527414" w:rsidRDefault="00527414" w:rsidP="00527414">
            <w:pPr>
              <w:ind w:firstLine="0"/>
              <w:jc w:val="center"/>
              <w:rPr>
                <w:rFonts w:ascii="Times New Roman" w:hAnsi="Times New Roman" w:cs="Times New Roman"/>
                <w:sz w:val="20"/>
                <w:szCs w:val="20"/>
              </w:rPr>
            </w:pPr>
            <w:r w:rsidRPr="00527414">
              <w:rPr>
                <w:rFonts w:ascii="Times New Roman" w:hAnsi="Times New Roman" w:cs="Times New Roman"/>
                <w:color w:val="000000"/>
                <w:sz w:val="20"/>
                <w:szCs w:val="20"/>
                <w:highlight w:val="white"/>
              </w:rPr>
              <w:t>виділ</w:t>
            </w:r>
          </w:p>
        </w:tc>
        <w:tc>
          <w:tcPr>
            <w:tcW w:w="2490" w:type="dxa"/>
          </w:tcPr>
          <w:p w14:paraId="464E0968" w14:textId="77777777" w:rsidR="00527414" w:rsidRPr="00527414" w:rsidRDefault="00527414" w:rsidP="00527414">
            <w:pPr>
              <w:ind w:firstLine="0"/>
              <w:jc w:val="center"/>
              <w:rPr>
                <w:rFonts w:ascii="Times New Roman" w:hAnsi="Times New Roman" w:cs="Times New Roman"/>
                <w:sz w:val="20"/>
                <w:szCs w:val="20"/>
              </w:rPr>
            </w:pPr>
            <w:r w:rsidRPr="00527414">
              <w:rPr>
                <w:rFonts w:ascii="Times New Roman" w:hAnsi="Times New Roman" w:cs="Times New Roman"/>
                <w:color w:val="000000"/>
                <w:sz w:val="20"/>
                <w:szCs w:val="20"/>
                <w:highlight w:val="white"/>
              </w:rPr>
              <w:t>площа, га</w:t>
            </w:r>
          </w:p>
        </w:tc>
      </w:tr>
      <w:tr w:rsidR="00527414" w:rsidRPr="00BF4C05" w14:paraId="17E3E5A6" w14:textId="77777777" w:rsidTr="00527414">
        <w:tc>
          <w:tcPr>
            <w:tcW w:w="2584" w:type="dxa"/>
          </w:tcPr>
          <w:p w14:paraId="326FF9DC" w14:textId="67E42C8D" w:rsidR="00527414" w:rsidRPr="00527414" w:rsidRDefault="00527414" w:rsidP="00527414">
            <w:pPr>
              <w:ind w:firstLine="0"/>
              <w:jc w:val="center"/>
              <w:rPr>
                <w:rFonts w:ascii="Times New Roman" w:hAnsi="Times New Roman" w:cs="Times New Roman"/>
                <w:sz w:val="20"/>
                <w:szCs w:val="20"/>
              </w:rPr>
            </w:pPr>
            <w:r w:rsidRPr="00527414">
              <w:rPr>
                <w:rFonts w:ascii="Times New Roman" w:hAnsi="Times New Roman" w:cs="Times New Roman"/>
                <w:sz w:val="20"/>
                <w:szCs w:val="20"/>
              </w:rPr>
              <w:t>9</w:t>
            </w:r>
          </w:p>
        </w:tc>
        <w:tc>
          <w:tcPr>
            <w:tcW w:w="4317" w:type="dxa"/>
          </w:tcPr>
          <w:p w14:paraId="0CD1389A" w14:textId="62258F1B" w:rsidR="00527414" w:rsidRPr="00527414" w:rsidRDefault="00527414" w:rsidP="00F73202">
            <w:pPr>
              <w:ind w:firstLine="0"/>
              <w:jc w:val="left"/>
              <w:rPr>
                <w:rFonts w:ascii="Times New Roman" w:hAnsi="Times New Roman" w:cs="Times New Roman"/>
                <w:sz w:val="20"/>
                <w:szCs w:val="20"/>
              </w:rPr>
            </w:pPr>
            <w:r w:rsidRPr="00527414">
              <w:rPr>
                <w:rFonts w:ascii="Times New Roman" w:hAnsi="Times New Roman" w:cs="Times New Roman"/>
                <w:sz w:val="20"/>
                <w:szCs w:val="20"/>
              </w:rPr>
              <w:t>4-12, 16-30</w:t>
            </w:r>
          </w:p>
        </w:tc>
        <w:tc>
          <w:tcPr>
            <w:tcW w:w="2490" w:type="dxa"/>
          </w:tcPr>
          <w:p w14:paraId="517530F4" w14:textId="6D76C88D" w:rsidR="00527414" w:rsidRPr="00527414" w:rsidRDefault="00527414" w:rsidP="00F73202">
            <w:pPr>
              <w:ind w:firstLine="0"/>
              <w:jc w:val="center"/>
              <w:rPr>
                <w:rFonts w:ascii="Times New Roman" w:hAnsi="Times New Roman" w:cs="Times New Roman"/>
                <w:sz w:val="20"/>
                <w:szCs w:val="20"/>
              </w:rPr>
            </w:pPr>
            <w:r w:rsidRPr="00527414">
              <w:rPr>
                <w:rFonts w:ascii="Times New Roman" w:hAnsi="Times New Roman" w:cs="Times New Roman"/>
                <w:sz w:val="20"/>
                <w:szCs w:val="20"/>
              </w:rPr>
              <w:t>56,2</w:t>
            </w:r>
          </w:p>
        </w:tc>
      </w:tr>
      <w:tr w:rsidR="00527414" w:rsidRPr="00BF4C05" w14:paraId="3EBE8419" w14:textId="77777777" w:rsidTr="00527414">
        <w:tc>
          <w:tcPr>
            <w:tcW w:w="2584" w:type="dxa"/>
          </w:tcPr>
          <w:p w14:paraId="1CEDBF17" w14:textId="40ACB40A" w:rsidR="00527414" w:rsidRPr="00BF4C05" w:rsidRDefault="00527414" w:rsidP="00F73202">
            <w:pPr>
              <w:ind w:firstLine="0"/>
              <w:jc w:val="left"/>
              <w:rPr>
                <w:rFonts w:ascii="Times New Roman" w:hAnsi="Times New Roman" w:cs="Times New Roman"/>
                <w:sz w:val="20"/>
                <w:szCs w:val="20"/>
              </w:rPr>
            </w:pPr>
            <w:r w:rsidRPr="00327A05">
              <w:rPr>
                <w:rFonts w:ascii="Times New Roman" w:hAnsi="Times New Roman" w:cs="Times New Roman"/>
                <w:b/>
                <w:color w:val="000000"/>
                <w:sz w:val="20"/>
                <w:szCs w:val="20"/>
                <w:highlight w:val="white"/>
              </w:rPr>
              <w:t>Разом</w:t>
            </w:r>
          </w:p>
        </w:tc>
        <w:tc>
          <w:tcPr>
            <w:tcW w:w="4317" w:type="dxa"/>
          </w:tcPr>
          <w:p w14:paraId="67C88828" w14:textId="3C83B3A8" w:rsidR="00527414" w:rsidRPr="00BF4C05" w:rsidRDefault="00527414" w:rsidP="00F73202">
            <w:pPr>
              <w:ind w:firstLine="0"/>
              <w:jc w:val="left"/>
              <w:rPr>
                <w:rFonts w:ascii="Times New Roman" w:hAnsi="Times New Roman" w:cs="Times New Roman"/>
                <w:sz w:val="20"/>
                <w:szCs w:val="20"/>
              </w:rPr>
            </w:pPr>
          </w:p>
        </w:tc>
        <w:tc>
          <w:tcPr>
            <w:tcW w:w="2490" w:type="dxa"/>
            <w:vAlign w:val="center"/>
          </w:tcPr>
          <w:p w14:paraId="131C4638" w14:textId="7D4D955A" w:rsidR="00527414" w:rsidRPr="00BF4C05" w:rsidRDefault="00527414" w:rsidP="00527414">
            <w:pPr>
              <w:ind w:firstLine="0"/>
              <w:jc w:val="center"/>
              <w:rPr>
                <w:rFonts w:ascii="Times New Roman" w:hAnsi="Times New Roman" w:cs="Times New Roman"/>
                <w:sz w:val="20"/>
                <w:szCs w:val="20"/>
              </w:rPr>
            </w:pPr>
            <w:r>
              <w:rPr>
                <w:rFonts w:ascii="Times New Roman" w:hAnsi="Times New Roman" w:cs="Times New Roman"/>
                <w:sz w:val="20"/>
                <w:szCs w:val="20"/>
                <w:lang w:val="ru-RU"/>
              </w:rPr>
              <w:t>56</w:t>
            </w:r>
            <w:r w:rsidRPr="00BF4C05">
              <w:rPr>
                <w:rFonts w:ascii="Times New Roman" w:hAnsi="Times New Roman" w:cs="Times New Roman"/>
                <w:sz w:val="20"/>
                <w:szCs w:val="20"/>
              </w:rPr>
              <w:t>,</w:t>
            </w:r>
            <w:r>
              <w:rPr>
                <w:rFonts w:ascii="Times New Roman" w:hAnsi="Times New Roman" w:cs="Times New Roman"/>
                <w:sz w:val="20"/>
                <w:szCs w:val="20"/>
                <w:lang w:val="ru-RU"/>
              </w:rPr>
              <w:t>2</w:t>
            </w:r>
          </w:p>
        </w:tc>
      </w:tr>
    </w:tbl>
    <w:p w14:paraId="07B07B61" w14:textId="77777777" w:rsidR="00BF4C05" w:rsidRDefault="00BF4C05">
      <w:pPr>
        <w:rPr>
          <w:rFonts w:ascii="Times New Roman" w:eastAsia="Times New Roman" w:hAnsi="Times New Roman" w:cs="Times New Roman"/>
          <w:b/>
          <w:color w:val="000000"/>
          <w:sz w:val="20"/>
          <w:szCs w:val="20"/>
          <w:highlight w:val="white"/>
          <w:lang w:val="ru-RU"/>
        </w:rPr>
      </w:pPr>
    </w:p>
    <w:p w14:paraId="5026656D" w14:textId="77777777" w:rsidR="00575F37" w:rsidRPr="00327A05" w:rsidRDefault="00575F37" w:rsidP="00575F37">
      <w:pPr>
        <w:rPr>
          <w:rFonts w:ascii="Times New Roman" w:hAnsi="Times New Roman"/>
          <w:b/>
          <w:i/>
          <w:sz w:val="24"/>
          <w:szCs w:val="24"/>
        </w:rPr>
      </w:pPr>
      <w:r w:rsidRPr="00327A05">
        <w:rPr>
          <w:rFonts w:ascii="Times New Roman" w:hAnsi="Times New Roman"/>
          <w:b/>
          <w:i/>
          <w:sz w:val="24"/>
          <w:szCs w:val="24"/>
        </w:rPr>
        <w:t xml:space="preserve">3. Землі </w:t>
      </w:r>
      <w:r w:rsidR="00E16D9D" w:rsidRPr="00327A05">
        <w:rPr>
          <w:rFonts w:ascii="Times New Roman" w:hAnsi="Times New Roman"/>
          <w:b/>
          <w:i/>
          <w:sz w:val="24"/>
          <w:szCs w:val="24"/>
        </w:rPr>
        <w:t>територіальних громад</w:t>
      </w:r>
      <w:r w:rsidR="00E862A7" w:rsidRPr="00327A05">
        <w:rPr>
          <w:rFonts w:ascii="Times New Roman" w:hAnsi="Times New Roman"/>
          <w:b/>
          <w:i/>
          <w:sz w:val="24"/>
          <w:szCs w:val="24"/>
        </w:rPr>
        <w:t xml:space="preserve"> – 2281</w:t>
      </w:r>
      <w:r w:rsidRPr="00327A05">
        <w:rPr>
          <w:rFonts w:ascii="Times New Roman" w:hAnsi="Times New Roman"/>
          <w:b/>
          <w:i/>
          <w:sz w:val="24"/>
          <w:szCs w:val="24"/>
        </w:rPr>
        <w:t>,</w:t>
      </w:r>
      <w:r w:rsidR="00E862A7" w:rsidRPr="00327A05">
        <w:rPr>
          <w:rFonts w:ascii="Times New Roman" w:hAnsi="Times New Roman"/>
          <w:b/>
          <w:i/>
          <w:sz w:val="24"/>
          <w:szCs w:val="24"/>
        </w:rPr>
        <w:t>6</w:t>
      </w:r>
      <w:r w:rsidR="00E16D9D" w:rsidRPr="00327A05">
        <w:rPr>
          <w:rFonts w:ascii="Times New Roman" w:hAnsi="Times New Roman"/>
          <w:b/>
          <w:i/>
          <w:sz w:val="24"/>
          <w:szCs w:val="24"/>
        </w:rPr>
        <w:t xml:space="preserve"> га</w:t>
      </w:r>
    </w:p>
    <w:p w14:paraId="6C0DF484" w14:textId="77777777" w:rsidR="009A03A5" w:rsidRPr="00327A05" w:rsidRDefault="009A03A5">
      <w:pPr>
        <w:rPr>
          <w:rFonts w:ascii="Times New Roman" w:eastAsia="Times New Roman" w:hAnsi="Times New Roman" w:cs="Times New Roman"/>
          <w:b/>
          <w:i/>
          <w:sz w:val="24"/>
          <w:szCs w:val="24"/>
        </w:rPr>
      </w:pPr>
    </w:p>
    <w:p w14:paraId="6E6A57B3" w14:textId="77777777" w:rsidR="00E16D9D" w:rsidRPr="00327A05" w:rsidRDefault="00E16D9D" w:rsidP="00E16D9D">
      <w:pPr>
        <w:rPr>
          <w:rFonts w:ascii="Times New Roman" w:eastAsia="Times New Roman" w:hAnsi="Times New Roman"/>
          <w:sz w:val="24"/>
          <w:szCs w:val="24"/>
        </w:rPr>
      </w:pPr>
      <w:r w:rsidRPr="00327A05">
        <w:rPr>
          <w:rFonts w:ascii="Times New Roman" w:eastAsia="Times New Roman" w:hAnsi="Times New Roman"/>
          <w:sz w:val="24"/>
          <w:szCs w:val="24"/>
        </w:rPr>
        <w:t>- Обертинська сільська ТГ – 461,0 га;</w:t>
      </w:r>
    </w:p>
    <w:p w14:paraId="00B34FAA" w14:textId="77777777" w:rsidR="00E16D9D" w:rsidRPr="00327A05" w:rsidRDefault="00E16D9D" w:rsidP="00E16D9D">
      <w:pPr>
        <w:rPr>
          <w:rFonts w:ascii="Times New Roman" w:eastAsia="Times New Roman" w:hAnsi="Times New Roman"/>
          <w:sz w:val="24"/>
          <w:szCs w:val="24"/>
        </w:rPr>
      </w:pPr>
      <w:r w:rsidRPr="00327A05">
        <w:rPr>
          <w:rFonts w:ascii="Times New Roman" w:eastAsia="Times New Roman" w:hAnsi="Times New Roman"/>
          <w:sz w:val="24"/>
          <w:szCs w:val="24"/>
        </w:rPr>
        <w:t xml:space="preserve">- Чернелицька селищна ТГ – </w:t>
      </w:r>
      <w:r w:rsidR="00E862A7" w:rsidRPr="00327A05">
        <w:rPr>
          <w:rFonts w:ascii="Times New Roman" w:eastAsia="Times New Roman" w:hAnsi="Times New Roman"/>
          <w:sz w:val="24"/>
          <w:szCs w:val="24"/>
        </w:rPr>
        <w:t xml:space="preserve">647,2 </w:t>
      </w:r>
      <w:r w:rsidRPr="00327A05">
        <w:rPr>
          <w:rFonts w:ascii="Times New Roman" w:eastAsia="Times New Roman" w:hAnsi="Times New Roman"/>
          <w:sz w:val="24"/>
          <w:szCs w:val="24"/>
        </w:rPr>
        <w:t>га;</w:t>
      </w:r>
    </w:p>
    <w:p w14:paraId="7A03D3F1" w14:textId="77777777" w:rsidR="00E16D9D" w:rsidRPr="00327A05" w:rsidRDefault="00E16D9D" w:rsidP="00E16D9D">
      <w:pPr>
        <w:rPr>
          <w:rFonts w:ascii="Times New Roman" w:eastAsia="Times New Roman" w:hAnsi="Times New Roman"/>
          <w:sz w:val="24"/>
          <w:szCs w:val="24"/>
        </w:rPr>
      </w:pPr>
      <w:r w:rsidRPr="00327A05">
        <w:rPr>
          <w:rFonts w:ascii="Times New Roman" w:eastAsia="Times New Roman" w:hAnsi="Times New Roman"/>
          <w:sz w:val="24"/>
          <w:szCs w:val="24"/>
        </w:rPr>
        <w:t xml:space="preserve">- Городенківська міська ТГ – </w:t>
      </w:r>
      <w:r w:rsidR="00E862A7" w:rsidRPr="00327A05">
        <w:rPr>
          <w:rFonts w:ascii="Times New Roman" w:eastAsia="Times New Roman" w:hAnsi="Times New Roman"/>
          <w:sz w:val="24"/>
          <w:szCs w:val="24"/>
        </w:rPr>
        <w:t>1173,4</w:t>
      </w:r>
      <w:r w:rsidRPr="00327A05">
        <w:rPr>
          <w:rFonts w:ascii="Times New Roman" w:eastAsia="Times New Roman" w:hAnsi="Times New Roman"/>
          <w:sz w:val="24"/>
          <w:szCs w:val="24"/>
        </w:rPr>
        <w:t xml:space="preserve"> га</w:t>
      </w:r>
    </w:p>
    <w:p w14:paraId="7FE6C4AD" w14:textId="77777777" w:rsidR="00E16D9D" w:rsidRPr="00327A05" w:rsidRDefault="00E16D9D">
      <w:pPr>
        <w:rPr>
          <w:rFonts w:ascii="Times New Roman" w:eastAsia="Times New Roman" w:hAnsi="Times New Roman" w:cs="Times New Roman"/>
          <w:b/>
          <w:i/>
          <w:sz w:val="24"/>
          <w:szCs w:val="24"/>
        </w:rPr>
      </w:pPr>
    </w:p>
    <w:p w14:paraId="53141D74" w14:textId="16EF919D" w:rsidR="00575F37" w:rsidRPr="00F85C22" w:rsidRDefault="00575F37" w:rsidP="00575F37">
      <w:pPr>
        <w:suppressAutoHyphens/>
        <w:contextualSpacing/>
        <w:rPr>
          <w:rFonts w:ascii="Times New Roman" w:hAnsi="Times New Roman"/>
          <w:sz w:val="24"/>
          <w:szCs w:val="24"/>
        </w:rPr>
      </w:pPr>
      <w:r w:rsidRPr="00327A05">
        <w:rPr>
          <w:rFonts w:ascii="Times New Roman" w:eastAsia="Times New Roman" w:hAnsi="Times New Roman"/>
          <w:b/>
          <w:sz w:val="24"/>
          <w:szCs w:val="24"/>
          <w:u w:val="single"/>
        </w:rPr>
        <w:t>Зона стаціонарної рекреації РЛП</w:t>
      </w:r>
      <w:r w:rsidRPr="00327A05">
        <w:rPr>
          <w:rFonts w:ascii="Times New Roman" w:eastAsia="Times New Roman" w:hAnsi="Times New Roman"/>
          <w:b/>
          <w:sz w:val="24"/>
          <w:szCs w:val="24"/>
        </w:rPr>
        <w:t xml:space="preserve"> </w:t>
      </w:r>
      <w:r w:rsidR="008F7735">
        <w:rPr>
          <w:rFonts w:ascii="Times New Roman" w:hAnsi="Times New Roman"/>
          <w:sz w:val="24"/>
          <w:szCs w:val="24"/>
        </w:rPr>
        <w:t xml:space="preserve">займає площу </w:t>
      </w:r>
      <w:r w:rsidR="008F7735" w:rsidRPr="008F7735">
        <w:rPr>
          <w:rFonts w:ascii="Times New Roman" w:hAnsi="Times New Roman"/>
          <w:sz w:val="24"/>
          <w:szCs w:val="24"/>
        </w:rPr>
        <w:t>361</w:t>
      </w:r>
      <w:r w:rsidRPr="00327A05">
        <w:rPr>
          <w:rFonts w:ascii="Times New Roman" w:hAnsi="Times New Roman"/>
          <w:sz w:val="24"/>
          <w:szCs w:val="24"/>
        </w:rPr>
        <w:t>,</w:t>
      </w:r>
      <w:r w:rsidR="008F7735" w:rsidRPr="008F7735">
        <w:rPr>
          <w:rFonts w:ascii="Times New Roman" w:hAnsi="Times New Roman"/>
          <w:sz w:val="24"/>
          <w:szCs w:val="24"/>
        </w:rPr>
        <w:t>5</w:t>
      </w:r>
      <w:r w:rsidRPr="00327A05">
        <w:rPr>
          <w:rFonts w:ascii="Times New Roman" w:hAnsi="Times New Roman"/>
          <w:sz w:val="24"/>
          <w:szCs w:val="24"/>
        </w:rPr>
        <w:t xml:space="preserve"> га (</w:t>
      </w:r>
      <w:r w:rsidR="008F7735" w:rsidRPr="008F7735">
        <w:rPr>
          <w:rFonts w:ascii="Times New Roman" w:hAnsi="Times New Roman"/>
          <w:sz w:val="24"/>
          <w:szCs w:val="24"/>
        </w:rPr>
        <w:t>1</w:t>
      </w:r>
      <w:r w:rsidRPr="00327A05">
        <w:rPr>
          <w:rFonts w:ascii="Times New Roman" w:hAnsi="Times New Roman"/>
          <w:sz w:val="24"/>
          <w:szCs w:val="24"/>
        </w:rPr>
        <w:t>,</w:t>
      </w:r>
      <w:r w:rsidR="008F7735" w:rsidRPr="008F7735">
        <w:rPr>
          <w:rFonts w:ascii="Times New Roman" w:hAnsi="Times New Roman"/>
          <w:sz w:val="24"/>
          <w:szCs w:val="24"/>
        </w:rPr>
        <w:t>8</w:t>
      </w:r>
      <w:r w:rsidR="00E63A5B">
        <w:rPr>
          <w:rFonts w:ascii="Times New Roman" w:hAnsi="Times New Roman"/>
          <w:sz w:val="24"/>
          <w:szCs w:val="24"/>
        </w:rPr>
        <w:t xml:space="preserve"> % </w:t>
      </w:r>
      <w:r w:rsidRPr="00327A05">
        <w:rPr>
          <w:rFonts w:ascii="Times New Roman" w:hAnsi="Times New Roman"/>
          <w:sz w:val="24"/>
          <w:szCs w:val="24"/>
        </w:rPr>
        <w:t>загальної площі Парку) і включає наступні ділянки:</w:t>
      </w:r>
    </w:p>
    <w:p w14:paraId="5D528382" w14:textId="77777777" w:rsidR="0053439D" w:rsidRPr="00F85C22" w:rsidRDefault="0053439D" w:rsidP="00575F37">
      <w:pPr>
        <w:suppressAutoHyphens/>
        <w:contextualSpacing/>
        <w:rPr>
          <w:rFonts w:ascii="Times New Roman" w:hAnsi="Times New Roman"/>
          <w:sz w:val="24"/>
          <w:szCs w:val="24"/>
        </w:rPr>
      </w:pPr>
    </w:p>
    <w:p w14:paraId="45BAC7AD" w14:textId="28350A97" w:rsidR="00E30671" w:rsidRPr="00327A05" w:rsidRDefault="00E30671" w:rsidP="00E30671">
      <w:pPr>
        <w:rPr>
          <w:rFonts w:ascii="Times New Roman" w:hAnsi="Times New Roman"/>
          <w:b/>
          <w:i/>
          <w:sz w:val="24"/>
          <w:szCs w:val="24"/>
        </w:rPr>
      </w:pPr>
      <w:r w:rsidRPr="00327A05">
        <w:rPr>
          <w:rFonts w:ascii="Times New Roman" w:eastAsia="Times New Roman" w:hAnsi="Times New Roman"/>
          <w:b/>
          <w:i/>
          <w:sz w:val="24"/>
          <w:szCs w:val="24"/>
        </w:rPr>
        <w:t>1. Філія «Івано-Франківське ЛГ» ДП «Ліси України»</w:t>
      </w:r>
      <w:r w:rsidRPr="00327A05">
        <w:rPr>
          <w:rFonts w:ascii="Times New Roman" w:hAnsi="Times New Roman"/>
          <w:b/>
          <w:i/>
          <w:sz w:val="24"/>
          <w:szCs w:val="24"/>
        </w:rPr>
        <w:t xml:space="preserve">» </w:t>
      </w:r>
      <w:r w:rsidR="00E63A5B" w:rsidRPr="00E63A5B">
        <w:rPr>
          <w:rFonts w:ascii="Times New Roman" w:eastAsia="Times New Roman" w:hAnsi="Times New Roman" w:cs="Times New Roman"/>
          <w:b/>
          <w:i/>
          <w:color w:val="000000"/>
          <w:sz w:val="24"/>
          <w:szCs w:val="24"/>
        </w:rPr>
        <w:t xml:space="preserve">– </w:t>
      </w:r>
      <w:r w:rsidR="008F7735" w:rsidRPr="008F7735">
        <w:rPr>
          <w:rFonts w:ascii="Times New Roman" w:hAnsi="Times New Roman"/>
          <w:b/>
          <w:i/>
          <w:sz w:val="24"/>
          <w:szCs w:val="24"/>
        </w:rPr>
        <w:t>284</w:t>
      </w:r>
      <w:r w:rsidRPr="00327A05">
        <w:rPr>
          <w:rFonts w:ascii="Times New Roman" w:hAnsi="Times New Roman"/>
          <w:b/>
          <w:i/>
          <w:sz w:val="24"/>
          <w:szCs w:val="24"/>
        </w:rPr>
        <w:t>,</w:t>
      </w:r>
      <w:r w:rsidR="008F7735" w:rsidRPr="008F7735">
        <w:rPr>
          <w:rFonts w:ascii="Times New Roman" w:hAnsi="Times New Roman"/>
          <w:b/>
          <w:i/>
          <w:sz w:val="24"/>
          <w:szCs w:val="24"/>
        </w:rPr>
        <w:t>5</w:t>
      </w:r>
      <w:r w:rsidRPr="00327A05">
        <w:rPr>
          <w:rFonts w:ascii="Times New Roman" w:hAnsi="Times New Roman"/>
          <w:b/>
          <w:i/>
          <w:sz w:val="24"/>
          <w:szCs w:val="24"/>
        </w:rPr>
        <w:t xml:space="preserve"> га</w:t>
      </w:r>
    </w:p>
    <w:p w14:paraId="1F58ADFB" w14:textId="77777777" w:rsidR="0053439D" w:rsidRPr="00F85C22" w:rsidRDefault="0053439D" w:rsidP="00E862A7">
      <w:pPr>
        <w:rPr>
          <w:rFonts w:ascii="Times New Roman" w:hAnsi="Times New Roman"/>
          <w:b/>
          <w:i/>
          <w:sz w:val="24"/>
          <w:szCs w:val="24"/>
        </w:rPr>
      </w:pPr>
    </w:p>
    <w:tbl>
      <w:tblPr>
        <w:tblStyle w:val="affff3"/>
        <w:tblW w:w="4503" w:type="dxa"/>
        <w:tblLook w:val="04A0" w:firstRow="1" w:lastRow="0" w:firstColumn="1" w:lastColumn="0" w:noHBand="0" w:noVBand="1"/>
      </w:tblPr>
      <w:tblGrid>
        <w:gridCol w:w="1239"/>
        <w:gridCol w:w="2070"/>
        <w:gridCol w:w="1194"/>
      </w:tblGrid>
      <w:tr w:rsidR="0053439D" w:rsidRPr="00BF4C05" w14:paraId="4A0D3431" w14:textId="77777777" w:rsidTr="0053439D">
        <w:tc>
          <w:tcPr>
            <w:tcW w:w="4503" w:type="dxa"/>
            <w:gridSpan w:val="3"/>
          </w:tcPr>
          <w:p w14:paraId="6B6C17D6" w14:textId="3DBE4AF4" w:rsidR="0053439D" w:rsidRPr="00527414" w:rsidRDefault="0053439D" w:rsidP="0053439D">
            <w:pPr>
              <w:ind w:firstLine="0"/>
              <w:jc w:val="left"/>
              <w:rPr>
                <w:rFonts w:ascii="Times New Roman" w:hAnsi="Times New Roman" w:cs="Times New Roman"/>
                <w:b/>
                <w:color w:val="000000"/>
                <w:sz w:val="20"/>
                <w:szCs w:val="20"/>
                <w:highlight w:val="white"/>
                <w:lang w:val="ru-RU"/>
              </w:rPr>
            </w:pPr>
            <w:r w:rsidRPr="00527414">
              <w:rPr>
                <w:rFonts w:ascii="Times New Roman" w:hAnsi="Times New Roman" w:cs="Times New Roman"/>
                <w:b/>
                <w:sz w:val="24"/>
                <w:szCs w:val="24"/>
              </w:rPr>
              <w:t xml:space="preserve">Братківське лісництво – </w:t>
            </w:r>
            <w:r>
              <w:rPr>
                <w:rFonts w:ascii="Times New Roman" w:hAnsi="Times New Roman" w:cs="Times New Roman"/>
                <w:b/>
                <w:sz w:val="24"/>
                <w:szCs w:val="24"/>
                <w:lang w:val="ru-RU"/>
              </w:rPr>
              <w:t>197</w:t>
            </w:r>
            <w:r w:rsidRPr="00527414">
              <w:rPr>
                <w:rFonts w:ascii="Times New Roman" w:hAnsi="Times New Roman" w:cs="Times New Roman"/>
                <w:b/>
                <w:sz w:val="24"/>
                <w:szCs w:val="24"/>
                <w:lang w:val="ru-RU"/>
              </w:rPr>
              <w:t>,</w:t>
            </w:r>
            <w:r>
              <w:rPr>
                <w:rFonts w:ascii="Times New Roman" w:hAnsi="Times New Roman" w:cs="Times New Roman"/>
                <w:b/>
                <w:sz w:val="24"/>
                <w:szCs w:val="24"/>
                <w:lang w:val="ru-RU"/>
              </w:rPr>
              <w:t>5</w:t>
            </w:r>
            <w:r w:rsidRPr="00527414">
              <w:rPr>
                <w:rFonts w:ascii="Times New Roman" w:hAnsi="Times New Roman" w:cs="Times New Roman"/>
                <w:b/>
                <w:sz w:val="24"/>
                <w:szCs w:val="24"/>
              </w:rPr>
              <w:t xml:space="preserve"> га</w:t>
            </w:r>
          </w:p>
        </w:tc>
      </w:tr>
      <w:tr w:rsidR="0053439D" w:rsidRPr="00BF4C05" w14:paraId="3E792BE0" w14:textId="77777777" w:rsidTr="0053439D">
        <w:tc>
          <w:tcPr>
            <w:tcW w:w="1239" w:type="dxa"/>
          </w:tcPr>
          <w:p w14:paraId="77982107" w14:textId="77777777" w:rsidR="0053439D" w:rsidRPr="00527414" w:rsidRDefault="0053439D" w:rsidP="00F73202">
            <w:pPr>
              <w:ind w:firstLine="0"/>
              <w:jc w:val="center"/>
              <w:rPr>
                <w:rFonts w:ascii="Times New Roman" w:hAnsi="Times New Roman" w:cs="Times New Roman"/>
                <w:sz w:val="20"/>
                <w:szCs w:val="20"/>
              </w:rPr>
            </w:pPr>
            <w:r w:rsidRPr="00527414">
              <w:rPr>
                <w:rFonts w:ascii="Times New Roman" w:hAnsi="Times New Roman" w:cs="Times New Roman"/>
                <w:color w:val="000000"/>
                <w:sz w:val="20"/>
                <w:szCs w:val="20"/>
                <w:highlight w:val="white"/>
              </w:rPr>
              <w:t>квартал</w:t>
            </w:r>
          </w:p>
        </w:tc>
        <w:tc>
          <w:tcPr>
            <w:tcW w:w="2070" w:type="dxa"/>
          </w:tcPr>
          <w:p w14:paraId="2237F298" w14:textId="77777777" w:rsidR="0053439D" w:rsidRPr="00527414" w:rsidRDefault="0053439D" w:rsidP="00F73202">
            <w:pPr>
              <w:ind w:firstLine="0"/>
              <w:jc w:val="center"/>
              <w:rPr>
                <w:rFonts w:ascii="Times New Roman" w:hAnsi="Times New Roman" w:cs="Times New Roman"/>
                <w:sz w:val="20"/>
                <w:szCs w:val="20"/>
              </w:rPr>
            </w:pPr>
            <w:r w:rsidRPr="00527414">
              <w:rPr>
                <w:rFonts w:ascii="Times New Roman" w:hAnsi="Times New Roman" w:cs="Times New Roman"/>
                <w:color w:val="000000"/>
                <w:sz w:val="20"/>
                <w:szCs w:val="20"/>
                <w:highlight w:val="white"/>
              </w:rPr>
              <w:t>виділ</w:t>
            </w:r>
          </w:p>
        </w:tc>
        <w:tc>
          <w:tcPr>
            <w:tcW w:w="1194" w:type="dxa"/>
          </w:tcPr>
          <w:p w14:paraId="57627E2B" w14:textId="77777777" w:rsidR="0053439D" w:rsidRPr="00527414" w:rsidRDefault="0053439D" w:rsidP="00F73202">
            <w:pPr>
              <w:ind w:firstLine="0"/>
              <w:jc w:val="center"/>
              <w:rPr>
                <w:rFonts w:ascii="Times New Roman" w:hAnsi="Times New Roman" w:cs="Times New Roman"/>
                <w:sz w:val="20"/>
                <w:szCs w:val="20"/>
              </w:rPr>
            </w:pPr>
            <w:r w:rsidRPr="00527414">
              <w:rPr>
                <w:rFonts w:ascii="Times New Roman" w:hAnsi="Times New Roman" w:cs="Times New Roman"/>
                <w:color w:val="000000"/>
                <w:sz w:val="20"/>
                <w:szCs w:val="20"/>
                <w:highlight w:val="white"/>
              </w:rPr>
              <w:t>площа, га</w:t>
            </w:r>
          </w:p>
        </w:tc>
      </w:tr>
      <w:tr w:rsidR="0053439D" w:rsidRPr="00BF4C05" w14:paraId="119EF93F" w14:textId="77777777" w:rsidTr="0053439D">
        <w:tc>
          <w:tcPr>
            <w:tcW w:w="1239" w:type="dxa"/>
            <w:vAlign w:val="bottom"/>
          </w:tcPr>
          <w:p w14:paraId="4995026C" w14:textId="4EBA0048" w:rsidR="0053439D" w:rsidRPr="00BF4C05" w:rsidRDefault="0053439D" w:rsidP="00F73202">
            <w:pPr>
              <w:ind w:firstLine="0"/>
              <w:jc w:val="center"/>
              <w:rPr>
                <w:rFonts w:ascii="Times New Roman" w:hAnsi="Times New Roman" w:cs="Times New Roman"/>
                <w:sz w:val="20"/>
                <w:szCs w:val="20"/>
              </w:rPr>
            </w:pPr>
            <w:r w:rsidRPr="001969AE">
              <w:rPr>
                <w:rFonts w:ascii="Times New Roman" w:hAnsi="Times New Roman" w:cs="Times New Roman"/>
                <w:sz w:val="20"/>
                <w:szCs w:val="20"/>
              </w:rPr>
              <w:t>1</w:t>
            </w:r>
          </w:p>
        </w:tc>
        <w:tc>
          <w:tcPr>
            <w:tcW w:w="2070" w:type="dxa"/>
            <w:vAlign w:val="bottom"/>
          </w:tcPr>
          <w:p w14:paraId="748ABF19" w14:textId="17B7774B" w:rsidR="0053439D" w:rsidRPr="00BF4C05" w:rsidRDefault="0053439D" w:rsidP="00F73202">
            <w:pPr>
              <w:ind w:firstLine="0"/>
              <w:jc w:val="left"/>
              <w:rPr>
                <w:rFonts w:ascii="Times New Roman" w:hAnsi="Times New Roman" w:cs="Times New Roman"/>
                <w:sz w:val="20"/>
                <w:szCs w:val="20"/>
              </w:rPr>
            </w:pPr>
            <w:r w:rsidRPr="001969AE">
              <w:rPr>
                <w:rFonts w:ascii="Times New Roman" w:hAnsi="Times New Roman" w:cs="Times New Roman"/>
                <w:sz w:val="20"/>
                <w:szCs w:val="20"/>
              </w:rPr>
              <w:t>всі</w:t>
            </w:r>
          </w:p>
        </w:tc>
        <w:tc>
          <w:tcPr>
            <w:tcW w:w="1194" w:type="dxa"/>
            <w:vAlign w:val="bottom"/>
          </w:tcPr>
          <w:p w14:paraId="09D2286F" w14:textId="5D451427" w:rsidR="0053439D" w:rsidRPr="00527414" w:rsidRDefault="0053439D" w:rsidP="00F73202">
            <w:pPr>
              <w:ind w:firstLine="0"/>
              <w:jc w:val="center"/>
              <w:rPr>
                <w:rFonts w:ascii="Times New Roman" w:hAnsi="Times New Roman" w:cs="Times New Roman"/>
                <w:sz w:val="20"/>
                <w:szCs w:val="20"/>
                <w:lang w:val="ru-RU"/>
              </w:rPr>
            </w:pPr>
            <w:r w:rsidRPr="001969AE">
              <w:rPr>
                <w:rFonts w:ascii="Times New Roman" w:hAnsi="Times New Roman" w:cs="Times New Roman"/>
                <w:sz w:val="20"/>
                <w:szCs w:val="20"/>
              </w:rPr>
              <w:t>37,00</w:t>
            </w:r>
          </w:p>
        </w:tc>
      </w:tr>
      <w:tr w:rsidR="0053439D" w:rsidRPr="00BF4C05" w14:paraId="09CB746D" w14:textId="77777777" w:rsidTr="0053439D">
        <w:tc>
          <w:tcPr>
            <w:tcW w:w="1239" w:type="dxa"/>
            <w:vAlign w:val="bottom"/>
          </w:tcPr>
          <w:p w14:paraId="1ACCA4AE" w14:textId="5DF40005" w:rsidR="0053439D" w:rsidRPr="00BF4C05" w:rsidRDefault="0053439D" w:rsidP="00F73202">
            <w:pPr>
              <w:ind w:firstLine="0"/>
              <w:jc w:val="center"/>
              <w:rPr>
                <w:rFonts w:ascii="Times New Roman" w:hAnsi="Times New Roman" w:cs="Times New Roman"/>
                <w:sz w:val="20"/>
                <w:szCs w:val="20"/>
              </w:rPr>
            </w:pPr>
            <w:r w:rsidRPr="001969AE">
              <w:rPr>
                <w:rFonts w:ascii="Times New Roman" w:hAnsi="Times New Roman" w:cs="Times New Roman"/>
                <w:sz w:val="20"/>
                <w:szCs w:val="20"/>
              </w:rPr>
              <w:t>2</w:t>
            </w:r>
          </w:p>
        </w:tc>
        <w:tc>
          <w:tcPr>
            <w:tcW w:w="2070" w:type="dxa"/>
            <w:vAlign w:val="bottom"/>
          </w:tcPr>
          <w:p w14:paraId="37D662EE" w14:textId="5C5AD3F6" w:rsidR="0053439D" w:rsidRPr="00BF4C05" w:rsidRDefault="0053439D" w:rsidP="00F73202">
            <w:pPr>
              <w:ind w:firstLine="0"/>
              <w:jc w:val="left"/>
              <w:rPr>
                <w:rFonts w:ascii="Times New Roman" w:hAnsi="Times New Roman" w:cs="Times New Roman"/>
                <w:sz w:val="20"/>
                <w:szCs w:val="20"/>
              </w:rPr>
            </w:pPr>
            <w:r w:rsidRPr="001969AE">
              <w:rPr>
                <w:rFonts w:ascii="Times New Roman" w:hAnsi="Times New Roman" w:cs="Times New Roman"/>
                <w:sz w:val="20"/>
                <w:szCs w:val="20"/>
              </w:rPr>
              <w:t>всі</w:t>
            </w:r>
          </w:p>
        </w:tc>
        <w:tc>
          <w:tcPr>
            <w:tcW w:w="1194" w:type="dxa"/>
            <w:vAlign w:val="bottom"/>
          </w:tcPr>
          <w:p w14:paraId="369E1562" w14:textId="5C8FDB79" w:rsidR="0053439D" w:rsidRPr="00527414" w:rsidRDefault="0053439D" w:rsidP="00F73202">
            <w:pPr>
              <w:ind w:firstLine="0"/>
              <w:jc w:val="center"/>
              <w:rPr>
                <w:rFonts w:ascii="Times New Roman" w:hAnsi="Times New Roman" w:cs="Times New Roman"/>
                <w:sz w:val="20"/>
                <w:szCs w:val="20"/>
                <w:lang w:val="ru-RU"/>
              </w:rPr>
            </w:pPr>
            <w:r w:rsidRPr="001969AE">
              <w:rPr>
                <w:rFonts w:ascii="Times New Roman" w:hAnsi="Times New Roman" w:cs="Times New Roman"/>
                <w:sz w:val="20"/>
                <w:szCs w:val="20"/>
              </w:rPr>
              <w:t>49,00</w:t>
            </w:r>
          </w:p>
        </w:tc>
      </w:tr>
      <w:tr w:rsidR="0053439D" w:rsidRPr="00BF4C05" w14:paraId="4524C147" w14:textId="77777777" w:rsidTr="0053439D">
        <w:tc>
          <w:tcPr>
            <w:tcW w:w="1239" w:type="dxa"/>
            <w:vAlign w:val="bottom"/>
          </w:tcPr>
          <w:p w14:paraId="5D3E3B62" w14:textId="5A020FB9" w:rsidR="0053439D" w:rsidRPr="00BF4C05" w:rsidRDefault="0053439D" w:rsidP="00F73202">
            <w:pPr>
              <w:ind w:firstLine="0"/>
              <w:jc w:val="center"/>
              <w:rPr>
                <w:rFonts w:ascii="Times New Roman" w:hAnsi="Times New Roman" w:cs="Times New Roman"/>
                <w:sz w:val="20"/>
                <w:szCs w:val="20"/>
                <w:lang w:val="ru-RU"/>
              </w:rPr>
            </w:pPr>
            <w:r w:rsidRPr="001969AE">
              <w:rPr>
                <w:rFonts w:ascii="Times New Roman" w:hAnsi="Times New Roman" w:cs="Times New Roman"/>
                <w:sz w:val="20"/>
                <w:szCs w:val="20"/>
              </w:rPr>
              <w:t>3</w:t>
            </w:r>
          </w:p>
        </w:tc>
        <w:tc>
          <w:tcPr>
            <w:tcW w:w="2070" w:type="dxa"/>
            <w:vAlign w:val="bottom"/>
          </w:tcPr>
          <w:p w14:paraId="37790AE0" w14:textId="60CD4657" w:rsidR="0053439D" w:rsidRPr="00BF4C05" w:rsidRDefault="0053439D" w:rsidP="00F73202">
            <w:pPr>
              <w:ind w:firstLine="0"/>
              <w:jc w:val="left"/>
              <w:rPr>
                <w:rFonts w:ascii="Times New Roman" w:hAnsi="Times New Roman" w:cs="Times New Roman"/>
                <w:sz w:val="20"/>
                <w:szCs w:val="20"/>
              </w:rPr>
            </w:pPr>
            <w:r w:rsidRPr="001969AE">
              <w:rPr>
                <w:rFonts w:ascii="Times New Roman" w:hAnsi="Times New Roman" w:cs="Times New Roman"/>
                <w:sz w:val="20"/>
                <w:szCs w:val="20"/>
              </w:rPr>
              <w:t>всі</w:t>
            </w:r>
          </w:p>
        </w:tc>
        <w:tc>
          <w:tcPr>
            <w:tcW w:w="1194" w:type="dxa"/>
            <w:vAlign w:val="bottom"/>
          </w:tcPr>
          <w:p w14:paraId="39A2F8E9" w14:textId="149282C2" w:rsidR="0053439D" w:rsidRPr="00527414" w:rsidRDefault="0053439D" w:rsidP="00F73202">
            <w:pPr>
              <w:ind w:firstLine="0"/>
              <w:jc w:val="center"/>
              <w:rPr>
                <w:rFonts w:ascii="Times New Roman" w:hAnsi="Times New Roman" w:cs="Times New Roman"/>
                <w:sz w:val="20"/>
                <w:szCs w:val="20"/>
                <w:lang w:val="ru-RU"/>
              </w:rPr>
            </w:pPr>
            <w:r w:rsidRPr="001969AE">
              <w:rPr>
                <w:rFonts w:ascii="Times New Roman" w:hAnsi="Times New Roman" w:cs="Times New Roman"/>
                <w:sz w:val="20"/>
                <w:szCs w:val="20"/>
              </w:rPr>
              <w:t>75,00</w:t>
            </w:r>
          </w:p>
        </w:tc>
      </w:tr>
      <w:tr w:rsidR="0053439D" w:rsidRPr="00BF4C05" w14:paraId="5912D77D" w14:textId="77777777" w:rsidTr="0053439D">
        <w:tc>
          <w:tcPr>
            <w:tcW w:w="1239" w:type="dxa"/>
            <w:vAlign w:val="bottom"/>
          </w:tcPr>
          <w:p w14:paraId="2E1798C3" w14:textId="7F07DDFE" w:rsidR="0053439D" w:rsidRPr="00BF4C05" w:rsidRDefault="0053439D" w:rsidP="00F73202">
            <w:pPr>
              <w:ind w:firstLine="0"/>
              <w:jc w:val="center"/>
              <w:rPr>
                <w:rFonts w:ascii="Times New Roman" w:hAnsi="Times New Roman" w:cs="Times New Roman"/>
                <w:sz w:val="20"/>
                <w:szCs w:val="20"/>
              </w:rPr>
            </w:pPr>
            <w:r w:rsidRPr="001969AE">
              <w:rPr>
                <w:rFonts w:ascii="Times New Roman" w:hAnsi="Times New Roman" w:cs="Times New Roman"/>
                <w:sz w:val="20"/>
                <w:szCs w:val="20"/>
              </w:rPr>
              <w:t>15</w:t>
            </w:r>
          </w:p>
        </w:tc>
        <w:tc>
          <w:tcPr>
            <w:tcW w:w="2070" w:type="dxa"/>
            <w:vAlign w:val="bottom"/>
          </w:tcPr>
          <w:p w14:paraId="5A4C2DC1" w14:textId="014A1916" w:rsidR="0053439D" w:rsidRPr="00BF4C05" w:rsidRDefault="0053439D" w:rsidP="00F73202">
            <w:pPr>
              <w:ind w:firstLine="0"/>
              <w:jc w:val="left"/>
              <w:rPr>
                <w:rFonts w:ascii="Times New Roman" w:hAnsi="Times New Roman" w:cs="Times New Roman"/>
                <w:sz w:val="20"/>
                <w:szCs w:val="20"/>
              </w:rPr>
            </w:pPr>
            <w:r w:rsidRPr="001969AE">
              <w:rPr>
                <w:rFonts w:ascii="Times New Roman" w:hAnsi="Times New Roman" w:cs="Times New Roman"/>
                <w:sz w:val="20"/>
                <w:szCs w:val="20"/>
              </w:rPr>
              <w:t>всі</w:t>
            </w:r>
          </w:p>
        </w:tc>
        <w:tc>
          <w:tcPr>
            <w:tcW w:w="1194" w:type="dxa"/>
            <w:vAlign w:val="bottom"/>
          </w:tcPr>
          <w:p w14:paraId="378438CE" w14:textId="2DE6D738" w:rsidR="0053439D" w:rsidRPr="00527414" w:rsidRDefault="0053439D" w:rsidP="00F73202">
            <w:pPr>
              <w:ind w:firstLine="0"/>
              <w:jc w:val="center"/>
              <w:rPr>
                <w:rFonts w:ascii="Times New Roman" w:hAnsi="Times New Roman" w:cs="Times New Roman"/>
                <w:sz w:val="20"/>
                <w:szCs w:val="20"/>
                <w:lang w:val="ru-RU"/>
              </w:rPr>
            </w:pPr>
            <w:r w:rsidRPr="001969AE">
              <w:rPr>
                <w:rFonts w:ascii="Times New Roman" w:hAnsi="Times New Roman" w:cs="Times New Roman"/>
                <w:sz w:val="20"/>
                <w:szCs w:val="20"/>
              </w:rPr>
              <w:t>5,00</w:t>
            </w:r>
          </w:p>
        </w:tc>
      </w:tr>
      <w:tr w:rsidR="0053439D" w:rsidRPr="00BF4C05" w14:paraId="21645DBC" w14:textId="77777777" w:rsidTr="0053439D">
        <w:tc>
          <w:tcPr>
            <w:tcW w:w="1239" w:type="dxa"/>
            <w:vAlign w:val="bottom"/>
          </w:tcPr>
          <w:p w14:paraId="42E1AD41" w14:textId="748B34C3" w:rsidR="0053439D" w:rsidRPr="00BF4C05" w:rsidRDefault="0053439D" w:rsidP="00F73202">
            <w:pPr>
              <w:ind w:firstLine="0"/>
              <w:jc w:val="center"/>
              <w:rPr>
                <w:rFonts w:ascii="Times New Roman" w:hAnsi="Times New Roman" w:cs="Times New Roman"/>
                <w:sz w:val="20"/>
                <w:szCs w:val="20"/>
              </w:rPr>
            </w:pPr>
            <w:r w:rsidRPr="001969AE">
              <w:rPr>
                <w:rFonts w:ascii="Times New Roman" w:hAnsi="Times New Roman" w:cs="Times New Roman"/>
                <w:sz w:val="20"/>
                <w:szCs w:val="20"/>
              </w:rPr>
              <w:t>16</w:t>
            </w:r>
          </w:p>
        </w:tc>
        <w:tc>
          <w:tcPr>
            <w:tcW w:w="2070" w:type="dxa"/>
            <w:vAlign w:val="bottom"/>
          </w:tcPr>
          <w:p w14:paraId="66C05E18" w14:textId="4FC619A3" w:rsidR="0053439D" w:rsidRPr="00BF4C05" w:rsidRDefault="0053439D" w:rsidP="00F73202">
            <w:pPr>
              <w:ind w:firstLine="0"/>
              <w:jc w:val="left"/>
              <w:rPr>
                <w:rFonts w:ascii="Times New Roman" w:hAnsi="Times New Roman" w:cs="Times New Roman"/>
                <w:sz w:val="20"/>
                <w:szCs w:val="20"/>
              </w:rPr>
            </w:pPr>
            <w:r>
              <w:rPr>
                <w:rFonts w:ascii="Times New Roman" w:hAnsi="Times New Roman" w:cs="Times New Roman"/>
                <w:sz w:val="20"/>
                <w:szCs w:val="20"/>
              </w:rPr>
              <w:t>1,2,13,16,17</w:t>
            </w:r>
          </w:p>
        </w:tc>
        <w:tc>
          <w:tcPr>
            <w:tcW w:w="1194" w:type="dxa"/>
            <w:vAlign w:val="bottom"/>
          </w:tcPr>
          <w:p w14:paraId="7CE6A37E" w14:textId="0DB18DC4" w:rsidR="0053439D" w:rsidRPr="00527414" w:rsidRDefault="0053439D" w:rsidP="00F73202">
            <w:pPr>
              <w:ind w:firstLine="0"/>
              <w:jc w:val="center"/>
              <w:rPr>
                <w:rFonts w:ascii="Times New Roman" w:hAnsi="Times New Roman" w:cs="Times New Roman"/>
                <w:sz w:val="20"/>
                <w:szCs w:val="20"/>
                <w:lang w:val="ru-RU"/>
              </w:rPr>
            </w:pPr>
            <w:r>
              <w:rPr>
                <w:rFonts w:ascii="Times New Roman" w:hAnsi="Times New Roman" w:cs="Times New Roman"/>
                <w:sz w:val="20"/>
                <w:szCs w:val="20"/>
              </w:rPr>
              <w:t>31</w:t>
            </w:r>
            <w:r w:rsidRPr="001969AE">
              <w:rPr>
                <w:rFonts w:ascii="Times New Roman" w:hAnsi="Times New Roman" w:cs="Times New Roman"/>
                <w:sz w:val="20"/>
                <w:szCs w:val="20"/>
              </w:rPr>
              <w:t>,</w:t>
            </w:r>
            <w:r>
              <w:rPr>
                <w:rFonts w:ascii="Times New Roman" w:hAnsi="Times New Roman" w:cs="Times New Roman"/>
                <w:sz w:val="20"/>
                <w:szCs w:val="20"/>
              </w:rPr>
              <w:t>5</w:t>
            </w:r>
            <w:r w:rsidRPr="001969AE">
              <w:rPr>
                <w:rFonts w:ascii="Times New Roman" w:hAnsi="Times New Roman" w:cs="Times New Roman"/>
                <w:sz w:val="20"/>
                <w:szCs w:val="20"/>
              </w:rPr>
              <w:t>0</w:t>
            </w:r>
          </w:p>
        </w:tc>
      </w:tr>
      <w:tr w:rsidR="0053439D" w:rsidRPr="00BF4C05" w14:paraId="37BB3358" w14:textId="77777777" w:rsidTr="0053439D">
        <w:tc>
          <w:tcPr>
            <w:tcW w:w="1239" w:type="dxa"/>
          </w:tcPr>
          <w:p w14:paraId="226CB4C3" w14:textId="77777777" w:rsidR="0053439D" w:rsidRPr="00BF4C05" w:rsidRDefault="0053439D" w:rsidP="00F73202">
            <w:pPr>
              <w:ind w:firstLine="0"/>
              <w:jc w:val="left"/>
              <w:rPr>
                <w:rFonts w:ascii="Times New Roman" w:hAnsi="Times New Roman" w:cs="Times New Roman"/>
                <w:sz w:val="20"/>
                <w:szCs w:val="20"/>
              </w:rPr>
            </w:pPr>
            <w:r w:rsidRPr="00327A05">
              <w:rPr>
                <w:rFonts w:ascii="Times New Roman" w:hAnsi="Times New Roman" w:cs="Times New Roman"/>
                <w:b/>
                <w:color w:val="000000"/>
                <w:sz w:val="20"/>
                <w:szCs w:val="20"/>
                <w:highlight w:val="white"/>
              </w:rPr>
              <w:t>Разом</w:t>
            </w:r>
          </w:p>
        </w:tc>
        <w:tc>
          <w:tcPr>
            <w:tcW w:w="2070" w:type="dxa"/>
          </w:tcPr>
          <w:p w14:paraId="3F5F70E9" w14:textId="77777777" w:rsidR="0053439D" w:rsidRPr="00BF4C05" w:rsidRDefault="0053439D" w:rsidP="00F73202">
            <w:pPr>
              <w:ind w:firstLine="0"/>
              <w:jc w:val="left"/>
              <w:rPr>
                <w:rFonts w:ascii="Times New Roman" w:hAnsi="Times New Roman" w:cs="Times New Roman"/>
                <w:sz w:val="20"/>
                <w:szCs w:val="20"/>
              </w:rPr>
            </w:pPr>
          </w:p>
        </w:tc>
        <w:tc>
          <w:tcPr>
            <w:tcW w:w="1194" w:type="dxa"/>
            <w:vAlign w:val="center"/>
          </w:tcPr>
          <w:p w14:paraId="4B7B6CD7" w14:textId="4FCC49D0" w:rsidR="0053439D" w:rsidRPr="00BF4C05" w:rsidRDefault="0053439D" w:rsidP="0053439D">
            <w:pPr>
              <w:ind w:firstLine="0"/>
              <w:jc w:val="center"/>
              <w:rPr>
                <w:rFonts w:ascii="Times New Roman" w:hAnsi="Times New Roman" w:cs="Times New Roman"/>
                <w:b/>
                <w:sz w:val="20"/>
                <w:szCs w:val="20"/>
                <w:lang w:val="ru-RU"/>
              </w:rPr>
            </w:pPr>
            <w:r>
              <w:rPr>
                <w:rFonts w:ascii="Times New Roman" w:hAnsi="Times New Roman" w:cs="Times New Roman"/>
                <w:b/>
                <w:sz w:val="20"/>
                <w:szCs w:val="20"/>
                <w:lang w:val="ru-RU"/>
              </w:rPr>
              <w:t>1</w:t>
            </w:r>
            <w:r w:rsidRPr="00BF4C05">
              <w:rPr>
                <w:rFonts w:ascii="Times New Roman" w:hAnsi="Times New Roman" w:cs="Times New Roman"/>
                <w:b/>
                <w:sz w:val="20"/>
                <w:szCs w:val="20"/>
                <w:lang w:val="ru-RU"/>
              </w:rPr>
              <w:t>9</w:t>
            </w:r>
            <w:r>
              <w:rPr>
                <w:rFonts w:ascii="Times New Roman" w:hAnsi="Times New Roman" w:cs="Times New Roman"/>
                <w:b/>
                <w:sz w:val="20"/>
                <w:szCs w:val="20"/>
                <w:lang w:val="ru-RU"/>
              </w:rPr>
              <w:t>7</w:t>
            </w:r>
            <w:r w:rsidRPr="00BF4C05">
              <w:rPr>
                <w:rFonts w:ascii="Times New Roman" w:hAnsi="Times New Roman" w:cs="Times New Roman"/>
                <w:b/>
                <w:sz w:val="20"/>
                <w:szCs w:val="20"/>
                <w:lang w:val="ru-RU"/>
              </w:rPr>
              <w:t>,</w:t>
            </w:r>
            <w:r>
              <w:rPr>
                <w:rFonts w:ascii="Times New Roman" w:hAnsi="Times New Roman" w:cs="Times New Roman"/>
                <w:b/>
                <w:sz w:val="20"/>
                <w:szCs w:val="20"/>
                <w:lang w:val="ru-RU"/>
              </w:rPr>
              <w:t>5</w:t>
            </w:r>
          </w:p>
        </w:tc>
      </w:tr>
    </w:tbl>
    <w:p w14:paraId="28172AB6" w14:textId="77777777" w:rsidR="0053439D" w:rsidRDefault="0053439D" w:rsidP="00E862A7">
      <w:pPr>
        <w:rPr>
          <w:rFonts w:ascii="Times New Roman" w:hAnsi="Times New Roman"/>
          <w:b/>
          <w:i/>
          <w:sz w:val="24"/>
          <w:szCs w:val="24"/>
          <w:lang w:val="ru-RU"/>
        </w:rPr>
      </w:pPr>
    </w:p>
    <w:tbl>
      <w:tblPr>
        <w:tblStyle w:val="affff3"/>
        <w:tblW w:w="9391" w:type="dxa"/>
        <w:tblLook w:val="04A0" w:firstRow="1" w:lastRow="0" w:firstColumn="1" w:lastColumn="0" w:noHBand="0" w:noVBand="1"/>
      </w:tblPr>
      <w:tblGrid>
        <w:gridCol w:w="2013"/>
        <w:gridCol w:w="4342"/>
        <w:gridCol w:w="3036"/>
      </w:tblGrid>
      <w:tr w:rsidR="0053439D" w:rsidRPr="00527414" w14:paraId="6EF18204" w14:textId="77777777" w:rsidTr="0053439D">
        <w:tc>
          <w:tcPr>
            <w:tcW w:w="9391" w:type="dxa"/>
            <w:gridSpan w:val="3"/>
          </w:tcPr>
          <w:p w14:paraId="231EC829" w14:textId="77777777" w:rsidR="0053439D" w:rsidRPr="00527414" w:rsidRDefault="0053439D" w:rsidP="00F73202">
            <w:pPr>
              <w:ind w:firstLine="0"/>
              <w:jc w:val="left"/>
              <w:rPr>
                <w:rFonts w:ascii="Times New Roman" w:hAnsi="Times New Roman" w:cs="Times New Roman"/>
                <w:b/>
                <w:color w:val="000000"/>
                <w:sz w:val="20"/>
                <w:szCs w:val="20"/>
                <w:highlight w:val="white"/>
              </w:rPr>
            </w:pPr>
            <w:r w:rsidRPr="00527414">
              <w:rPr>
                <w:rFonts w:ascii="Times New Roman" w:hAnsi="Times New Roman" w:cs="Times New Roman"/>
                <w:b/>
                <w:sz w:val="24"/>
                <w:szCs w:val="24"/>
              </w:rPr>
              <w:t xml:space="preserve">Клубівецьке лісництво – </w:t>
            </w:r>
            <w:r>
              <w:rPr>
                <w:rFonts w:ascii="Times New Roman" w:hAnsi="Times New Roman" w:cs="Times New Roman"/>
                <w:b/>
                <w:sz w:val="24"/>
                <w:szCs w:val="24"/>
                <w:lang w:val="ru-RU"/>
              </w:rPr>
              <w:t>87</w:t>
            </w:r>
            <w:r w:rsidRPr="00527414">
              <w:rPr>
                <w:rFonts w:ascii="Times New Roman" w:hAnsi="Times New Roman" w:cs="Times New Roman"/>
                <w:b/>
                <w:sz w:val="24"/>
                <w:szCs w:val="24"/>
                <w:lang w:val="ru-RU"/>
              </w:rPr>
              <w:t>,</w:t>
            </w:r>
            <w:r>
              <w:rPr>
                <w:rFonts w:ascii="Times New Roman" w:hAnsi="Times New Roman" w:cs="Times New Roman"/>
                <w:b/>
                <w:sz w:val="24"/>
                <w:szCs w:val="24"/>
                <w:lang w:val="ru-RU"/>
              </w:rPr>
              <w:t>0</w:t>
            </w:r>
            <w:r w:rsidRPr="00527414">
              <w:rPr>
                <w:rFonts w:ascii="Times New Roman" w:hAnsi="Times New Roman" w:cs="Times New Roman"/>
                <w:b/>
                <w:sz w:val="24"/>
                <w:szCs w:val="24"/>
              </w:rPr>
              <w:t xml:space="preserve"> га</w:t>
            </w:r>
          </w:p>
        </w:tc>
      </w:tr>
      <w:tr w:rsidR="0053439D" w:rsidRPr="00527414" w14:paraId="1356D761" w14:textId="77777777" w:rsidTr="0053439D">
        <w:tc>
          <w:tcPr>
            <w:tcW w:w="2013" w:type="dxa"/>
          </w:tcPr>
          <w:p w14:paraId="4215CB57" w14:textId="77777777" w:rsidR="0053439D" w:rsidRPr="00527414" w:rsidRDefault="0053439D" w:rsidP="00F73202">
            <w:pPr>
              <w:ind w:firstLine="0"/>
              <w:jc w:val="center"/>
              <w:rPr>
                <w:rFonts w:ascii="Times New Roman" w:hAnsi="Times New Roman" w:cs="Times New Roman"/>
                <w:color w:val="000000"/>
                <w:sz w:val="20"/>
                <w:szCs w:val="20"/>
                <w:highlight w:val="white"/>
              </w:rPr>
            </w:pPr>
            <w:r w:rsidRPr="00527414">
              <w:rPr>
                <w:rFonts w:ascii="Times New Roman" w:hAnsi="Times New Roman" w:cs="Times New Roman"/>
                <w:color w:val="000000"/>
                <w:sz w:val="20"/>
                <w:szCs w:val="20"/>
                <w:highlight w:val="white"/>
              </w:rPr>
              <w:t>квартал</w:t>
            </w:r>
          </w:p>
        </w:tc>
        <w:tc>
          <w:tcPr>
            <w:tcW w:w="4342" w:type="dxa"/>
          </w:tcPr>
          <w:p w14:paraId="5926940F" w14:textId="77777777" w:rsidR="0053439D" w:rsidRPr="00527414" w:rsidRDefault="0053439D" w:rsidP="00F73202">
            <w:pPr>
              <w:ind w:firstLine="0"/>
              <w:jc w:val="center"/>
              <w:rPr>
                <w:rFonts w:ascii="Times New Roman" w:hAnsi="Times New Roman" w:cs="Times New Roman"/>
                <w:color w:val="000000"/>
                <w:sz w:val="20"/>
                <w:szCs w:val="20"/>
                <w:highlight w:val="white"/>
              </w:rPr>
            </w:pPr>
            <w:r w:rsidRPr="00527414">
              <w:rPr>
                <w:rFonts w:ascii="Times New Roman" w:hAnsi="Times New Roman" w:cs="Times New Roman"/>
                <w:color w:val="000000"/>
                <w:sz w:val="20"/>
                <w:szCs w:val="20"/>
                <w:highlight w:val="white"/>
              </w:rPr>
              <w:t>виділ</w:t>
            </w:r>
          </w:p>
        </w:tc>
        <w:tc>
          <w:tcPr>
            <w:tcW w:w="3036" w:type="dxa"/>
          </w:tcPr>
          <w:p w14:paraId="380AD9EB" w14:textId="77777777" w:rsidR="0053439D" w:rsidRPr="00527414" w:rsidRDefault="0053439D" w:rsidP="00F73202">
            <w:pPr>
              <w:ind w:firstLine="0"/>
              <w:jc w:val="center"/>
              <w:rPr>
                <w:rFonts w:ascii="Times New Roman" w:hAnsi="Times New Roman" w:cs="Times New Roman"/>
                <w:color w:val="000000"/>
                <w:sz w:val="20"/>
                <w:szCs w:val="20"/>
                <w:highlight w:val="white"/>
              </w:rPr>
            </w:pPr>
            <w:r w:rsidRPr="00527414">
              <w:rPr>
                <w:rFonts w:ascii="Times New Roman" w:hAnsi="Times New Roman" w:cs="Times New Roman"/>
                <w:color w:val="000000"/>
                <w:sz w:val="20"/>
                <w:szCs w:val="20"/>
                <w:highlight w:val="white"/>
              </w:rPr>
              <w:t>площа, га</w:t>
            </w:r>
          </w:p>
        </w:tc>
      </w:tr>
      <w:tr w:rsidR="0053439D" w:rsidRPr="0053439D" w14:paraId="323F67B9" w14:textId="77777777" w:rsidTr="0053439D">
        <w:tc>
          <w:tcPr>
            <w:tcW w:w="2013" w:type="dxa"/>
          </w:tcPr>
          <w:p w14:paraId="059150E6" w14:textId="77777777" w:rsidR="0053439D" w:rsidRPr="0053439D" w:rsidRDefault="0053439D" w:rsidP="00F73202">
            <w:pPr>
              <w:ind w:firstLine="0"/>
              <w:jc w:val="center"/>
              <w:rPr>
                <w:rFonts w:ascii="Times New Roman" w:hAnsi="Times New Roman" w:cs="Times New Roman"/>
                <w:sz w:val="20"/>
                <w:szCs w:val="20"/>
              </w:rPr>
            </w:pPr>
            <w:r w:rsidRPr="0053439D">
              <w:rPr>
                <w:rFonts w:ascii="Times New Roman" w:hAnsi="Times New Roman" w:cs="Times New Roman"/>
                <w:sz w:val="20"/>
                <w:szCs w:val="20"/>
              </w:rPr>
              <w:t>2</w:t>
            </w:r>
          </w:p>
        </w:tc>
        <w:tc>
          <w:tcPr>
            <w:tcW w:w="4342" w:type="dxa"/>
          </w:tcPr>
          <w:p w14:paraId="32D944EC" w14:textId="77777777" w:rsidR="0053439D" w:rsidRPr="0053439D" w:rsidRDefault="0053439D" w:rsidP="00F73202">
            <w:pPr>
              <w:ind w:firstLine="0"/>
              <w:jc w:val="left"/>
              <w:rPr>
                <w:rFonts w:ascii="Times New Roman" w:hAnsi="Times New Roman" w:cs="Times New Roman"/>
                <w:sz w:val="20"/>
                <w:szCs w:val="20"/>
              </w:rPr>
            </w:pPr>
            <w:r w:rsidRPr="0053439D">
              <w:rPr>
                <w:rFonts w:ascii="Times New Roman" w:hAnsi="Times New Roman" w:cs="Times New Roman"/>
                <w:bCs/>
                <w:sz w:val="20"/>
                <w:szCs w:val="20"/>
                <w:shd w:val="clear" w:color="auto" w:fill="FFFFFF"/>
              </w:rPr>
              <w:t>8-19</w:t>
            </w:r>
          </w:p>
        </w:tc>
        <w:tc>
          <w:tcPr>
            <w:tcW w:w="3036" w:type="dxa"/>
          </w:tcPr>
          <w:p w14:paraId="5435E282" w14:textId="77777777" w:rsidR="0053439D" w:rsidRPr="0053439D" w:rsidRDefault="0053439D" w:rsidP="00F73202">
            <w:pPr>
              <w:ind w:firstLine="0"/>
              <w:jc w:val="center"/>
              <w:rPr>
                <w:rFonts w:ascii="Times New Roman" w:hAnsi="Times New Roman" w:cs="Times New Roman"/>
                <w:sz w:val="20"/>
                <w:szCs w:val="20"/>
              </w:rPr>
            </w:pPr>
            <w:r w:rsidRPr="0053439D">
              <w:rPr>
                <w:rFonts w:ascii="Times New Roman" w:hAnsi="Times New Roman" w:cs="Times New Roman"/>
                <w:sz w:val="20"/>
                <w:szCs w:val="20"/>
              </w:rPr>
              <w:t>87,0</w:t>
            </w:r>
          </w:p>
        </w:tc>
      </w:tr>
      <w:tr w:rsidR="0053439D" w:rsidRPr="00BF4C05" w14:paraId="4AF1C0EB" w14:textId="77777777" w:rsidTr="0053439D">
        <w:tc>
          <w:tcPr>
            <w:tcW w:w="2013" w:type="dxa"/>
          </w:tcPr>
          <w:p w14:paraId="730DF8DC" w14:textId="77777777" w:rsidR="0053439D" w:rsidRPr="00BF4C05" w:rsidRDefault="0053439D" w:rsidP="00F73202">
            <w:pPr>
              <w:ind w:firstLine="0"/>
              <w:jc w:val="left"/>
              <w:rPr>
                <w:rFonts w:ascii="Times New Roman" w:hAnsi="Times New Roman" w:cs="Times New Roman"/>
                <w:b/>
                <w:sz w:val="20"/>
                <w:szCs w:val="20"/>
                <w:lang w:val="ru-RU"/>
              </w:rPr>
            </w:pPr>
            <w:r w:rsidRPr="00327A05">
              <w:rPr>
                <w:rFonts w:ascii="Times New Roman" w:hAnsi="Times New Roman" w:cs="Times New Roman"/>
                <w:b/>
                <w:color w:val="000000"/>
                <w:sz w:val="20"/>
                <w:szCs w:val="20"/>
                <w:highlight w:val="white"/>
              </w:rPr>
              <w:t>Разом</w:t>
            </w:r>
          </w:p>
        </w:tc>
        <w:tc>
          <w:tcPr>
            <w:tcW w:w="4342" w:type="dxa"/>
          </w:tcPr>
          <w:p w14:paraId="7A1101A9" w14:textId="77777777" w:rsidR="0053439D" w:rsidRPr="00BF4C05" w:rsidRDefault="0053439D" w:rsidP="00F73202">
            <w:pPr>
              <w:ind w:firstLine="0"/>
              <w:jc w:val="left"/>
              <w:rPr>
                <w:rFonts w:ascii="Times New Roman" w:hAnsi="Times New Roman" w:cs="Times New Roman"/>
                <w:b/>
                <w:sz w:val="20"/>
                <w:szCs w:val="20"/>
                <w:lang w:val="ru-RU"/>
              </w:rPr>
            </w:pPr>
          </w:p>
        </w:tc>
        <w:tc>
          <w:tcPr>
            <w:tcW w:w="3036" w:type="dxa"/>
            <w:vAlign w:val="center"/>
          </w:tcPr>
          <w:p w14:paraId="7979A667" w14:textId="77777777" w:rsidR="0053439D" w:rsidRPr="00BF4C05" w:rsidRDefault="0053439D" w:rsidP="00F73202">
            <w:pPr>
              <w:ind w:firstLine="0"/>
              <w:jc w:val="center"/>
              <w:rPr>
                <w:rFonts w:ascii="Times New Roman" w:hAnsi="Times New Roman" w:cs="Times New Roman"/>
                <w:b/>
                <w:sz w:val="20"/>
                <w:szCs w:val="20"/>
                <w:lang w:val="ru-RU"/>
              </w:rPr>
            </w:pPr>
            <w:r>
              <w:rPr>
                <w:rFonts w:ascii="Times New Roman" w:hAnsi="Times New Roman" w:cs="Times New Roman"/>
                <w:b/>
                <w:sz w:val="20"/>
                <w:szCs w:val="20"/>
                <w:lang w:val="ru-RU"/>
              </w:rPr>
              <w:t>87</w:t>
            </w:r>
            <w:r w:rsidRPr="00BF4C05">
              <w:rPr>
                <w:rFonts w:ascii="Times New Roman" w:hAnsi="Times New Roman" w:cs="Times New Roman"/>
                <w:b/>
                <w:sz w:val="20"/>
                <w:szCs w:val="20"/>
                <w:lang w:val="ru-RU"/>
              </w:rPr>
              <w:t>,</w:t>
            </w:r>
            <w:r>
              <w:rPr>
                <w:rFonts w:ascii="Times New Roman" w:hAnsi="Times New Roman" w:cs="Times New Roman"/>
                <w:b/>
                <w:sz w:val="20"/>
                <w:szCs w:val="20"/>
                <w:lang w:val="ru-RU"/>
              </w:rPr>
              <w:t>0</w:t>
            </w:r>
          </w:p>
        </w:tc>
      </w:tr>
    </w:tbl>
    <w:p w14:paraId="6A8C4ACF" w14:textId="77777777" w:rsidR="0053439D" w:rsidRDefault="0053439D" w:rsidP="00E862A7">
      <w:pPr>
        <w:rPr>
          <w:rFonts w:ascii="Times New Roman" w:hAnsi="Times New Roman"/>
          <w:b/>
          <w:i/>
          <w:sz w:val="24"/>
          <w:szCs w:val="24"/>
          <w:lang w:val="ru-RU"/>
        </w:rPr>
      </w:pPr>
    </w:p>
    <w:p w14:paraId="0BA6620F" w14:textId="77777777" w:rsidR="00E862A7" w:rsidRPr="00327A05" w:rsidRDefault="00E862A7" w:rsidP="00E862A7">
      <w:pPr>
        <w:rPr>
          <w:rFonts w:ascii="Times New Roman" w:hAnsi="Times New Roman"/>
          <w:b/>
          <w:i/>
          <w:sz w:val="24"/>
          <w:szCs w:val="24"/>
        </w:rPr>
      </w:pPr>
      <w:r w:rsidRPr="00327A05">
        <w:rPr>
          <w:rFonts w:ascii="Times New Roman" w:hAnsi="Times New Roman"/>
          <w:b/>
          <w:i/>
          <w:sz w:val="24"/>
          <w:szCs w:val="24"/>
        </w:rPr>
        <w:t>2. Землі територіальних громад – 77,0 га</w:t>
      </w:r>
    </w:p>
    <w:p w14:paraId="090CA32F" w14:textId="77777777" w:rsidR="00E862A7" w:rsidRPr="00327A05" w:rsidRDefault="00E862A7" w:rsidP="00E862A7">
      <w:pPr>
        <w:rPr>
          <w:rFonts w:ascii="Times New Roman" w:eastAsia="Times New Roman" w:hAnsi="Times New Roman" w:cs="Times New Roman"/>
          <w:b/>
          <w:i/>
          <w:sz w:val="24"/>
          <w:szCs w:val="24"/>
        </w:rPr>
      </w:pPr>
    </w:p>
    <w:p w14:paraId="44DCEB5C" w14:textId="77777777" w:rsidR="00E862A7" w:rsidRPr="00327A05" w:rsidRDefault="00E862A7" w:rsidP="00E862A7">
      <w:pPr>
        <w:rPr>
          <w:rFonts w:ascii="Times New Roman" w:eastAsia="Times New Roman" w:hAnsi="Times New Roman"/>
          <w:sz w:val="24"/>
          <w:szCs w:val="24"/>
        </w:rPr>
      </w:pPr>
      <w:r w:rsidRPr="00327A05">
        <w:rPr>
          <w:rFonts w:ascii="Times New Roman" w:eastAsia="Times New Roman" w:hAnsi="Times New Roman"/>
          <w:sz w:val="24"/>
          <w:szCs w:val="24"/>
        </w:rPr>
        <w:t>- Городенківська міська ТГ – 77,0 га</w:t>
      </w:r>
    </w:p>
    <w:p w14:paraId="6A3E057B" w14:textId="77777777" w:rsidR="00E862A7" w:rsidRPr="00327A05" w:rsidRDefault="00E862A7" w:rsidP="00575F37">
      <w:pPr>
        <w:ind w:firstLine="706"/>
        <w:rPr>
          <w:rFonts w:ascii="Times New Roman" w:eastAsia="Times New Roman" w:hAnsi="Times New Roman"/>
          <w:sz w:val="24"/>
          <w:szCs w:val="24"/>
        </w:rPr>
      </w:pPr>
    </w:p>
    <w:p w14:paraId="68653073" w14:textId="77777777" w:rsidR="009A03A5" w:rsidRPr="00327A05" w:rsidRDefault="00575F37" w:rsidP="00575F37">
      <w:pPr>
        <w:ind w:firstLine="706"/>
        <w:rPr>
          <w:rFonts w:ascii="Times New Roman" w:eastAsia="Times New Roman" w:hAnsi="Times New Roman" w:cs="Times New Roman"/>
          <w:sz w:val="24"/>
          <w:szCs w:val="24"/>
        </w:rPr>
      </w:pPr>
      <w:r w:rsidRPr="00327A05">
        <w:rPr>
          <w:rFonts w:ascii="Times New Roman" w:eastAsia="Times New Roman" w:hAnsi="Times New Roman"/>
          <w:sz w:val="24"/>
          <w:szCs w:val="24"/>
        </w:rPr>
        <w:t>В майбутньому територія цієї функціональної зони потребує благоустрою</w:t>
      </w:r>
      <w:r w:rsidR="00082244" w:rsidRPr="00327A05">
        <w:rPr>
          <w:rFonts w:ascii="Times New Roman" w:eastAsia="Times New Roman" w:hAnsi="Times New Roman" w:cs="Times New Roman"/>
          <w:sz w:val="24"/>
          <w:szCs w:val="24"/>
        </w:rPr>
        <w:t>.</w:t>
      </w:r>
    </w:p>
    <w:p w14:paraId="0D0093C8" w14:textId="77777777" w:rsidR="009A03A5" w:rsidRPr="00327A05" w:rsidRDefault="009A03A5">
      <w:pPr>
        <w:ind w:firstLine="706"/>
        <w:rPr>
          <w:rFonts w:ascii="Times New Roman" w:eastAsia="Times New Roman" w:hAnsi="Times New Roman" w:cs="Times New Roman"/>
          <w:b/>
          <w:sz w:val="24"/>
          <w:szCs w:val="24"/>
        </w:rPr>
      </w:pPr>
    </w:p>
    <w:p w14:paraId="6A3217A0" w14:textId="611D22EA" w:rsidR="009A03A5" w:rsidRPr="00327A05" w:rsidRDefault="00575F37">
      <w:pPr>
        <w:ind w:firstLine="706"/>
      </w:pPr>
      <w:r w:rsidRPr="00327A05">
        <w:rPr>
          <w:rFonts w:ascii="Times New Roman" w:eastAsia="Times New Roman" w:hAnsi="Times New Roman"/>
          <w:b/>
          <w:sz w:val="24"/>
          <w:szCs w:val="24"/>
          <w:u w:val="single"/>
        </w:rPr>
        <w:t>Господарська зона</w:t>
      </w:r>
      <w:r w:rsidRPr="00327A05">
        <w:rPr>
          <w:rFonts w:ascii="Times New Roman" w:eastAsia="Times New Roman" w:hAnsi="Times New Roman"/>
          <w:b/>
          <w:sz w:val="24"/>
          <w:szCs w:val="24"/>
        </w:rPr>
        <w:t xml:space="preserve">. </w:t>
      </w:r>
      <w:r w:rsidRPr="00327A05">
        <w:rPr>
          <w:rFonts w:ascii="Times New Roman" w:hAnsi="Times New Roman"/>
          <w:sz w:val="24"/>
          <w:szCs w:val="24"/>
        </w:rPr>
        <w:t>Вся інша територія Парку віднесена до господарської зони. Її площа становить 1</w:t>
      </w:r>
      <w:r w:rsidR="0053439D">
        <w:rPr>
          <w:rFonts w:ascii="Times New Roman" w:hAnsi="Times New Roman"/>
          <w:sz w:val="24"/>
          <w:szCs w:val="24"/>
          <w:lang w:val="ru-RU"/>
        </w:rPr>
        <w:t>3304</w:t>
      </w:r>
      <w:r w:rsidRPr="00327A05">
        <w:rPr>
          <w:rFonts w:ascii="Times New Roman" w:hAnsi="Times New Roman"/>
          <w:sz w:val="24"/>
          <w:szCs w:val="24"/>
        </w:rPr>
        <w:t>,</w:t>
      </w:r>
      <w:r w:rsidR="0053439D">
        <w:rPr>
          <w:rFonts w:ascii="Times New Roman" w:hAnsi="Times New Roman"/>
          <w:sz w:val="24"/>
          <w:szCs w:val="24"/>
          <w:lang w:val="ru-RU"/>
        </w:rPr>
        <w:t>1</w:t>
      </w:r>
      <w:r w:rsidR="00E862A7" w:rsidRPr="00327A05">
        <w:rPr>
          <w:rFonts w:ascii="Times New Roman" w:hAnsi="Times New Roman"/>
          <w:sz w:val="24"/>
          <w:szCs w:val="24"/>
        </w:rPr>
        <w:t xml:space="preserve"> га (6</w:t>
      </w:r>
      <w:r w:rsidR="0053439D">
        <w:rPr>
          <w:rFonts w:ascii="Times New Roman" w:hAnsi="Times New Roman"/>
          <w:sz w:val="24"/>
          <w:szCs w:val="24"/>
          <w:lang w:val="ru-RU"/>
        </w:rPr>
        <w:t>7</w:t>
      </w:r>
      <w:r w:rsidR="00E63A5B">
        <w:rPr>
          <w:rFonts w:ascii="Times New Roman" w:hAnsi="Times New Roman"/>
          <w:sz w:val="24"/>
          <w:szCs w:val="24"/>
        </w:rPr>
        <w:t>,</w:t>
      </w:r>
      <w:r w:rsidR="0053439D">
        <w:rPr>
          <w:rFonts w:ascii="Times New Roman" w:hAnsi="Times New Roman"/>
          <w:sz w:val="24"/>
          <w:szCs w:val="24"/>
          <w:lang w:val="ru-RU"/>
        </w:rPr>
        <w:t>7</w:t>
      </w:r>
      <w:r w:rsidR="00E63A5B">
        <w:rPr>
          <w:rFonts w:ascii="Times New Roman" w:hAnsi="Times New Roman"/>
          <w:sz w:val="24"/>
          <w:szCs w:val="24"/>
        </w:rPr>
        <w:t xml:space="preserve"> % </w:t>
      </w:r>
      <w:r w:rsidRPr="00327A05">
        <w:rPr>
          <w:rFonts w:ascii="Times New Roman" w:hAnsi="Times New Roman"/>
          <w:sz w:val="24"/>
          <w:szCs w:val="24"/>
        </w:rPr>
        <w:t xml:space="preserve">загальної площі Парку). До цієї зони віднесено ботанічну пам’ятку природи місцевого значення «Папороть-листовик» </w:t>
      </w:r>
      <w:r w:rsidR="00E63A5B">
        <w:rPr>
          <w:rFonts w:ascii="Times New Roman" w:eastAsia="Times New Roman" w:hAnsi="Times New Roman" w:cs="Times New Roman"/>
          <w:color w:val="000000"/>
          <w:sz w:val="24"/>
          <w:szCs w:val="24"/>
          <w:lang w:val="ru-RU"/>
        </w:rPr>
        <w:t xml:space="preserve">– </w:t>
      </w:r>
      <w:r w:rsidRPr="00327A05">
        <w:rPr>
          <w:rFonts w:ascii="Times New Roman" w:hAnsi="Times New Roman"/>
          <w:sz w:val="24"/>
          <w:szCs w:val="24"/>
        </w:rPr>
        <w:t>0,5 га</w:t>
      </w:r>
      <w:r w:rsidR="00082244" w:rsidRPr="00327A05">
        <w:rPr>
          <w:rFonts w:ascii="Times New Roman" w:eastAsia="Times New Roman" w:hAnsi="Times New Roman" w:cs="Times New Roman"/>
          <w:sz w:val="24"/>
          <w:szCs w:val="24"/>
        </w:rPr>
        <w:t>.</w:t>
      </w:r>
    </w:p>
    <w:p w14:paraId="1EC14944" w14:textId="77777777" w:rsidR="009A03A5" w:rsidRPr="00327A05" w:rsidRDefault="009A03A5">
      <w:pPr>
        <w:rPr>
          <w:rFonts w:ascii="Times New Roman" w:eastAsia="Times New Roman" w:hAnsi="Times New Roman" w:cs="Times New Roman"/>
          <w:sz w:val="24"/>
          <w:szCs w:val="24"/>
        </w:rPr>
      </w:pPr>
    </w:p>
    <w:p w14:paraId="78247E01" w14:textId="77777777" w:rsidR="009A03A5" w:rsidRPr="00327A05" w:rsidRDefault="00082244" w:rsidP="00403B4D">
      <w:pPr>
        <w:pStyle w:val="3"/>
        <w:numPr>
          <w:ilvl w:val="2"/>
          <w:numId w:val="16"/>
        </w:numPr>
        <w:spacing w:before="0" w:after="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3.2.2. Режим охорони, відтворення та використання природних комплексів та об’єктів у межах функціональних зон</w:t>
      </w:r>
    </w:p>
    <w:p w14:paraId="2B02F76F" w14:textId="77777777" w:rsidR="009A03A5" w:rsidRPr="00327A05" w:rsidRDefault="000822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27A05">
        <w:rPr>
          <w:rFonts w:ascii="Times New Roman" w:eastAsia="Times New Roman" w:hAnsi="Times New Roman" w:cs="Times New Roman"/>
          <w:sz w:val="24"/>
          <w:szCs w:val="24"/>
        </w:rPr>
        <w:t xml:space="preserve">Режим використання, охорони, відтворення та використання природних комплексів і ресурсів у межах функціональних зон Парку встановлюється відповідно до вимог статей 24, </w:t>
      </w:r>
      <w:r w:rsidRPr="00327A05">
        <w:rPr>
          <w:rFonts w:ascii="Times New Roman" w:eastAsia="Times New Roman" w:hAnsi="Times New Roman" w:cs="Times New Roman"/>
          <w:sz w:val="24"/>
          <w:szCs w:val="24"/>
        </w:rPr>
        <w:lastRenderedPageBreak/>
        <w:t>21 і 16 Закону України «Про природно-заповідний фонд України» та Положення про Дністровський РЛП.</w:t>
      </w:r>
    </w:p>
    <w:p w14:paraId="2BDB1599" w14:textId="77777777" w:rsidR="009A03A5" w:rsidRPr="00327A05" w:rsidRDefault="00082244">
      <w:r w:rsidRPr="00327A05">
        <w:rPr>
          <w:rFonts w:ascii="Times New Roman" w:eastAsia="Times New Roman" w:hAnsi="Times New Roman" w:cs="Times New Roman"/>
          <w:sz w:val="24"/>
          <w:szCs w:val="24"/>
        </w:rPr>
        <w:t xml:space="preserve">На території </w:t>
      </w:r>
      <w:r w:rsidRPr="00327A05">
        <w:rPr>
          <w:rFonts w:ascii="Times New Roman" w:eastAsia="Times New Roman" w:hAnsi="Times New Roman" w:cs="Times New Roman"/>
          <w:b/>
          <w:sz w:val="24"/>
          <w:szCs w:val="24"/>
        </w:rPr>
        <w:t>заповідної зони</w:t>
      </w:r>
      <w:r w:rsidRPr="00327A05">
        <w:rPr>
          <w:rFonts w:ascii="Times New Roman" w:eastAsia="Times New Roman" w:hAnsi="Times New Roman" w:cs="Times New Roman"/>
          <w:sz w:val="24"/>
          <w:szCs w:val="24"/>
        </w:rPr>
        <w:t xml:space="preserve"> РЛП забороняється будь-яка господарська та інша діяльність, що суперечить цільовому призначенню Парку, порушує природний розвиток процесів та явищ або створює загрозу шкідливого впливу на його природні комплекси та об’єкти, а саме:</w:t>
      </w:r>
    </w:p>
    <w:p w14:paraId="3CB1358A" w14:textId="77777777" w:rsidR="00E63A5B" w:rsidRPr="00E63A5B" w:rsidRDefault="00082244" w:rsidP="00E63A5B">
      <w:pPr>
        <w:numPr>
          <w:ilvl w:val="0"/>
          <w:numId w:val="39"/>
        </w:numPr>
        <w:tabs>
          <w:tab w:val="left" w:pos="709"/>
        </w:tabs>
        <w:ind w:left="0" w:firstLine="709"/>
      </w:pPr>
      <w:bookmarkStart w:id="26" w:name="bookmark=id.17dp8vu" w:colFirst="0" w:colLast="0"/>
      <w:bookmarkEnd w:id="26"/>
      <w:r w:rsidRPr="00327A05">
        <w:rPr>
          <w:rFonts w:ascii="Times New Roman" w:eastAsia="Times New Roman" w:hAnsi="Times New Roman" w:cs="Times New Roman"/>
          <w:sz w:val="24"/>
          <w:szCs w:val="24"/>
        </w:rPr>
        <w:t>будівництво споруд, шляхів, лінійних та інших об’єктів транспорту і зв’язку, розведення вогнищ, влаштування місць відпочинку населення, стоянка транспорту, а також проїзд і прохід сторонніх осіб, прогін свійських тварин, пересування механічних і ін. транспортних засобів (за винятком спеціальних інспекційної та рятувальної служб та транспорту РЛП), поза шляхами загального користування,  проліт літаків та вертольотів нижче 2000 м над землею, подолання літаками звукового бар’єру над територією заповідної зони та інші види штучного шумового впливу, що перевищують установлені нормативи;</w:t>
      </w:r>
      <w:bookmarkStart w:id="27" w:name="bookmark=id.3rdcrjn" w:colFirst="0" w:colLast="0"/>
      <w:bookmarkEnd w:id="27"/>
    </w:p>
    <w:p w14:paraId="613A4338" w14:textId="77777777" w:rsidR="00E63A5B" w:rsidRPr="00E63A5B" w:rsidRDefault="00082244" w:rsidP="00E63A5B">
      <w:pPr>
        <w:numPr>
          <w:ilvl w:val="0"/>
          <w:numId w:val="39"/>
        </w:numPr>
        <w:tabs>
          <w:tab w:val="left" w:pos="709"/>
        </w:tabs>
        <w:ind w:left="0" w:firstLine="709"/>
      </w:pPr>
      <w:r w:rsidRPr="00E63A5B">
        <w:rPr>
          <w:rFonts w:ascii="Times New Roman" w:eastAsia="Times New Roman" w:hAnsi="Times New Roman" w:cs="Times New Roman"/>
          <w:sz w:val="24"/>
          <w:szCs w:val="24"/>
        </w:rPr>
        <w:t>геологорозвідувальні роботи, розробка корисних копалин, порушення ґрунтового покриву та гідрологічного і гідрохімічного режимів, руйнування геологічних відслонень, а також добування піску та гравію в річках та інших водоймах, застосування хімічних засобів, усі види лісокористування, проведення рубок головного користування та всіх видів поступових та суцільних рубок, вирубування, дуплястих, сухостійних, фруктових дерев, а також заготівля кормових трав, лікарських та інших рослин, квітів, насіння, очерету, випасання худоби, вилов і знищення диких тварин, порушення умов їх оселення, гніздування, інші види користування рослинним і тваринним світом, що призводять до порушення природних комплексів;</w:t>
      </w:r>
      <w:bookmarkStart w:id="28" w:name="bookmark=id.26in1rg" w:colFirst="0" w:colLast="0"/>
      <w:bookmarkEnd w:id="28"/>
    </w:p>
    <w:p w14:paraId="1E9FC495" w14:textId="13319E7A" w:rsidR="009A03A5" w:rsidRPr="00E63A5B" w:rsidRDefault="00082244" w:rsidP="00E63A5B">
      <w:pPr>
        <w:numPr>
          <w:ilvl w:val="0"/>
          <w:numId w:val="39"/>
        </w:numPr>
        <w:tabs>
          <w:tab w:val="left" w:pos="709"/>
        </w:tabs>
        <w:ind w:left="0" w:firstLine="709"/>
      </w:pPr>
      <w:r w:rsidRPr="00E63A5B">
        <w:rPr>
          <w:rFonts w:ascii="Times New Roman" w:eastAsia="Times New Roman" w:hAnsi="Times New Roman" w:cs="Times New Roman"/>
          <w:sz w:val="24"/>
          <w:szCs w:val="24"/>
        </w:rPr>
        <w:t>мисливство, рибальство, лісокультурні роботи, рубка дуплястих дерев, всі види екскурсій, крім пішохідних, біотехнічні заходи, сінокосіння механізованими засобами, туризм, інтродукція нових видів тварин і рослин, проведення заходів з метою збільшення чисельності окремих видів тварин понад допустиму науково обґрунтовану ємність угідь, збирання колекційних та інших матеріалів, крім матеріалів, необхідних для виконання наукових досліджень.</w:t>
      </w:r>
    </w:p>
    <w:p w14:paraId="724558AD" w14:textId="3565B6BD"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bookmarkStart w:id="29" w:name="bookmark=id.35nkun2" w:colFirst="0" w:colLast="0"/>
      <w:bookmarkStart w:id="30" w:name="bookmark=id.lnxbz9" w:colFirst="0" w:colLast="0"/>
      <w:bookmarkEnd w:id="29"/>
      <w:bookmarkEnd w:id="30"/>
      <w:r w:rsidRPr="00327A05">
        <w:rPr>
          <w:rFonts w:ascii="Times New Roman" w:eastAsia="Times New Roman" w:hAnsi="Times New Roman" w:cs="Times New Roman"/>
          <w:color w:val="000000"/>
          <w:sz w:val="24"/>
          <w:szCs w:val="24"/>
        </w:rPr>
        <w:t>Для збереження і відтворення корінних природних комплексів, проведення науково-дослідних робіт та виконання інших завдань в заповідній зоні Парк</w:t>
      </w:r>
      <w:r w:rsidR="00E63A5B">
        <w:rPr>
          <w:rFonts w:ascii="Times New Roman" w:eastAsia="Times New Roman" w:hAnsi="Times New Roman" w:cs="Times New Roman"/>
          <w:color w:val="000000"/>
          <w:sz w:val="24"/>
          <w:szCs w:val="24"/>
        </w:rPr>
        <w:t>у відповідно до про</w:t>
      </w:r>
      <w:r w:rsidR="00E63A5B" w:rsidRPr="00E63A5B">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кту організації його території та охорони природних комплексів допускається:</w:t>
      </w:r>
    </w:p>
    <w:p w14:paraId="558D2095" w14:textId="77777777" w:rsidR="00E63A5B" w:rsidRPr="00E63A5B" w:rsidRDefault="00082244" w:rsidP="00E63A5B">
      <w:pPr>
        <w:numPr>
          <w:ilvl w:val="0"/>
          <w:numId w:val="31"/>
        </w:numPr>
        <w:pBdr>
          <w:top w:val="nil"/>
          <w:left w:val="nil"/>
          <w:bottom w:val="nil"/>
          <w:right w:val="nil"/>
          <w:between w:val="nil"/>
        </w:pBdr>
        <w:shd w:val="clear" w:color="auto" w:fill="FFFFFF"/>
        <w:ind w:left="0" w:firstLine="709"/>
        <w:rPr>
          <w:rFonts w:ascii="Times New Roman" w:eastAsia="Times New Roman" w:hAnsi="Times New Roman" w:cs="Times New Roman"/>
          <w:color w:val="000000"/>
          <w:sz w:val="24"/>
          <w:szCs w:val="24"/>
        </w:rPr>
      </w:pPr>
      <w:bookmarkStart w:id="31" w:name="bookmark=id.1ksv4uv" w:colFirst="0" w:colLast="0"/>
      <w:bookmarkEnd w:id="31"/>
      <w:r w:rsidRPr="00327A05">
        <w:rPr>
          <w:rFonts w:ascii="Times New Roman" w:eastAsia="Times New Roman" w:hAnsi="Times New Roman" w:cs="Times New Roman"/>
          <w:color w:val="000000"/>
          <w:sz w:val="24"/>
          <w:szCs w:val="24"/>
        </w:rPr>
        <w:t>виконання відновлювальних робіт на землях з порушеними корінними природними комплексами, а також здійснення заходів щодо запобігання змінам природних комплексів Парку внаслідок антропогенного впливу - відновлення гідрологічного режиму, збереження та відновлення рослинних угруповань, що історично склалися, видів рослин і тварин, які зникають, тощо;</w:t>
      </w:r>
      <w:bookmarkStart w:id="32" w:name="bookmark=id.44sinio" w:colFirst="0" w:colLast="0"/>
      <w:bookmarkEnd w:id="32"/>
    </w:p>
    <w:p w14:paraId="4D8F464D" w14:textId="2227CE92" w:rsidR="009A03A5" w:rsidRPr="00E63A5B" w:rsidRDefault="00082244" w:rsidP="00E63A5B">
      <w:pPr>
        <w:numPr>
          <w:ilvl w:val="0"/>
          <w:numId w:val="31"/>
        </w:numPr>
        <w:pBdr>
          <w:top w:val="nil"/>
          <w:left w:val="nil"/>
          <w:bottom w:val="nil"/>
          <w:right w:val="nil"/>
          <w:between w:val="nil"/>
        </w:pBdr>
        <w:shd w:val="clear" w:color="auto" w:fill="FFFFFF"/>
        <w:ind w:left="0" w:firstLine="709"/>
        <w:rPr>
          <w:rFonts w:ascii="Times New Roman" w:eastAsia="Times New Roman" w:hAnsi="Times New Roman" w:cs="Times New Roman"/>
          <w:color w:val="000000"/>
          <w:sz w:val="24"/>
          <w:szCs w:val="24"/>
        </w:rPr>
      </w:pPr>
      <w:r w:rsidRPr="00E63A5B">
        <w:rPr>
          <w:rFonts w:ascii="Times New Roman" w:eastAsia="Times New Roman" w:hAnsi="Times New Roman" w:cs="Times New Roman"/>
          <w:color w:val="000000"/>
          <w:sz w:val="24"/>
          <w:szCs w:val="24"/>
        </w:rPr>
        <w:t>здійснення протипожежних заходів та вибіркового діагностичного відстрілу диких тварин для ветеринарно-санітарної експертизи, що не порушують режиму заповідної зони; збір колекційних та інших матеріалів, виконання робіт, передбачених планами довгострокових стаціонарних наукових досліджень, проведення екологічної освітньо-виховної роботи.</w:t>
      </w:r>
    </w:p>
    <w:p w14:paraId="0C88CC0C" w14:textId="77777777" w:rsidR="009A03A5" w:rsidRPr="00327A05" w:rsidRDefault="00082244">
      <w:pPr>
        <w:ind w:firstLine="706"/>
        <w:rPr>
          <w:rFonts w:ascii="Times New Roman" w:eastAsia="Times New Roman" w:hAnsi="Times New Roman" w:cs="Times New Roman"/>
          <w:b/>
          <w:sz w:val="24"/>
          <w:szCs w:val="24"/>
          <w:highlight w:val="white"/>
        </w:rPr>
      </w:pPr>
      <w:bookmarkStart w:id="33" w:name="bookmark=id.2jxsxqh" w:colFirst="0" w:colLast="0"/>
      <w:bookmarkStart w:id="34" w:name="bookmark=id.z337ya" w:colFirst="0" w:colLast="0"/>
      <w:bookmarkStart w:id="35" w:name="bookmark=id.3j2qqm3" w:colFirst="0" w:colLast="0"/>
      <w:bookmarkEnd w:id="33"/>
      <w:bookmarkEnd w:id="34"/>
      <w:bookmarkEnd w:id="35"/>
      <w:r w:rsidRPr="00327A05">
        <w:rPr>
          <w:rFonts w:ascii="Times New Roman" w:eastAsia="Times New Roman" w:hAnsi="Times New Roman" w:cs="Times New Roman"/>
          <w:b/>
          <w:sz w:val="24"/>
          <w:szCs w:val="24"/>
          <w:highlight w:val="white"/>
        </w:rPr>
        <w:t>Режим зони регульованої рекреації.</w:t>
      </w:r>
    </w:p>
    <w:p w14:paraId="77089430" w14:textId="1C206202" w:rsidR="009A03A5" w:rsidRPr="00E63A5B" w:rsidRDefault="00082244">
      <w:pPr>
        <w:ind w:firstLine="706"/>
        <w:rPr>
          <w:lang w:val="ru-RU"/>
        </w:rPr>
      </w:pPr>
      <w:r w:rsidRPr="00327A05">
        <w:rPr>
          <w:rFonts w:ascii="Times New Roman" w:eastAsia="Times New Roman" w:hAnsi="Times New Roman" w:cs="Times New Roman"/>
          <w:sz w:val="24"/>
          <w:szCs w:val="24"/>
        </w:rPr>
        <w:t xml:space="preserve">Згідно з чинним законодавством, в </w:t>
      </w:r>
      <w:r w:rsidRPr="00327A05">
        <w:rPr>
          <w:rFonts w:ascii="Times New Roman" w:eastAsia="Times New Roman" w:hAnsi="Times New Roman" w:cs="Times New Roman"/>
          <w:sz w:val="24"/>
          <w:szCs w:val="24"/>
          <w:highlight w:val="white"/>
        </w:rPr>
        <w:t>зоні регульованої рекреації проводяться короткостроковий відпочинок та оздоровлення населення, огляд особливо</w:t>
      </w:r>
      <w:r w:rsidR="00E63A5B">
        <w:rPr>
          <w:rFonts w:ascii="Times New Roman" w:eastAsia="Times New Roman" w:hAnsi="Times New Roman" w:cs="Times New Roman"/>
          <w:sz w:val="24"/>
          <w:szCs w:val="24"/>
          <w:highlight w:val="white"/>
        </w:rPr>
        <w:t xml:space="preserve"> мальовничих і пам’ятних місць.</w:t>
      </w:r>
    </w:p>
    <w:p w14:paraId="1F29FF9C" w14:textId="77777777" w:rsidR="009A03A5" w:rsidRPr="00327A05" w:rsidRDefault="00082244">
      <w:pPr>
        <w:tabs>
          <w:tab w:val="left" w:pos="709"/>
          <w:tab w:val="left" w:pos="8502"/>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цій зоні забороняються:</w:t>
      </w:r>
    </w:p>
    <w:p w14:paraId="293FB50D" w14:textId="090438EC" w:rsidR="009A03A5" w:rsidRPr="00327A05" w:rsidRDefault="00082244" w:rsidP="00E63A5B">
      <w:pPr>
        <w:numPr>
          <w:ilvl w:val="0"/>
          <w:numId w:val="3"/>
        </w:numPr>
        <w:ind w:left="993"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w:t>
      </w:r>
      <w:r w:rsidR="00E63A5B">
        <w:rPr>
          <w:rFonts w:ascii="Times New Roman" w:eastAsia="Times New Roman" w:hAnsi="Times New Roman" w:cs="Times New Roman"/>
          <w:sz w:val="24"/>
          <w:szCs w:val="24"/>
        </w:rPr>
        <w:t>удівництво будь-яких об</w:t>
      </w:r>
      <w:r w:rsidR="00E63A5B" w:rsidRPr="00E63A5B">
        <w:rPr>
          <w:rFonts w:ascii="Times New Roman" w:eastAsia="Times New Roman" w:hAnsi="Times New Roman" w:cs="Times New Roman"/>
          <w:sz w:val="24"/>
          <w:szCs w:val="24"/>
          <w:lang w:val="ru-RU"/>
        </w:rPr>
        <w:t>’</w:t>
      </w:r>
      <w:r w:rsidR="00E63A5B">
        <w:rPr>
          <w:rFonts w:ascii="Times New Roman" w:eastAsia="Times New Roman" w:hAnsi="Times New Roman" w:cs="Times New Roman"/>
          <w:sz w:val="24"/>
          <w:szCs w:val="24"/>
        </w:rPr>
        <w:t>єктів, не пов</w:t>
      </w:r>
      <w:r w:rsidR="00E63A5B" w:rsidRPr="00E63A5B">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язаних з діяльністю Парку;</w:t>
      </w:r>
    </w:p>
    <w:p w14:paraId="0C11821A" w14:textId="7306EBF0" w:rsidR="009A03A5" w:rsidRPr="00327A05" w:rsidRDefault="00E63A5B">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розробка корисних копалин, кар</w:t>
      </w:r>
      <w:r w:rsidRPr="00E63A5B">
        <w:rPr>
          <w:rFonts w:ascii="Times New Roman" w:eastAsia="Times New Roman" w:hAnsi="Times New Roman" w:cs="Times New Roman"/>
          <w:sz w:val="24"/>
          <w:szCs w:val="24"/>
          <w:lang w:val="ru-RU"/>
        </w:rPr>
        <w:t>’</w:t>
      </w:r>
      <w:r w:rsidR="00082244" w:rsidRPr="00327A05">
        <w:rPr>
          <w:rFonts w:ascii="Times New Roman" w:eastAsia="Times New Roman" w:hAnsi="Times New Roman" w:cs="Times New Roman"/>
          <w:sz w:val="24"/>
          <w:szCs w:val="24"/>
        </w:rPr>
        <w:t>єрів, порушення ґрунтового покриву;</w:t>
      </w:r>
    </w:p>
    <w:p w14:paraId="16B8D2C6" w14:textId="77777777" w:rsidR="009A03A5" w:rsidRPr="00327A05" w:rsidRDefault="00082244">
      <w:pPr>
        <w:numPr>
          <w:ilvl w:val="0"/>
          <w:numId w:val="3"/>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збір рідкісних та занесених до Червоної книги України видів рослин, їх квітів і плодів;</w:t>
      </w:r>
    </w:p>
    <w:p w14:paraId="4B7AB9AA" w14:textId="77777777" w:rsidR="009A03A5" w:rsidRPr="00327A05" w:rsidRDefault="00082244">
      <w:pPr>
        <w:numPr>
          <w:ilvl w:val="0"/>
          <w:numId w:val="3"/>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знищення та пошкодження окремих дерев, чагарників, трав’янистої та водної і прибережно-водної рослинності, зривання квітів на букети, викопування цибулин, кореневищ тощо;</w:t>
      </w:r>
    </w:p>
    <w:p w14:paraId="3E319064" w14:textId="77777777" w:rsidR="009A03A5" w:rsidRPr="00327A05" w:rsidRDefault="00082244">
      <w:pPr>
        <w:numPr>
          <w:ilvl w:val="0"/>
          <w:numId w:val="3"/>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всі види діяльності, що можуть призвести до погіршення кормової бази тварин та умов їх існування, відлов об’єктів тваринного світу (зокрема, комах) для створення колекцій, пошкодження або ліквідація місць мешкання диких тварин (мурашників, нір, гнізд тощо);</w:t>
      </w:r>
    </w:p>
    <w:p w14:paraId="0E7D19CF" w14:textId="77777777" w:rsidR="009A03A5" w:rsidRPr="00327A05" w:rsidRDefault="00082244">
      <w:pPr>
        <w:numPr>
          <w:ilvl w:val="0"/>
          <w:numId w:val="3"/>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промислове рибальство, мисливство, промислова заготівля лікарських рослин;</w:t>
      </w:r>
    </w:p>
    <w:p w14:paraId="7053C6A1" w14:textId="77777777" w:rsidR="009A03A5" w:rsidRPr="00327A05" w:rsidRDefault="00082244">
      <w:pPr>
        <w:numPr>
          <w:ilvl w:val="0"/>
          <w:numId w:val="3"/>
        </w:numPr>
        <w:tabs>
          <w:tab w:val="left" w:pos="709"/>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проїзд і стоянка автомобільного і ін. транспорту, крім шляхів загального користування та спеціально відведених для цього місць (за винятком транспорту спеціальних інспекційної та рятувальної служб та транспорту Парку);</w:t>
      </w:r>
    </w:p>
    <w:p w14:paraId="58F803AD" w14:textId="77777777" w:rsidR="009A03A5" w:rsidRPr="00327A05" w:rsidRDefault="00082244">
      <w:pPr>
        <w:numPr>
          <w:ilvl w:val="0"/>
          <w:numId w:val="3"/>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організація масових спортивних та туристичних заходів, розміщення наметових таборів, човнових станцій без погодження з адміністрацією;</w:t>
      </w:r>
    </w:p>
    <w:p w14:paraId="3DB1E0FC" w14:textId="77777777" w:rsidR="009A03A5" w:rsidRPr="00327A05" w:rsidRDefault="00082244">
      <w:pPr>
        <w:numPr>
          <w:ilvl w:val="0"/>
          <w:numId w:val="3"/>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розведення вогнищ поза відведеними для цього місцями;</w:t>
      </w:r>
    </w:p>
    <w:p w14:paraId="6C10F4EB" w14:textId="77777777" w:rsidR="009A03A5" w:rsidRPr="00327A05" w:rsidRDefault="00082244">
      <w:pPr>
        <w:numPr>
          <w:ilvl w:val="0"/>
          <w:numId w:val="3"/>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застосування хімічних засобів боротьби з шкідниками та хворобами рослин;</w:t>
      </w:r>
    </w:p>
    <w:p w14:paraId="6190BF40" w14:textId="4FB6BB45" w:rsidR="009A03A5" w:rsidRPr="00327A05" w:rsidRDefault="00082244">
      <w:pPr>
        <w:numPr>
          <w:ilvl w:val="0"/>
          <w:numId w:val="3"/>
        </w:numPr>
      </w:pPr>
      <w:r w:rsidRPr="00327A05">
        <w:rPr>
          <w:rFonts w:ascii="Times New Roman" w:eastAsia="Times New Roman" w:hAnsi="Times New Roman" w:cs="Times New Roman"/>
          <w:sz w:val="24"/>
          <w:szCs w:val="24"/>
        </w:rPr>
        <w:t>порушення режиму прибережних захисних смуг, водоохоронних зон та зони саніт</w:t>
      </w:r>
      <w:r w:rsidR="00E63A5B">
        <w:rPr>
          <w:rFonts w:ascii="Times New Roman" w:eastAsia="Times New Roman" w:hAnsi="Times New Roman" w:cs="Times New Roman"/>
          <w:sz w:val="24"/>
          <w:szCs w:val="24"/>
        </w:rPr>
        <w:t>арної охорони джерел та об</w:t>
      </w:r>
      <w:r w:rsidR="00E63A5B" w:rsidRPr="00E63A5B">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єктів централізованого питного водопостачання;</w:t>
      </w:r>
    </w:p>
    <w:p w14:paraId="0905D90A" w14:textId="77777777" w:rsidR="009A03A5" w:rsidRPr="00327A05" w:rsidRDefault="00082244">
      <w:pPr>
        <w:numPr>
          <w:ilvl w:val="0"/>
          <w:numId w:val="3"/>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інша діяльність, що може негативно вплинути на стан природних комплексів та об'єктів Парку.</w:t>
      </w:r>
    </w:p>
    <w:p w14:paraId="4063FF7E" w14:textId="77777777" w:rsidR="009A03A5" w:rsidRPr="00327A05" w:rsidRDefault="00082244">
      <w:pPr>
        <w:tabs>
          <w:tab w:val="left" w:pos="709"/>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зоні регульованої рекреації дозволяється:</w:t>
      </w:r>
    </w:p>
    <w:p w14:paraId="574D5AB7" w14:textId="77777777" w:rsidR="009A03A5" w:rsidRPr="00327A05" w:rsidRDefault="00082244" w:rsidP="00403B4D">
      <w:pPr>
        <w:numPr>
          <w:ilvl w:val="0"/>
          <w:numId w:val="38"/>
        </w:numPr>
      </w:pPr>
      <w:r w:rsidRPr="00327A05">
        <w:rPr>
          <w:rFonts w:ascii="Times New Roman" w:eastAsia="Times New Roman" w:hAnsi="Times New Roman" w:cs="Times New Roman"/>
          <w:sz w:val="24"/>
          <w:szCs w:val="24"/>
        </w:rPr>
        <w:t>в установленому порядку проведення заходів з охорони і збереження, поліпшення санітарного стану зелених насаджень та заходів спрямованих на формування ландшафтів, відтворення корінних деревостанів та підвищення біологічної стійкості насаджень;</w:t>
      </w:r>
    </w:p>
    <w:p w14:paraId="4D9E056E" w14:textId="77777777" w:rsidR="009A03A5" w:rsidRPr="00327A05" w:rsidRDefault="00082244" w:rsidP="00403B4D">
      <w:pPr>
        <w:numPr>
          <w:ilvl w:val="0"/>
          <w:numId w:val="38"/>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проведення науково-дослідних робіт, екологічна освітньо-виховна робота;</w:t>
      </w:r>
    </w:p>
    <w:p w14:paraId="42433CD4" w14:textId="77777777" w:rsidR="009A03A5" w:rsidRPr="00327A05" w:rsidRDefault="00082244" w:rsidP="00403B4D">
      <w:pPr>
        <w:numPr>
          <w:ilvl w:val="0"/>
          <w:numId w:val="38"/>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фотомисливство; </w:t>
      </w:r>
    </w:p>
    <w:p w14:paraId="28817220" w14:textId="77777777" w:rsidR="009A03A5" w:rsidRPr="00327A05" w:rsidRDefault="00082244" w:rsidP="00403B4D">
      <w:pPr>
        <w:numPr>
          <w:ilvl w:val="0"/>
          <w:numId w:val="38"/>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любительське та спортивне рибальство в установлені строки й в установленому порядку;</w:t>
      </w:r>
    </w:p>
    <w:p w14:paraId="0903F8B1" w14:textId="77777777" w:rsidR="009A03A5" w:rsidRPr="00327A05" w:rsidRDefault="00082244" w:rsidP="00403B4D">
      <w:pPr>
        <w:numPr>
          <w:ilvl w:val="0"/>
          <w:numId w:val="38"/>
        </w:numPr>
      </w:pPr>
      <w:r w:rsidRPr="00327A05">
        <w:rPr>
          <w:rFonts w:ascii="Times New Roman" w:eastAsia="Times New Roman" w:hAnsi="Times New Roman" w:cs="Times New Roman"/>
          <w:sz w:val="24"/>
          <w:szCs w:val="24"/>
        </w:rPr>
        <w:t>облаштування екологічних стежок, створення пішохідних, велосипедних, лижних ін. маршрутів, природоохоронна пропаганда, проведення екскурсій, відпочинок населення в спеціально облаштованих місцях;</w:t>
      </w:r>
    </w:p>
    <w:p w14:paraId="78684137" w14:textId="77777777" w:rsidR="009A03A5" w:rsidRPr="00327A05" w:rsidRDefault="00082244" w:rsidP="00403B4D">
      <w:pPr>
        <w:numPr>
          <w:ilvl w:val="0"/>
          <w:numId w:val="38"/>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надання платних послуг з дотриманням вимог чинного законодавства (постанова КМУ від 28.12.2000 № 1913 (із змінами).</w:t>
      </w:r>
    </w:p>
    <w:p w14:paraId="529ACD8C" w14:textId="77777777" w:rsidR="009A03A5" w:rsidRPr="00327A05" w:rsidRDefault="00082244">
      <w:pPr>
        <w:shd w:val="clear" w:color="auto" w:fill="FFFFFF"/>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Режим зони стаціонарної рекреації.</w:t>
      </w:r>
    </w:p>
    <w:p w14:paraId="17CC435C" w14:textId="77777777" w:rsidR="009A03A5" w:rsidRPr="00327A05" w:rsidRDefault="00082244">
      <w:pPr>
        <w:shd w:val="clear" w:color="auto" w:fill="FFFFFF"/>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Як зазначалося, основна функція зони стаціонарної рекреації – максимальне забезпечення потреб відвідувачів при мінімальному порушенні структури природних комплексів.</w:t>
      </w:r>
    </w:p>
    <w:p w14:paraId="1240EF8D" w14:textId="3DB81CF2" w:rsidR="009A03A5" w:rsidRPr="00327A05" w:rsidRDefault="00082244">
      <w:pPr>
        <w:shd w:val="clear" w:color="auto" w:fill="FFFFFF"/>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 цій зоні забороняється будь-яка гос</w:t>
      </w:r>
      <w:r w:rsidR="00E63A5B">
        <w:rPr>
          <w:rFonts w:ascii="Times New Roman" w:eastAsia="Times New Roman" w:hAnsi="Times New Roman" w:cs="Times New Roman"/>
          <w:sz w:val="24"/>
          <w:szCs w:val="24"/>
        </w:rPr>
        <w:t>подарська діяльність, що не пов</w:t>
      </w:r>
      <w:r w:rsidR="00E63A5B" w:rsidRPr="00E63A5B">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язана з цільовим призначенням цієї функціональної зони або може шкідливо вплинути на стан природних комплексів Парку та стан об’єктів культурної спадщини.</w:t>
      </w:r>
    </w:p>
    <w:p w14:paraId="6032A081" w14:textId="77777777" w:rsidR="009A03A5" w:rsidRPr="00327A05" w:rsidRDefault="00082244">
      <w:pPr>
        <w:shd w:val="clear" w:color="auto" w:fill="FFFFFF"/>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 межах зони стаціонарної рекреації дозволяється:</w:t>
      </w:r>
    </w:p>
    <w:p w14:paraId="11445C1E" w14:textId="654481E6" w:rsidR="009A03A5" w:rsidRPr="00327A05" w:rsidRDefault="00082244" w:rsidP="00403B4D">
      <w:pPr>
        <w:numPr>
          <w:ilvl w:val="0"/>
          <w:numId w:val="18"/>
        </w:numPr>
        <w:shd w:val="clear" w:color="auto" w:fill="FFFFFF"/>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27A05">
        <w:rPr>
          <w:rFonts w:ascii="Times New Roman" w:eastAsia="Times New Roman" w:hAnsi="Times New Roman" w:cs="Times New Roman"/>
          <w:sz w:val="24"/>
          <w:szCs w:val="24"/>
        </w:rPr>
        <w:t>створення рекреаційних комплексів, до складу яких можуть входити музеї і виставки (з інформацією про природні цінності Парку, наукову і культурну цінність археологічної спадщини), пляжі, купальні, дитячі та спортивні майданчики, місця короткочасного (обладнані лавочками або лісовими меблями) та довготривалого (обладнані столами під навісами, мангалами, місцями для розведення вогнища, баками для збору с</w:t>
      </w:r>
      <w:r w:rsidR="00CF4549">
        <w:rPr>
          <w:rFonts w:ascii="Times New Roman" w:eastAsia="Times New Roman" w:hAnsi="Times New Roman" w:cs="Times New Roman"/>
          <w:sz w:val="24"/>
          <w:szCs w:val="24"/>
        </w:rPr>
        <w:t>міття тощо) відпочинку, інші об</w:t>
      </w:r>
      <w:r w:rsidR="00CF4549" w:rsidRPr="00CF4549">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єкти обслуговування відвідувачів Парку;</w:t>
      </w:r>
    </w:p>
    <w:p w14:paraId="068EA9EB" w14:textId="77777777" w:rsidR="009A03A5" w:rsidRPr="00327A05" w:rsidRDefault="00082244" w:rsidP="00403B4D">
      <w:pPr>
        <w:numPr>
          <w:ilvl w:val="0"/>
          <w:numId w:val="18"/>
        </w:numPr>
        <w:shd w:val="clear" w:color="auto" w:fill="FFFFFF"/>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створення прогулянкових маршрутів та екологічних стежок;</w:t>
      </w:r>
    </w:p>
    <w:p w14:paraId="2A1946A2" w14:textId="77777777" w:rsidR="009A03A5" w:rsidRPr="00327A05" w:rsidRDefault="00082244" w:rsidP="00403B4D">
      <w:pPr>
        <w:numPr>
          <w:ilvl w:val="0"/>
          <w:numId w:val="18"/>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любительське і спортивне рибальство в установлені строки й в установленому порядку;</w:t>
      </w:r>
    </w:p>
    <w:p w14:paraId="26B7796A" w14:textId="77777777" w:rsidR="009A03A5" w:rsidRPr="00327A05" w:rsidRDefault="00082244" w:rsidP="00403B4D">
      <w:pPr>
        <w:numPr>
          <w:ilvl w:val="0"/>
          <w:numId w:val="18"/>
        </w:numPr>
        <w:tabs>
          <w:tab w:val="left" w:pos="709"/>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фотомисливство;</w:t>
      </w:r>
    </w:p>
    <w:p w14:paraId="67B992B3" w14:textId="77777777" w:rsidR="009A03A5" w:rsidRPr="00327A05" w:rsidRDefault="00082244" w:rsidP="00403B4D">
      <w:pPr>
        <w:numPr>
          <w:ilvl w:val="0"/>
          <w:numId w:val="18"/>
        </w:numPr>
        <w:shd w:val="clear" w:color="auto" w:fill="FFFFFF"/>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проведення науково-дослідної та екологічної освітньо-виховної роботи;</w:t>
      </w:r>
    </w:p>
    <w:p w14:paraId="553DC9E6" w14:textId="77777777" w:rsidR="009A03A5" w:rsidRPr="00327A05" w:rsidRDefault="00082244" w:rsidP="00403B4D">
      <w:pPr>
        <w:numPr>
          <w:ilvl w:val="0"/>
          <w:numId w:val="18"/>
        </w:numPr>
        <w:shd w:val="clear" w:color="auto" w:fill="FFFFFF"/>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проведення необхідних природоохоронних заходів (наприклад, догляд за насадженнями та їх реконструкція тощо);</w:t>
      </w:r>
    </w:p>
    <w:p w14:paraId="3E775379" w14:textId="77777777" w:rsidR="009A03A5" w:rsidRPr="00327A05" w:rsidRDefault="00082244" w:rsidP="00403B4D">
      <w:pPr>
        <w:numPr>
          <w:ilvl w:val="0"/>
          <w:numId w:val="18"/>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надання платних послуг з дотриманням вимог чинного законодавства (постанова КМУ від 28.12.2000 № 1913 (із змінами).</w:t>
      </w:r>
    </w:p>
    <w:p w14:paraId="02CA1769" w14:textId="77777777" w:rsidR="009A03A5" w:rsidRPr="00327A05" w:rsidRDefault="00082244">
      <w:pPr>
        <w:tabs>
          <w:tab w:val="left" w:pos="709"/>
        </w:tabs>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Режим господарської зони.</w:t>
      </w:r>
    </w:p>
    <w:p w14:paraId="1DF0D171" w14:textId="77777777" w:rsidR="009A03A5" w:rsidRPr="00327A05" w:rsidRDefault="00082244">
      <w:pPr>
        <w:tabs>
          <w:tab w:val="left" w:pos="709"/>
        </w:tabs>
      </w:pPr>
      <w:r w:rsidRPr="00327A05">
        <w:rPr>
          <w:rFonts w:ascii="Times New Roman" w:eastAsia="Times New Roman" w:hAnsi="Times New Roman" w:cs="Times New Roman"/>
          <w:sz w:val="24"/>
          <w:szCs w:val="24"/>
        </w:rPr>
        <w:t>Згідно з чинним законодавством у межах господарської зони РЛП проводиться господарська діяльність, спрямована на виконання покладених на нього завдань. Для Парку, це перш за все збереження природної території з її рослинним і тваринним світом, здійснення у разі необхідності, різноманітних відновлювальних та інших природоохоронних заходів, підтримання території Парку в належному санітарному стані, забезпечення рекреації і відпочинку населення в обсягах, які не завдадуть шкоди природним та історико-культурним комплексам і об’єктам. Крім того, в межах господарської зони Парк може проводити науково-дослідну, рекреаційну, екологічну освітньо-виховну діяльність, а також будувати, в установленому порядку, будівлі і споруди та інші об’єкти для забезпечення його діяльності (наприклад, облаштовувати автостоянки, дитячі та спортивні майданчики, розміщувати</w:t>
      </w:r>
      <w:r w:rsidRPr="00327A05">
        <w:rPr>
          <w:rFonts w:ascii="Times New Roman" w:eastAsia="Times New Roman" w:hAnsi="Times New Roman" w:cs="Times New Roman"/>
          <w:sz w:val="24"/>
          <w:szCs w:val="24"/>
          <w:highlight w:val="white"/>
        </w:rPr>
        <w:t xml:space="preserve"> тимчасові споруди торговельного, соціально-культурного, побутового призначення (кіоски, павільйони), а також пересувні торговельні точки для обслуговування відвідувачів у місцях, визначених адміністрацією РЛП</w:t>
      </w:r>
      <w:r w:rsidRPr="00327A05">
        <w:rPr>
          <w:rFonts w:ascii="Times New Roman" w:eastAsia="Times New Roman" w:hAnsi="Times New Roman" w:cs="Times New Roman"/>
          <w:sz w:val="24"/>
          <w:szCs w:val="24"/>
        </w:rPr>
        <w:t xml:space="preserve">), надавати платні послуги, за умови дотримання вимог  природоохоронного законодавства. </w:t>
      </w:r>
    </w:p>
    <w:p w14:paraId="3A9F9BA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 господарській зоні забороняється:</w:t>
      </w:r>
    </w:p>
    <w:p w14:paraId="1823C1C5" w14:textId="77777777" w:rsidR="009A03A5" w:rsidRPr="00327A05" w:rsidRDefault="00082244" w:rsidP="00403B4D">
      <w:pPr>
        <w:numPr>
          <w:ilvl w:val="0"/>
          <w:numId w:val="21"/>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будівництво, за винятком будинків і споруд для потреб Парку в установленому порядку;</w:t>
      </w:r>
    </w:p>
    <w:p w14:paraId="2ECD6375" w14:textId="77777777" w:rsidR="009A03A5" w:rsidRPr="00327A05" w:rsidRDefault="00082244" w:rsidP="00403B4D">
      <w:pPr>
        <w:numPr>
          <w:ilvl w:val="0"/>
          <w:numId w:val="21"/>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здійснення господарської діяльності та інших антропогенних впливів, що погіршують естетичний стан та екологічну роль ландшафтів, що охороняються, і може призвести до їх руйнування;</w:t>
      </w:r>
    </w:p>
    <w:p w14:paraId="186D3E85" w14:textId="77777777" w:rsidR="009A03A5" w:rsidRPr="00327A05" w:rsidRDefault="00082244" w:rsidP="00403B4D">
      <w:pPr>
        <w:numPr>
          <w:ilvl w:val="0"/>
          <w:numId w:val="21"/>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розведення вогнищ поза відведеними для цього місцями;</w:t>
      </w:r>
    </w:p>
    <w:p w14:paraId="320444F1" w14:textId="77777777" w:rsidR="009A03A5" w:rsidRPr="00327A05" w:rsidRDefault="00082244" w:rsidP="00403B4D">
      <w:pPr>
        <w:numPr>
          <w:ilvl w:val="0"/>
          <w:numId w:val="21"/>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застосування хімічних засобів боротьби з шкідниками та хворобами рослин;</w:t>
      </w:r>
    </w:p>
    <w:p w14:paraId="68D5961C" w14:textId="77777777" w:rsidR="009A03A5" w:rsidRPr="00327A05" w:rsidRDefault="00082244" w:rsidP="00403B4D">
      <w:pPr>
        <w:numPr>
          <w:ilvl w:val="0"/>
          <w:numId w:val="21"/>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здійснення будь-якої діяльності, що може призвести до руйнування чи пошкодження об’єктів культурної спадщини;</w:t>
      </w:r>
    </w:p>
    <w:p w14:paraId="64EC91BA" w14:textId="588F047D" w:rsidR="009A03A5" w:rsidRPr="00327A05" w:rsidRDefault="00082244" w:rsidP="00403B4D">
      <w:pPr>
        <w:numPr>
          <w:ilvl w:val="0"/>
          <w:numId w:val="21"/>
        </w:numPr>
      </w:pPr>
      <w:r w:rsidRPr="00327A05">
        <w:rPr>
          <w:rFonts w:ascii="Times New Roman" w:eastAsia="Times New Roman" w:hAnsi="Times New Roman" w:cs="Times New Roman"/>
          <w:sz w:val="24"/>
          <w:szCs w:val="24"/>
        </w:rPr>
        <w:t xml:space="preserve">порушення встановленого режиму господарської діяльності в межах прибережних захисних смуг, водоохоронних зон та зони </w:t>
      </w:r>
      <w:r w:rsidR="00CF4549">
        <w:rPr>
          <w:rFonts w:ascii="Times New Roman" w:eastAsia="Times New Roman" w:hAnsi="Times New Roman" w:cs="Times New Roman"/>
          <w:sz w:val="24"/>
          <w:szCs w:val="24"/>
        </w:rPr>
        <w:t>санітарної охорони джерел та об</w:t>
      </w:r>
      <w:r w:rsidR="00CF4549" w:rsidRPr="00CF4549">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єктів централізованого питного водопостачання;</w:t>
      </w:r>
    </w:p>
    <w:p w14:paraId="629F7970" w14:textId="77777777" w:rsidR="009A03A5" w:rsidRPr="00327A05" w:rsidRDefault="00082244" w:rsidP="00403B4D">
      <w:pPr>
        <w:numPr>
          <w:ilvl w:val="0"/>
          <w:numId w:val="21"/>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інтродукція без відповідних дозволів видів рослин і тварин, які не належать до аборигенного комплексу;</w:t>
      </w:r>
    </w:p>
    <w:p w14:paraId="1B02BAF8" w14:textId="77777777" w:rsidR="009A03A5" w:rsidRPr="00327A05" w:rsidRDefault="00082244" w:rsidP="00403B4D">
      <w:pPr>
        <w:numPr>
          <w:ilvl w:val="0"/>
          <w:numId w:val="21"/>
        </w:num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засмічення і забруднення території і влаштування сміттєзвалищ.</w:t>
      </w:r>
    </w:p>
    <w:p w14:paraId="52CB8A8B" w14:textId="77777777" w:rsidR="009A03A5" w:rsidRPr="00327A05" w:rsidRDefault="00082244">
      <w:pPr>
        <w:widowControl w:val="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території зони регульованої рекреації, стаціонарної рекреації та господарської зони забороняється будь-яка діяльність, яка призводить або може призвести до погіршення стану навколишнього природного середовища та зниження рекреаційної цінності території Парку.</w:t>
      </w:r>
    </w:p>
    <w:p w14:paraId="658ED727" w14:textId="63C2F22A"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 разі термінової необхідності за рішенням НТР Парку на його території можуть проводитися заходи, спрямовані на охорону природних комплексів, ліквідацію наслідків аварій, стихійного лиха, не передбачені Про</w:t>
      </w:r>
      <w:r w:rsidR="00CF4549" w:rsidRPr="00CF4549">
        <w:rPr>
          <w:rFonts w:ascii="Times New Roman" w:eastAsia="Times New Roman" w:hAnsi="Times New Roman" w:cs="Times New Roman"/>
          <w:color w:val="000000"/>
          <w:sz w:val="24"/>
          <w:szCs w:val="24"/>
        </w:rPr>
        <w:t>є</w:t>
      </w:r>
      <w:r w:rsidRPr="00327A05">
        <w:rPr>
          <w:rFonts w:ascii="Times New Roman" w:eastAsia="Times New Roman" w:hAnsi="Times New Roman" w:cs="Times New Roman"/>
          <w:color w:val="000000"/>
          <w:sz w:val="24"/>
          <w:szCs w:val="24"/>
        </w:rPr>
        <w:t>ктом організації території Парку. У разі виникнення необхідності здійснення таких термінових заходів рішення про їх проведення має прийматися також за участю представників державних органів та організацій, які здійснюють управління у сфері охорони культурної спадщини, регулювання водних відносин,</w:t>
      </w:r>
      <w:r w:rsidRPr="00327A05">
        <w:rPr>
          <w:rFonts w:ascii="Times New Roman" w:eastAsia="Times New Roman" w:hAnsi="Times New Roman" w:cs="Times New Roman"/>
          <w:color w:val="000000"/>
          <w:sz w:val="24"/>
          <w:szCs w:val="24"/>
          <w:highlight w:val="white"/>
        </w:rPr>
        <w:t xml:space="preserve"> санітарно-епідеміологічного нагляду.</w:t>
      </w:r>
    </w:p>
    <w:p w14:paraId="33E0D925" w14:textId="7777777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Для ліквідації наслідків аварій та стихійного лиха, в результаті яких виникає пряма загроза життю людей чи знищення заповідних природних комплексів, особливо термінові заходи здійснюються за рішенням дирекції Парку.</w:t>
      </w:r>
    </w:p>
    <w:p w14:paraId="72C36170" w14:textId="77777777" w:rsidR="00CF4549" w:rsidRPr="00CF4549" w:rsidRDefault="00082244">
      <w:pPr>
        <w:rPr>
          <w:rFonts w:ascii="Times New Roman" w:eastAsia="Times New Roman" w:hAnsi="Times New Roman" w:cs="Times New Roman"/>
          <w:sz w:val="24"/>
          <w:szCs w:val="24"/>
        </w:rPr>
      </w:pPr>
      <w:bookmarkStart w:id="36" w:name="bookmark=id.1y810tw" w:colFirst="0" w:colLast="0"/>
      <w:bookmarkEnd w:id="36"/>
      <w:r w:rsidRPr="00327A05">
        <w:rPr>
          <w:rFonts w:ascii="Times New Roman" w:eastAsia="Times New Roman" w:hAnsi="Times New Roman" w:cs="Times New Roman"/>
          <w:sz w:val="24"/>
          <w:szCs w:val="24"/>
        </w:rPr>
        <w:t>Згідно з Законом України «Про тваринний світ» (ст. 39) у межах Парку, на всій його території, у період масового розмноження диких тварин, з 1 квітня до 15 червня, забороняється проведення робіт та заходів, які є джерелом підвищеного шуму та неспокою (рубки, пов’язані з поліпшенням санітарного стану насаджень тощо). Забороняється знищення та пошкодження окремих дерев, чагарників, трав’янистої та водної і прибережно-водної рослинності, вилов тварин, всі види діяльності, що можуть призвести до погіршення кормової бази тварин та умов їх існування, пошкодження або ліквідація місць мешкання диких тварин (мурашників, нір, гнізд тощо). П</w:t>
      </w:r>
      <w:r w:rsidR="00CF4549" w:rsidRPr="00CF4549">
        <w:rPr>
          <w:rFonts w:ascii="Times New Roman" w:eastAsia="Times New Roman" w:hAnsi="Times New Roman" w:cs="Times New Roman"/>
          <w:sz w:val="24"/>
          <w:szCs w:val="24"/>
        </w:rPr>
        <w:t>ід час</w:t>
      </w:r>
      <w:r w:rsidRPr="00327A05">
        <w:rPr>
          <w:rFonts w:ascii="Times New Roman" w:eastAsia="Times New Roman" w:hAnsi="Times New Roman" w:cs="Times New Roman"/>
          <w:sz w:val="24"/>
          <w:szCs w:val="24"/>
        </w:rPr>
        <w:t xml:space="preserve"> розробленн</w:t>
      </w:r>
      <w:r w:rsidR="00CF4549" w:rsidRPr="00CF4549">
        <w:rPr>
          <w:rFonts w:ascii="Times New Roman" w:eastAsia="Times New Roman" w:hAnsi="Times New Roman" w:cs="Times New Roman"/>
          <w:sz w:val="24"/>
          <w:szCs w:val="24"/>
        </w:rPr>
        <w:t>я</w:t>
      </w:r>
      <w:r w:rsidRPr="00327A05">
        <w:rPr>
          <w:rFonts w:ascii="Times New Roman" w:eastAsia="Times New Roman" w:hAnsi="Times New Roman" w:cs="Times New Roman"/>
          <w:sz w:val="24"/>
          <w:szCs w:val="24"/>
        </w:rPr>
        <w:t xml:space="preserve"> туристичних маршрутів та </w:t>
      </w:r>
      <w:r w:rsidRPr="00327A05">
        <w:rPr>
          <w:rFonts w:ascii="Times New Roman" w:eastAsia="Times New Roman" w:hAnsi="Times New Roman" w:cs="Times New Roman"/>
          <w:sz w:val="24"/>
          <w:szCs w:val="24"/>
        </w:rPr>
        <w:lastRenderedPageBreak/>
        <w:t>організації місць відпочинку відвідувачів передбачаються і здійснюються заходи щодо збереження середовища існування та умов розмноження тварин, забезпечується недоторканість ділянок, що становлять особливу цінність для збереження тваринного світу.</w:t>
      </w:r>
    </w:p>
    <w:p w14:paraId="53F74272" w14:textId="4C7E079D" w:rsidR="009A03A5" w:rsidRPr="00327A05" w:rsidRDefault="00082244">
      <w:pPr>
        <w:rPr>
          <w:rFonts w:ascii="Times New Roman" w:eastAsia="Times New Roman" w:hAnsi="Times New Roman" w:cs="Times New Roman"/>
          <w:sz w:val="24"/>
          <w:szCs w:val="24"/>
        </w:rPr>
      </w:pPr>
      <w:r w:rsidRPr="00327A05">
        <w:br w:type="page"/>
      </w:r>
    </w:p>
    <w:p w14:paraId="4FBCFFBB" w14:textId="77777777" w:rsidR="009A03A5" w:rsidRPr="00327A05" w:rsidRDefault="00082244" w:rsidP="00403B4D">
      <w:pPr>
        <w:pStyle w:val="1"/>
        <w:numPr>
          <w:ilvl w:val="0"/>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РОЗДІЛ 4. П’ЯТИРІЧНИЙ ПЛАН ЗАХОДІВ</w:t>
      </w:r>
    </w:p>
    <w:p w14:paraId="20AB8D7D"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705FC51B" w14:textId="77777777" w:rsidR="009A03A5" w:rsidRPr="00327A05" w:rsidRDefault="00082244" w:rsidP="00403B4D">
      <w:pPr>
        <w:pStyle w:val="2"/>
        <w:numPr>
          <w:ilvl w:val="1"/>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4.1. ОПИС ЗАПЛАНОВАНИХ ЗАХОДІВ</w:t>
      </w:r>
    </w:p>
    <w:p w14:paraId="25198EB4"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60844676"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color w:val="000000"/>
          <w:sz w:val="24"/>
          <w:szCs w:val="24"/>
        </w:rPr>
        <w:t>Стратегічна ціль 1. Збереження та відтворення природних комплексів та об’єктів</w:t>
      </w:r>
    </w:p>
    <w:p w14:paraId="4D900A1D" w14:textId="77777777" w:rsidR="009A03A5" w:rsidRPr="00327A05" w:rsidRDefault="009A03A5">
      <w:pPr>
        <w:tabs>
          <w:tab w:val="left" w:pos="709"/>
          <w:tab w:val="left" w:pos="851"/>
        </w:tabs>
        <w:rPr>
          <w:rFonts w:ascii="Times New Roman" w:eastAsia="Times New Roman" w:hAnsi="Times New Roman" w:cs="Times New Roman"/>
          <w:b/>
          <w:sz w:val="24"/>
          <w:szCs w:val="24"/>
        </w:rPr>
      </w:pPr>
    </w:p>
    <w:p w14:paraId="29E0CDEF" w14:textId="77777777" w:rsidR="009A03A5" w:rsidRPr="00327A05" w:rsidRDefault="00082244">
      <w:pPr>
        <w:tabs>
          <w:tab w:val="left" w:pos="709"/>
          <w:tab w:val="left" w:pos="851"/>
        </w:tabs>
        <w:rPr>
          <w:rFonts w:ascii="Times New Roman" w:eastAsia="Times New Roman" w:hAnsi="Times New Roman" w:cs="Times New Roman"/>
          <w:i/>
          <w:sz w:val="24"/>
          <w:szCs w:val="24"/>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завдання 1.1. Збереження природних і напівприродних комплексів</w:t>
      </w:r>
    </w:p>
    <w:p w14:paraId="304903AC" w14:textId="77777777" w:rsidR="009A03A5" w:rsidRPr="00327A05" w:rsidRDefault="009A03A5">
      <w:pPr>
        <w:tabs>
          <w:tab w:val="left" w:pos="709"/>
          <w:tab w:val="left" w:pos="851"/>
        </w:tabs>
        <w:rPr>
          <w:rFonts w:ascii="Times New Roman" w:eastAsia="Times New Roman" w:hAnsi="Times New Roman" w:cs="Times New Roman"/>
          <w:i/>
          <w:sz w:val="24"/>
          <w:szCs w:val="24"/>
        </w:rPr>
      </w:pPr>
    </w:p>
    <w:p w14:paraId="7C1E99A6"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Збереження </w:t>
      </w:r>
      <w:r w:rsidRPr="00327A05">
        <w:rPr>
          <w:rFonts w:ascii="Times New Roman" w:eastAsia="Times New Roman" w:hAnsi="Times New Roman" w:cs="Times New Roman"/>
          <w:i/>
          <w:color w:val="000000"/>
          <w:sz w:val="24"/>
          <w:szCs w:val="24"/>
        </w:rPr>
        <w:t>природних і напівприродних екосистем</w:t>
      </w:r>
    </w:p>
    <w:p w14:paraId="3CF9700A" w14:textId="77777777" w:rsidR="009A03A5" w:rsidRPr="00327A05" w:rsidRDefault="009A03A5">
      <w:pPr>
        <w:rPr>
          <w:rFonts w:ascii="Times New Roman" w:eastAsia="Times New Roman" w:hAnsi="Times New Roman" w:cs="Times New Roman"/>
          <w:i/>
          <w:sz w:val="24"/>
          <w:szCs w:val="24"/>
        </w:rPr>
      </w:pPr>
    </w:p>
    <w:p w14:paraId="484BF77D" w14:textId="7521D3BA" w:rsidR="009A03A5" w:rsidRPr="00327A05" w:rsidRDefault="00082244">
      <w:pPr>
        <w:tabs>
          <w:tab w:val="left" w:pos="709"/>
          <w:tab w:val="left" w:pos="851"/>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Спільно з користувачами оцінити та впровадити спеціальні біотехнічні заходи націлені на збереження та підтримку функціонування природних та напівприродних комплексів. Перш за все це стосується ключових оселищ (луки, ступи, водно-болотні угіддя) які мають важливе значення для збереження рідкісних видів рослин і тварин. Дані заходи повинні бути науково-об</w:t>
      </w:r>
      <w:r w:rsidR="00CF4549" w:rsidRPr="004E48A3">
        <w:rPr>
          <w:rFonts w:ascii="Times New Roman" w:hAnsi="Times New Roman" w:cs="Times New Roman"/>
          <w:sz w:val="24"/>
          <w:szCs w:val="24"/>
        </w:rPr>
        <w:t>ґ</w:t>
      </w:r>
      <w:r w:rsidRPr="00327A05">
        <w:rPr>
          <w:rFonts w:ascii="Times New Roman" w:eastAsia="Times New Roman" w:hAnsi="Times New Roman" w:cs="Times New Roman"/>
          <w:sz w:val="24"/>
          <w:szCs w:val="24"/>
        </w:rPr>
        <w:t>рунтовані і затверджені до виконання науково-технічної радою РЛП.</w:t>
      </w:r>
    </w:p>
    <w:p w14:paraId="256257AB" w14:textId="77777777" w:rsidR="009A03A5" w:rsidRPr="00327A05" w:rsidRDefault="009A03A5">
      <w:pPr>
        <w:rPr>
          <w:rFonts w:ascii="Times New Roman" w:eastAsia="Times New Roman" w:hAnsi="Times New Roman" w:cs="Times New Roman"/>
          <w:b/>
          <w:i/>
          <w:sz w:val="24"/>
          <w:szCs w:val="24"/>
        </w:rPr>
      </w:pPr>
    </w:p>
    <w:p w14:paraId="48CA0C1E" w14:textId="77777777" w:rsidR="009A03A5" w:rsidRPr="00327A05" w:rsidRDefault="00082244">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Попередження антропогенного забруднення лісів</w:t>
      </w:r>
    </w:p>
    <w:p w14:paraId="0A3FC24E" w14:textId="77777777" w:rsidR="009A03A5" w:rsidRPr="00327A05" w:rsidRDefault="009A03A5">
      <w:pPr>
        <w:rPr>
          <w:rFonts w:ascii="Times New Roman" w:eastAsia="Times New Roman" w:hAnsi="Times New Roman" w:cs="Times New Roman"/>
          <w:i/>
          <w:sz w:val="24"/>
          <w:szCs w:val="24"/>
        </w:rPr>
      </w:pPr>
    </w:p>
    <w:p w14:paraId="4B0DD0EC" w14:textId="77777777" w:rsidR="009A03A5" w:rsidRPr="00327A05" w:rsidRDefault="00082244">
      <w:pPr>
        <w:tabs>
          <w:tab w:val="left" w:pos="709"/>
          <w:tab w:val="left" w:pos="851"/>
        </w:tabs>
      </w:pPr>
      <w:r w:rsidRPr="00327A05">
        <w:rPr>
          <w:rFonts w:ascii="Times New Roman" w:eastAsia="Times New Roman" w:hAnsi="Times New Roman" w:cs="Times New Roman"/>
          <w:sz w:val="24"/>
          <w:szCs w:val="24"/>
        </w:rPr>
        <w:t>Спільно з лісоутримувачами (лісокористувачами) необхідно розробити систему моніторингу</w:t>
      </w:r>
      <w:r w:rsidRPr="00327A05">
        <w:rPr>
          <w:rFonts w:ascii="Times New Roman" w:eastAsia="Times New Roman" w:hAnsi="Times New Roman" w:cs="Times New Roman"/>
          <w:color w:val="000000"/>
          <w:sz w:val="24"/>
          <w:szCs w:val="24"/>
        </w:rPr>
        <w:t xml:space="preserve"> за лісовими екосистемами, включаючи регулярні рейди щодо попередження розвитку стихійних звалищ, стихійних пожеж тощо</w:t>
      </w:r>
      <w:r w:rsidRPr="00327A05">
        <w:rPr>
          <w:rFonts w:ascii="Times New Roman" w:eastAsia="Times New Roman" w:hAnsi="Times New Roman" w:cs="Times New Roman"/>
          <w:sz w:val="24"/>
          <w:szCs w:val="24"/>
        </w:rPr>
        <w:t>.</w:t>
      </w:r>
    </w:p>
    <w:p w14:paraId="6C14DC7A" w14:textId="77777777" w:rsidR="009A03A5" w:rsidRPr="00327A05" w:rsidRDefault="00082244">
      <w:pPr>
        <w:tabs>
          <w:tab w:val="left" w:pos="0"/>
        </w:tabs>
        <w:ind w:left="2" w:firstLine="707"/>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i/>
          <w:sz w:val="24"/>
          <w:szCs w:val="24"/>
        </w:rPr>
        <w:t>:</w:t>
      </w:r>
    </w:p>
    <w:p w14:paraId="775B1FFD" w14:textId="77777777" w:rsidR="009A03A5" w:rsidRPr="00327A05" w:rsidRDefault="00082244">
      <w:pPr>
        <w:tabs>
          <w:tab w:val="left" w:pos="0"/>
        </w:tabs>
        <w:ind w:left="2" w:firstLine="70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збереження природних деревостанів лісів;</w:t>
      </w:r>
    </w:p>
    <w:p w14:paraId="7DE72DD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збереження типового різноманіття лісових біоценозів.</w:t>
      </w:r>
    </w:p>
    <w:p w14:paraId="28D741FE" w14:textId="77777777" w:rsidR="009A03A5" w:rsidRPr="00327A05" w:rsidRDefault="00082244">
      <w:pPr>
        <w:ind w:right="-115"/>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адміністрація парку, землекористувачі.</w:t>
      </w:r>
    </w:p>
    <w:p w14:paraId="650B647E" w14:textId="77777777" w:rsidR="009A03A5" w:rsidRPr="00327A05" w:rsidRDefault="009A03A5">
      <w:pPr>
        <w:tabs>
          <w:tab w:val="left" w:pos="709"/>
          <w:tab w:val="left" w:pos="851"/>
        </w:tabs>
        <w:rPr>
          <w:rFonts w:ascii="Times New Roman" w:eastAsia="Times New Roman" w:hAnsi="Times New Roman" w:cs="Times New Roman"/>
          <w:sz w:val="24"/>
          <w:szCs w:val="24"/>
        </w:rPr>
      </w:pPr>
    </w:p>
    <w:p w14:paraId="011B30F6" w14:textId="6808A4F3" w:rsidR="009A03A5" w:rsidRPr="00327A05" w:rsidRDefault="00082244">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Створення охоронних зон </w:t>
      </w:r>
      <w:r w:rsidR="00CF4549" w:rsidRPr="005933DE">
        <w:rPr>
          <w:rFonts w:ascii="Times New Roman" w:eastAsia="Times New Roman" w:hAnsi="Times New Roman" w:cs="Times New Roman"/>
          <w:i/>
          <w:sz w:val="24"/>
          <w:szCs w:val="24"/>
        </w:rPr>
        <w:t>у</w:t>
      </w:r>
      <w:r w:rsidRPr="00327A05">
        <w:rPr>
          <w:rFonts w:ascii="Times New Roman" w:eastAsia="Times New Roman" w:hAnsi="Times New Roman" w:cs="Times New Roman"/>
          <w:i/>
          <w:sz w:val="24"/>
          <w:szCs w:val="24"/>
        </w:rPr>
        <w:t xml:space="preserve"> лісах для збереження біорізноманіття</w:t>
      </w:r>
    </w:p>
    <w:p w14:paraId="0B31F229" w14:textId="77777777" w:rsidR="009A03A5" w:rsidRPr="00327A05" w:rsidRDefault="009A03A5">
      <w:pPr>
        <w:rPr>
          <w:rFonts w:ascii="Times New Roman" w:eastAsia="Times New Roman" w:hAnsi="Times New Roman" w:cs="Times New Roman"/>
          <w:i/>
          <w:sz w:val="24"/>
          <w:szCs w:val="24"/>
        </w:rPr>
      </w:pPr>
    </w:p>
    <w:p w14:paraId="1623C97E" w14:textId="580664D7" w:rsidR="009A03A5" w:rsidRPr="00327A05" w:rsidRDefault="00082244">
      <w:r w:rsidRPr="00327A05">
        <w:rPr>
          <w:rFonts w:ascii="Times New Roman" w:eastAsia="Times New Roman" w:hAnsi="Times New Roman" w:cs="Times New Roman"/>
          <w:sz w:val="24"/>
          <w:szCs w:val="24"/>
        </w:rPr>
        <w:t>Згідно з чинним законодавством</w:t>
      </w:r>
      <w:r w:rsidR="00CF4549" w:rsidRPr="00CF4549">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для забезпечення збереження біорізноманіття в лісах створюються </w:t>
      </w:r>
      <w:r w:rsidRPr="00327A05">
        <w:rPr>
          <w:rFonts w:ascii="Times New Roman" w:eastAsia="Times New Roman" w:hAnsi="Times New Roman" w:cs="Times New Roman"/>
          <w:sz w:val="24"/>
          <w:szCs w:val="24"/>
          <w:highlight w:val="white"/>
        </w:rPr>
        <w:t>охор</w:t>
      </w:r>
      <w:r w:rsidR="00CF4549">
        <w:rPr>
          <w:rFonts w:ascii="Times New Roman" w:eastAsia="Times New Roman" w:hAnsi="Times New Roman" w:cs="Times New Roman"/>
          <w:sz w:val="24"/>
          <w:szCs w:val="24"/>
          <w:highlight w:val="white"/>
        </w:rPr>
        <w:t>онні зони</w:t>
      </w:r>
      <w:r w:rsidR="00CF4549" w:rsidRPr="00CF4549">
        <w:rPr>
          <w:rFonts w:ascii="Times New Roman" w:eastAsia="Times New Roman" w:hAnsi="Times New Roman" w:cs="Times New Roman"/>
          <w:sz w:val="24"/>
          <w:szCs w:val="24"/>
          <w:highlight w:val="white"/>
        </w:rPr>
        <w:t xml:space="preserve"> – </w:t>
      </w:r>
      <w:r w:rsidRPr="00327A05">
        <w:rPr>
          <w:rFonts w:ascii="Times New Roman" w:eastAsia="Times New Roman" w:hAnsi="Times New Roman" w:cs="Times New Roman"/>
          <w:sz w:val="24"/>
          <w:szCs w:val="24"/>
          <w:highlight w:val="white"/>
        </w:rPr>
        <w:t>зони визначеної конфігурації (форми) та розміру, у межах яких встановлюється режим ведення лісового господарства, що забезпечує довгострокове збереження біорізноманіття.</w:t>
      </w:r>
    </w:p>
    <w:p w14:paraId="75F5A765" w14:textId="77777777" w:rsidR="009A03A5" w:rsidRPr="00327A05" w:rsidRDefault="00082244">
      <w:pPr>
        <w:shd w:val="clear" w:color="auto" w:fill="FFFFFF"/>
      </w:pPr>
      <w:r w:rsidRPr="00327A05">
        <w:rPr>
          <w:rFonts w:ascii="Times New Roman" w:eastAsia="Times New Roman" w:hAnsi="Times New Roman" w:cs="Times New Roman"/>
          <w:sz w:val="24"/>
          <w:szCs w:val="24"/>
          <w:highlight w:val="white"/>
        </w:rPr>
        <w:t>Відповідно до постанови Кабінету Міністрів України від 12.05.2023 № 499 «Про затвердження Порядку створення охоронних зон для збереження біорізноманіття у лісах та Порядку створення охоронних зон для збереження об’єктів Червоної книги України», о</w:t>
      </w:r>
      <w:r w:rsidRPr="00327A05">
        <w:rPr>
          <w:rFonts w:ascii="Times New Roman" w:eastAsia="Times New Roman" w:hAnsi="Times New Roman" w:cs="Times New Roman"/>
          <w:sz w:val="24"/>
          <w:szCs w:val="24"/>
        </w:rPr>
        <w:t>б’єктами охорони в охоронних зонах є:</w:t>
      </w:r>
    </w:p>
    <w:p w14:paraId="6C23D439"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об’єкти Червоної книги України;</w:t>
      </w:r>
    </w:p>
    <w:p w14:paraId="359180F9"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об’єкти, внесені до переліків рідкісних або таких, що мають особливу наукову, природоохоронну та іншу цінність, або є такими, що перебувають під загрозою зникнення, видів тварин і рослин, що підлягають особливій охороні на відповідній території (об’єкти, включені до сфери дії міжнародних угод в галузі охорони біорізноманіття, ратифікованих Україною; рослинні угруповання Зеленої книги України; об’єкти переліків видів тварин та рослин, які підлягають особливій охороні на території області);</w:t>
      </w:r>
    </w:p>
    <w:p w14:paraId="2A0DAA73"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типові та унікальні природні комплекси і об’єкти (в тому числі лісові, степові, лучні, водно-болотні, петрофітні та піонерні природні екосистеми);</w:t>
      </w:r>
    </w:p>
    <w:p w14:paraId="6950B705"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місця розмноження диких тварин;</w:t>
      </w:r>
    </w:p>
    <w:p w14:paraId="588A3253"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найстаріші або визначні дерева та їх групи.</w:t>
      </w:r>
    </w:p>
    <w:p w14:paraId="48B98F7D" w14:textId="77777777" w:rsidR="009A03A5" w:rsidRPr="00327A05" w:rsidRDefault="00082244">
      <w:r w:rsidRPr="00327A05">
        <w:rPr>
          <w:rFonts w:ascii="Times New Roman" w:eastAsia="Times New Roman" w:hAnsi="Times New Roman" w:cs="Times New Roman"/>
          <w:sz w:val="24"/>
          <w:szCs w:val="24"/>
          <w:highlight w:val="white"/>
        </w:rPr>
        <w:t xml:space="preserve">Виконання заходу полягає в організації проведення польових досліджень території Парку із залученням наукових чи інших установ, що спеціалізуються на охороні біорізноманіття, зокрема тих земельних ділянок, на яких планується проведення лісогосподарських або інших господарських заходів з метою визначення наявності об’єктів охорони і створення відповідних охоронних зон, визначенні режимів охорони у межах охоронних зон для забезпечення довгострокового збереження у їх межах об’єктів охорони, </w:t>
      </w:r>
      <w:r w:rsidRPr="00327A05">
        <w:rPr>
          <w:rFonts w:ascii="Times New Roman" w:eastAsia="Times New Roman" w:hAnsi="Times New Roman" w:cs="Times New Roman"/>
          <w:sz w:val="24"/>
          <w:szCs w:val="24"/>
          <w:highlight w:val="white"/>
        </w:rPr>
        <w:lastRenderedPageBreak/>
        <w:t>розробці паспортів охоронних зон, проведенні засідання НТР Парку для розгляду та погодження переліку охоронних зон та їх режимів, поданні відповідних матеріалів до контролюючих органів, контролю за дотриманням постійними лісокористувачами чи власниками лісів режимів охорони у межах охоронних зон.</w:t>
      </w:r>
    </w:p>
    <w:p w14:paraId="11C2997C" w14:textId="77777777" w:rsidR="009A03A5" w:rsidRPr="00327A05" w:rsidRDefault="00082244">
      <w:r w:rsidRPr="00327A05">
        <w:rPr>
          <w:rFonts w:ascii="Times New Roman" w:eastAsia="Times New Roman" w:hAnsi="Times New Roman" w:cs="Times New Roman"/>
          <w:i/>
          <w:sz w:val="24"/>
          <w:szCs w:val="24"/>
        </w:rPr>
        <w:t>Очікуваний результат</w:t>
      </w:r>
      <w:r w:rsidRPr="00327A05">
        <w:rPr>
          <w:rFonts w:ascii="Times New Roman" w:eastAsia="Times New Roman" w:hAnsi="Times New Roman" w:cs="Times New Roman"/>
          <w:sz w:val="24"/>
          <w:szCs w:val="24"/>
        </w:rPr>
        <w:t>: забезпечення покращення умов охорони і збереження біорізноманіття в лісах.</w:t>
      </w:r>
    </w:p>
    <w:p w14:paraId="7186F32D" w14:textId="77777777" w:rsidR="009A03A5" w:rsidRPr="00327A05" w:rsidRDefault="00082244">
      <w:pPr>
        <w:ind w:firstLine="720"/>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rPr>
        <w:t>Виконавці</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адміністрація парку, наукові пра</w:t>
      </w:r>
      <w:sdt>
        <w:sdtPr>
          <w:tag w:val="goog_rdk_85"/>
          <w:id w:val="-646045616"/>
        </w:sdtPr>
        <w:sdtContent/>
      </w:sdt>
      <w:r w:rsidRPr="00327A05">
        <w:rPr>
          <w:rFonts w:ascii="Times New Roman" w:eastAsia="Times New Roman" w:hAnsi="Times New Roman" w:cs="Times New Roman"/>
          <w:sz w:val="24"/>
          <w:szCs w:val="24"/>
        </w:rPr>
        <w:t xml:space="preserve">цівники Парку та </w:t>
      </w:r>
      <w:r w:rsidRPr="00327A05">
        <w:rPr>
          <w:rFonts w:ascii="Times New Roman" w:eastAsia="Times New Roman" w:hAnsi="Times New Roman" w:cs="Times New Roman"/>
          <w:sz w:val="24"/>
          <w:szCs w:val="24"/>
          <w:highlight w:val="white"/>
        </w:rPr>
        <w:t>наукових чи інших установ, що спеціалізуються на охороні біорізноманіття</w:t>
      </w:r>
      <w:r w:rsidR="00F96A79" w:rsidRPr="00327A05">
        <w:rPr>
          <w:rFonts w:ascii="Times New Roman" w:eastAsia="Times New Roman" w:hAnsi="Times New Roman" w:cs="Times New Roman"/>
          <w:sz w:val="24"/>
          <w:szCs w:val="24"/>
          <w:highlight w:val="white"/>
        </w:rPr>
        <w:t xml:space="preserve">, </w:t>
      </w:r>
      <w:r w:rsidR="00F96A79" w:rsidRPr="00327A05">
        <w:rPr>
          <w:rFonts w:ascii="Times New Roman" w:eastAsia="Times New Roman" w:hAnsi="Times New Roman" w:cs="Times New Roman"/>
          <w:sz w:val="24"/>
          <w:szCs w:val="24"/>
        </w:rPr>
        <w:t>науковий куратор Парку</w:t>
      </w:r>
      <w:r w:rsidRPr="00327A05">
        <w:rPr>
          <w:rFonts w:ascii="Times New Roman" w:eastAsia="Times New Roman" w:hAnsi="Times New Roman" w:cs="Times New Roman"/>
          <w:sz w:val="24"/>
          <w:szCs w:val="24"/>
          <w:highlight w:val="white"/>
        </w:rPr>
        <w:t>.</w:t>
      </w:r>
    </w:p>
    <w:p w14:paraId="612BE9FA" w14:textId="77777777" w:rsidR="009A03A5" w:rsidRPr="00327A05" w:rsidRDefault="009A03A5">
      <w:pPr>
        <w:tabs>
          <w:tab w:val="left" w:pos="709"/>
          <w:tab w:val="left" w:pos="851"/>
        </w:tabs>
        <w:rPr>
          <w:rFonts w:ascii="Times New Roman" w:eastAsia="Times New Roman" w:hAnsi="Times New Roman" w:cs="Times New Roman"/>
          <w:sz w:val="24"/>
          <w:szCs w:val="24"/>
        </w:rPr>
      </w:pPr>
    </w:p>
    <w:p w14:paraId="6CBBF38F" w14:textId="77777777" w:rsidR="009A03A5" w:rsidRPr="00327A05" w:rsidRDefault="00082244">
      <w:r w:rsidRPr="00327A05">
        <w:rPr>
          <w:rFonts w:ascii="Times New Roman" w:eastAsia="Times New Roman" w:hAnsi="Times New Roman" w:cs="Times New Roman"/>
          <w:b/>
          <w:i/>
          <w:sz w:val="24"/>
          <w:szCs w:val="24"/>
        </w:rPr>
        <w:t>3ахід</w:t>
      </w:r>
      <w:r w:rsidRPr="00327A05">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i/>
          <w:sz w:val="24"/>
          <w:szCs w:val="24"/>
        </w:rPr>
        <w:t>Розробка системи заходів зі збереження старовікових дерев та старовікових лісів</w:t>
      </w:r>
    </w:p>
    <w:p w14:paraId="017BA9B1" w14:textId="77777777" w:rsidR="009A03A5" w:rsidRPr="00327A05" w:rsidRDefault="009A03A5">
      <w:pPr>
        <w:rPr>
          <w:rFonts w:ascii="Times New Roman" w:eastAsia="Times New Roman" w:hAnsi="Times New Roman" w:cs="Times New Roman"/>
          <w:i/>
          <w:sz w:val="24"/>
          <w:szCs w:val="24"/>
        </w:rPr>
      </w:pPr>
    </w:p>
    <w:p w14:paraId="00299EC8" w14:textId="77777777"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Постійний нагляд, максимальне збереження і підтримка старовікової рослинності складає одне з найважливіших завдань природоохоронної і господарської діяльності працівників Парку. З старовіковими насадженнями пов’язана наявність багатьох рідкісних видів флори та фауни, що охороняються на різних рівнях – державному та регіональному. Їх наявність значно підвищує естетичні якості ландшафту. Виконання заходу передбачає облік всіх вікових дерев Парку, контроль їх стану. Тому необхідно провести оцінку та здійснити інвентаризацію старих дерев парку та наявних ділянок старовікових лісів.</w:t>
      </w:r>
    </w:p>
    <w:p w14:paraId="57BD09F7" w14:textId="77777777" w:rsidR="009A03A5" w:rsidRPr="00327A05" w:rsidRDefault="00082244">
      <w:pPr>
        <w:ind w:hanging="2"/>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sz w:val="24"/>
          <w:szCs w:val="24"/>
          <w:u w:val="single"/>
        </w:rPr>
        <w:t>:</w:t>
      </w:r>
    </w:p>
    <w:p w14:paraId="0A342D9F" w14:textId="77777777" w:rsidR="009A03A5" w:rsidRPr="00327A05" w:rsidRDefault="00082244" w:rsidP="00CF4549">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збереження популяцій рідкісних рослин і тварин;</w:t>
      </w:r>
    </w:p>
    <w:p w14:paraId="0EC6F585" w14:textId="195B9CE1" w:rsidR="009A03A5" w:rsidRPr="00327A05" w:rsidRDefault="00082244" w:rsidP="00CF4549">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збереження типових та старовікових деревостанів лісів (включаючи окремі старі екземпляри дуба звичайного, бука лісового</w:t>
      </w:r>
      <w:r w:rsidR="00CF4549">
        <w:rPr>
          <w:rFonts w:ascii="Times New Roman" w:eastAsia="Times New Roman" w:hAnsi="Times New Roman" w:cs="Times New Roman"/>
          <w:sz w:val="24"/>
          <w:szCs w:val="24"/>
          <w:lang w:val="ru-RU"/>
        </w:rPr>
        <w:t xml:space="preserve"> тощо</w:t>
      </w:r>
      <w:r w:rsidRPr="00327A05">
        <w:rPr>
          <w:rFonts w:ascii="Times New Roman" w:eastAsia="Times New Roman" w:hAnsi="Times New Roman" w:cs="Times New Roman"/>
          <w:sz w:val="24"/>
          <w:szCs w:val="24"/>
        </w:rPr>
        <w:t>);</w:t>
      </w:r>
    </w:p>
    <w:p w14:paraId="01C5B11C" w14:textId="77777777" w:rsidR="009A03A5" w:rsidRPr="00327A05" w:rsidRDefault="00082244">
      <w:pPr>
        <w:tabs>
          <w:tab w:val="left" w:pos="0"/>
        </w:tabs>
        <w:ind w:left="2" w:firstLine="70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збереження типового та раритетного різноманіття лісових біоценозів.</w:t>
      </w:r>
    </w:p>
    <w:p w14:paraId="18281EB8" w14:textId="77777777" w:rsidR="009A03A5" w:rsidRPr="00327A05" w:rsidRDefault="00082244">
      <w:pPr>
        <w:ind w:right="-115"/>
      </w:pPr>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xml:space="preserve"> адміністрація парку, лісоко</w:t>
      </w:r>
      <w:sdt>
        <w:sdtPr>
          <w:tag w:val="goog_rdk_86"/>
          <w:id w:val="-167561416"/>
        </w:sdtPr>
        <w:sdtContent/>
      </w:sdt>
      <w:r w:rsidRPr="00327A05">
        <w:rPr>
          <w:rFonts w:ascii="Times New Roman" w:eastAsia="Times New Roman" w:hAnsi="Times New Roman" w:cs="Times New Roman"/>
          <w:sz w:val="24"/>
          <w:szCs w:val="24"/>
        </w:rPr>
        <w:t>ристувачі</w:t>
      </w:r>
      <w:r w:rsidR="00F96A79" w:rsidRPr="00327A05">
        <w:rPr>
          <w:rFonts w:ascii="Times New Roman" w:eastAsia="Times New Roman" w:hAnsi="Times New Roman" w:cs="Times New Roman"/>
          <w:sz w:val="24"/>
          <w:szCs w:val="24"/>
        </w:rPr>
        <w:t>, науковий куратор Парку</w:t>
      </w:r>
      <w:r w:rsidRPr="00327A05">
        <w:rPr>
          <w:rFonts w:ascii="Times New Roman" w:eastAsia="Times New Roman" w:hAnsi="Times New Roman" w:cs="Times New Roman"/>
          <w:sz w:val="24"/>
          <w:szCs w:val="24"/>
        </w:rPr>
        <w:t>.</w:t>
      </w:r>
    </w:p>
    <w:p w14:paraId="562F3E61" w14:textId="77777777" w:rsidR="009A03A5" w:rsidRPr="00327A05" w:rsidRDefault="009A03A5">
      <w:pPr>
        <w:ind w:right="-115"/>
        <w:rPr>
          <w:rFonts w:ascii="Times New Roman" w:eastAsia="Times New Roman" w:hAnsi="Times New Roman" w:cs="Times New Roman"/>
          <w:sz w:val="24"/>
          <w:szCs w:val="24"/>
        </w:rPr>
      </w:pPr>
    </w:p>
    <w:p w14:paraId="6D78EF4B" w14:textId="77777777" w:rsidR="009A03A5" w:rsidRPr="00327A05" w:rsidRDefault="00082244">
      <w:pPr>
        <w:ind w:left="-2" w:firstLine="711"/>
        <w:rPr>
          <w:rFonts w:ascii="Times New Roman" w:eastAsia="Times New Roman" w:hAnsi="Times New Roman" w:cs="Times New Roman"/>
          <w:i/>
          <w:sz w:val="24"/>
          <w:szCs w:val="24"/>
        </w:rPr>
      </w:pPr>
      <w:r w:rsidRPr="00327A05">
        <w:rPr>
          <w:rFonts w:ascii="Times New Roman" w:eastAsia="Times New Roman" w:hAnsi="Times New Roman" w:cs="Times New Roman"/>
          <w:b/>
          <w:i/>
          <w:sz w:val="24"/>
          <w:szCs w:val="24"/>
        </w:rPr>
        <w:t>Захід</w:t>
      </w:r>
      <w:r w:rsidR="00F96A79" w:rsidRPr="00327A05">
        <w:rPr>
          <w:rFonts w:ascii="Times New Roman" w:eastAsia="Times New Roman" w:hAnsi="Times New Roman" w:cs="Times New Roman"/>
          <w:i/>
          <w:sz w:val="24"/>
          <w:szCs w:val="24"/>
        </w:rPr>
        <w:t xml:space="preserve"> – Попередження фітоін</w:t>
      </w:r>
      <w:r w:rsidRPr="00327A05">
        <w:rPr>
          <w:rFonts w:ascii="Times New Roman" w:eastAsia="Times New Roman" w:hAnsi="Times New Roman" w:cs="Times New Roman"/>
          <w:i/>
          <w:sz w:val="24"/>
          <w:szCs w:val="24"/>
        </w:rPr>
        <w:t>вазій</w:t>
      </w:r>
    </w:p>
    <w:p w14:paraId="53810B34" w14:textId="77777777" w:rsidR="009A03A5" w:rsidRPr="00327A05" w:rsidRDefault="009A03A5">
      <w:pPr>
        <w:ind w:left="-2" w:firstLine="708"/>
        <w:rPr>
          <w:rFonts w:ascii="Times New Roman" w:eastAsia="Times New Roman" w:hAnsi="Times New Roman" w:cs="Times New Roman"/>
          <w:i/>
          <w:sz w:val="24"/>
          <w:szCs w:val="24"/>
        </w:rPr>
      </w:pPr>
    </w:p>
    <w:p w14:paraId="1897A694" w14:textId="776FEC8E" w:rsidR="009A03A5" w:rsidRPr="00327A05" w:rsidRDefault="00082244">
      <w:r w:rsidRPr="00327A05">
        <w:rPr>
          <w:rFonts w:ascii="Times New Roman" w:eastAsia="Times New Roman" w:hAnsi="Times New Roman" w:cs="Times New Roman"/>
          <w:color w:val="000000"/>
          <w:sz w:val="24"/>
          <w:szCs w:val="24"/>
        </w:rPr>
        <w:t>Враховуючи специфіку наявних у парку ділянок є нагальна потреба у моніторингу та розробці системи заходів щодо знищення видів високої інвазійної стратегії (</w:t>
      </w:r>
      <w:r w:rsidRPr="00327A05">
        <w:rPr>
          <w:rFonts w:ascii="Times New Roman" w:eastAsia="Times New Roman" w:hAnsi="Times New Roman" w:cs="Times New Roman"/>
          <w:i/>
          <w:color w:val="000000"/>
          <w:sz w:val="24"/>
          <w:szCs w:val="24"/>
        </w:rPr>
        <w:t>Acer negundo, Asclepias syriaca, Conyza canadensis, Parthenocissus incerta, Phalacroloma annu</w:t>
      </w:r>
      <w:sdt>
        <w:sdtPr>
          <w:tag w:val="goog_rdk_88"/>
          <w:id w:val="1467925381"/>
        </w:sdtPr>
        <w:sdtContent/>
      </w:sdt>
      <w:r w:rsidR="00D43771" w:rsidRPr="00327A05">
        <w:rPr>
          <w:rFonts w:ascii="Times New Roman" w:eastAsia="Times New Roman" w:hAnsi="Times New Roman" w:cs="Times New Roman"/>
          <w:i/>
          <w:color w:val="000000"/>
          <w:sz w:val="24"/>
          <w:szCs w:val="24"/>
        </w:rPr>
        <w:t xml:space="preserve">a, </w:t>
      </w:r>
      <w:r w:rsidRPr="00327A05">
        <w:rPr>
          <w:rFonts w:ascii="Times New Roman" w:eastAsia="Times New Roman" w:hAnsi="Times New Roman" w:cs="Times New Roman"/>
          <w:i/>
          <w:color w:val="000000"/>
          <w:sz w:val="24"/>
          <w:szCs w:val="24"/>
        </w:rPr>
        <w:t>Reunoutria bohemica</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i/>
          <w:color w:val="000000"/>
          <w:sz w:val="24"/>
          <w:szCs w:val="24"/>
        </w:rPr>
        <w:t>Robinia pseudoacacia,</w:t>
      </w:r>
      <w:r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i/>
          <w:color w:val="000000"/>
          <w:sz w:val="24"/>
          <w:szCs w:val="24"/>
        </w:rPr>
        <w:t xml:space="preserve">Solidago canadensis </w:t>
      </w:r>
      <w:r w:rsidR="00CF4549" w:rsidRPr="00CF4549">
        <w:rPr>
          <w:rFonts w:ascii="Times New Roman" w:eastAsia="Times New Roman" w:hAnsi="Times New Roman" w:cs="Times New Roman"/>
          <w:sz w:val="24"/>
          <w:szCs w:val="24"/>
        </w:rPr>
        <w:t>тощо</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sz w:val="24"/>
          <w:szCs w:val="24"/>
        </w:rPr>
        <w:t>.</w:t>
      </w:r>
    </w:p>
    <w:p w14:paraId="0CDE49B2" w14:textId="77777777" w:rsidR="009A03A5" w:rsidRPr="00327A05" w:rsidRDefault="00082244">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sz w:val="24"/>
          <w:szCs w:val="24"/>
        </w:rPr>
        <w:t>: збереження аборигенного рослинного покриву.</w:t>
      </w:r>
    </w:p>
    <w:p w14:paraId="46BDE18B"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адміністрація парку</w:t>
      </w:r>
      <w:r w:rsidRPr="00327A05">
        <w:rPr>
          <w:rFonts w:ascii="Times New Roman" w:eastAsia="Times New Roman" w:hAnsi="Times New Roman" w:cs="Times New Roman"/>
          <w:sz w:val="24"/>
          <w:szCs w:val="24"/>
        </w:rPr>
        <w:t>, науковий куратор Парку, лісокористувачі, волонтери.</w:t>
      </w:r>
    </w:p>
    <w:p w14:paraId="7D826DF4" w14:textId="77777777" w:rsidR="009A03A5" w:rsidRPr="00327A05" w:rsidRDefault="009A03A5">
      <w:pPr>
        <w:rPr>
          <w:rFonts w:ascii="Times New Roman" w:eastAsia="Times New Roman" w:hAnsi="Times New Roman" w:cs="Times New Roman"/>
          <w:i/>
          <w:sz w:val="24"/>
          <w:szCs w:val="24"/>
        </w:rPr>
      </w:pPr>
    </w:p>
    <w:p w14:paraId="0FC12F64"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завдання 1.2. Збереження рідкісних видів рослин</w:t>
      </w:r>
    </w:p>
    <w:p w14:paraId="0143CBA6" w14:textId="77777777" w:rsidR="009A03A5" w:rsidRPr="00327A05" w:rsidRDefault="009A03A5">
      <w:pPr>
        <w:rPr>
          <w:rFonts w:ascii="Times New Roman" w:eastAsia="Times New Roman" w:hAnsi="Times New Roman" w:cs="Times New Roman"/>
          <w:i/>
          <w:sz w:val="24"/>
          <w:szCs w:val="24"/>
        </w:rPr>
      </w:pPr>
    </w:p>
    <w:p w14:paraId="20E85B40" w14:textId="77777777" w:rsidR="009A03A5" w:rsidRPr="00327A05" w:rsidRDefault="00082244">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Вивчення стану природних популяцій деяких рідкісних видів рослин</w:t>
      </w:r>
    </w:p>
    <w:p w14:paraId="0D0165B8" w14:textId="77777777" w:rsidR="009A03A5" w:rsidRPr="00327A05" w:rsidRDefault="009A03A5">
      <w:pPr>
        <w:rPr>
          <w:rFonts w:ascii="Times New Roman" w:eastAsia="Times New Roman" w:hAnsi="Times New Roman" w:cs="Times New Roman"/>
          <w:i/>
          <w:sz w:val="24"/>
          <w:szCs w:val="24"/>
        </w:rPr>
      </w:pPr>
    </w:p>
    <w:p w14:paraId="09A7FD0E" w14:textId="0A4AC271" w:rsidR="009A03A5" w:rsidRPr="00327A05" w:rsidRDefault="00082244">
      <w:pPr>
        <w:ind w:firstLine="566"/>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території Парку потребують вивчення популяції низки рідкісних видів рослин (</w:t>
      </w:r>
      <w:r w:rsidR="00D43771" w:rsidRPr="00327A05">
        <w:rPr>
          <w:rFonts w:ascii="Times New Roman" w:eastAsia="Times New Roman" w:hAnsi="Times New Roman" w:cs="Times New Roman"/>
          <w:sz w:val="24"/>
          <w:szCs w:val="24"/>
        </w:rPr>
        <w:t>ор</w:t>
      </w:r>
      <w:r w:rsidRPr="00327A05">
        <w:rPr>
          <w:rFonts w:ascii="Times New Roman" w:eastAsia="Times New Roman" w:hAnsi="Times New Roman" w:cs="Times New Roman"/>
          <w:sz w:val="24"/>
          <w:szCs w:val="24"/>
        </w:rPr>
        <w:t xml:space="preserve">хідні, шафран Гейфеля, пізньоцвіт осінній, рябчик шаховий, скополія карніолійська, фіалка Джоя, види з родин Злакові, Жовтецеві </w:t>
      </w:r>
      <w:r w:rsidR="00CF4549" w:rsidRPr="00CF4549">
        <w:rPr>
          <w:rFonts w:ascii="Times New Roman" w:eastAsia="Times New Roman" w:hAnsi="Times New Roman" w:cs="Times New Roman"/>
          <w:sz w:val="24"/>
          <w:szCs w:val="24"/>
        </w:rPr>
        <w:t>тощо</w:t>
      </w:r>
      <w:r w:rsidRPr="00327A05">
        <w:rPr>
          <w:rFonts w:ascii="Times New Roman" w:eastAsia="Times New Roman" w:hAnsi="Times New Roman" w:cs="Times New Roman"/>
          <w:sz w:val="24"/>
          <w:szCs w:val="24"/>
        </w:rPr>
        <w:t>).</w:t>
      </w:r>
    </w:p>
    <w:p w14:paraId="0CA3BC92" w14:textId="05E7C4BC"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Для оцін</w:t>
      </w:r>
      <w:r w:rsidR="00CF4549" w:rsidRPr="00CF4549">
        <w:rPr>
          <w:rFonts w:ascii="Times New Roman" w:eastAsia="Times New Roman" w:hAnsi="Times New Roman" w:cs="Times New Roman"/>
          <w:sz w:val="24"/>
          <w:szCs w:val="24"/>
        </w:rPr>
        <w:t xml:space="preserve">ювання </w:t>
      </w:r>
      <w:r w:rsidRPr="00327A05">
        <w:rPr>
          <w:rFonts w:ascii="Times New Roman" w:eastAsia="Times New Roman" w:hAnsi="Times New Roman" w:cs="Times New Roman"/>
          <w:sz w:val="24"/>
          <w:szCs w:val="24"/>
        </w:rPr>
        <w:t>стану їх популяцій, змін чисельності тощо необхідним є створення нових моніторингових ділянок (постійних пробних площ) та проведення популяційних спостережень впродовж вегетаційного періоду року з подальшою розробкою відповідних заходів щодо їх охорони та відтворення.</w:t>
      </w:r>
    </w:p>
    <w:p w14:paraId="41D6DC13" w14:textId="77777777" w:rsidR="00CF4549" w:rsidRDefault="00082244">
      <w:pPr>
        <w:ind w:left="2" w:firstLine="707"/>
        <w:rPr>
          <w:rFonts w:ascii="Times New Roman" w:eastAsia="Times New Roman" w:hAnsi="Times New Roman" w:cs="Times New Roman"/>
          <w:sz w:val="24"/>
          <w:szCs w:val="24"/>
          <w:lang w:val="ru-RU"/>
        </w:rPr>
      </w:pPr>
      <w:r w:rsidRPr="00327A05">
        <w:rPr>
          <w:rFonts w:ascii="Times New Roman" w:eastAsia="Times New Roman" w:hAnsi="Times New Roman" w:cs="Times New Roman"/>
          <w:i/>
          <w:sz w:val="24"/>
          <w:szCs w:val="24"/>
          <w:u w:val="single"/>
        </w:rPr>
        <w:t>Очікуваний результат</w:t>
      </w:r>
      <w:r w:rsidR="00CF4549">
        <w:rPr>
          <w:rFonts w:ascii="Times New Roman" w:eastAsia="Times New Roman" w:hAnsi="Times New Roman" w:cs="Times New Roman"/>
          <w:sz w:val="24"/>
          <w:szCs w:val="24"/>
        </w:rPr>
        <w:t>:</w:t>
      </w:r>
    </w:p>
    <w:p w14:paraId="0085EAE6" w14:textId="6AC5935A" w:rsidR="009A03A5" w:rsidRPr="00327A05" w:rsidRDefault="00082244">
      <w:pPr>
        <w:ind w:left="2" w:firstLine="707"/>
      </w:pPr>
      <w:r w:rsidRPr="00327A05">
        <w:rPr>
          <w:rFonts w:ascii="Times New Roman" w:eastAsia="Times New Roman" w:hAnsi="Times New Roman" w:cs="Times New Roman"/>
          <w:sz w:val="24"/>
          <w:szCs w:val="24"/>
        </w:rPr>
        <w:t>- наявність інформації про стан популяцій рідкісних видів флори Парку;</w:t>
      </w:r>
    </w:p>
    <w:p w14:paraId="2C9117B7"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наявність даних для розробки заходів з відтворення чисельності популяцій рідкісних видів рослин Парку.</w:t>
      </w:r>
    </w:p>
    <w:p w14:paraId="5547925F"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адміністрація парку</w:t>
      </w:r>
      <w:r w:rsidRPr="00327A05">
        <w:rPr>
          <w:rFonts w:ascii="Times New Roman" w:eastAsia="Times New Roman" w:hAnsi="Times New Roman" w:cs="Times New Roman"/>
          <w:sz w:val="24"/>
          <w:szCs w:val="24"/>
        </w:rPr>
        <w:t>, наукові та освітні установи і організації, волонтери.</w:t>
      </w:r>
    </w:p>
    <w:p w14:paraId="35C72DC4" w14:textId="77777777" w:rsidR="009A03A5" w:rsidRPr="005933DE" w:rsidRDefault="009A03A5">
      <w:pPr>
        <w:rPr>
          <w:rFonts w:ascii="Times New Roman" w:eastAsia="Times New Roman" w:hAnsi="Times New Roman" w:cs="Times New Roman"/>
          <w:i/>
          <w:sz w:val="24"/>
          <w:szCs w:val="24"/>
        </w:rPr>
      </w:pPr>
    </w:p>
    <w:p w14:paraId="38B2C45B" w14:textId="77777777" w:rsidR="00CF4549" w:rsidRPr="005933DE" w:rsidRDefault="00CF4549">
      <w:pPr>
        <w:rPr>
          <w:rFonts w:ascii="Times New Roman" w:eastAsia="Times New Roman" w:hAnsi="Times New Roman" w:cs="Times New Roman"/>
          <w:i/>
          <w:sz w:val="24"/>
          <w:szCs w:val="24"/>
        </w:rPr>
      </w:pPr>
    </w:p>
    <w:p w14:paraId="3D2396D3" w14:textId="77777777" w:rsidR="00CF4549" w:rsidRPr="005933DE" w:rsidRDefault="00CF4549">
      <w:pPr>
        <w:rPr>
          <w:rFonts w:ascii="Times New Roman" w:eastAsia="Times New Roman" w:hAnsi="Times New Roman" w:cs="Times New Roman"/>
          <w:i/>
          <w:sz w:val="24"/>
          <w:szCs w:val="24"/>
        </w:rPr>
      </w:pPr>
    </w:p>
    <w:p w14:paraId="35337738" w14:textId="77777777" w:rsidR="009A03A5" w:rsidRPr="00327A05" w:rsidRDefault="00082244">
      <w:r w:rsidRPr="00327A05">
        <w:rPr>
          <w:rFonts w:ascii="Times New Roman" w:eastAsia="Times New Roman" w:hAnsi="Times New Roman" w:cs="Times New Roman"/>
          <w:b/>
          <w:i/>
          <w:sz w:val="24"/>
          <w:szCs w:val="24"/>
        </w:rPr>
        <w:lastRenderedPageBreak/>
        <w:t>Захід</w:t>
      </w:r>
      <w:r w:rsidRPr="00327A05">
        <w:rPr>
          <w:rFonts w:ascii="Times New Roman" w:eastAsia="Times New Roman" w:hAnsi="Times New Roman" w:cs="Times New Roman"/>
          <w:i/>
          <w:sz w:val="24"/>
          <w:szCs w:val="24"/>
        </w:rPr>
        <w:t xml:space="preserve"> – Відновлення популяцій деяких рідкісних видів рослин</w:t>
      </w:r>
    </w:p>
    <w:p w14:paraId="12716FF8" w14:textId="77777777" w:rsidR="009A03A5" w:rsidRPr="00327A05" w:rsidRDefault="009A03A5">
      <w:pPr>
        <w:rPr>
          <w:rFonts w:ascii="Times New Roman" w:eastAsia="Times New Roman" w:hAnsi="Times New Roman" w:cs="Times New Roman"/>
          <w:i/>
          <w:sz w:val="24"/>
          <w:szCs w:val="24"/>
        </w:rPr>
      </w:pPr>
    </w:p>
    <w:p w14:paraId="24E141A8" w14:textId="70E58C8B" w:rsidR="009A03A5" w:rsidRPr="00327A05" w:rsidRDefault="00082244">
      <w:pPr>
        <w:ind w:firstLine="708"/>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території Парку потребують відновлення популяції низки рідкісних видів рослин (рябчик шаховий, пізньоцвіт осінній, фіалка Джоя шафра</w:t>
      </w:r>
      <w:r w:rsidR="00D43771" w:rsidRPr="00327A05">
        <w:rPr>
          <w:rFonts w:ascii="Times New Roman" w:eastAsia="Times New Roman" w:hAnsi="Times New Roman" w:cs="Times New Roman"/>
          <w:sz w:val="24"/>
          <w:szCs w:val="24"/>
        </w:rPr>
        <w:t>н</w:t>
      </w:r>
      <w:r w:rsidRPr="00327A05">
        <w:rPr>
          <w:rFonts w:ascii="Times New Roman" w:eastAsia="Times New Roman" w:hAnsi="Times New Roman" w:cs="Times New Roman"/>
          <w:sz w:val="24"/>
          <w:szCs w:val="24"/>
        </w:rPr>
        <w:t xml:space="preserve"> Гейфеля, скополія карніолійська </w:t>
      </w:r>
      <w:r w:rsidR="00CF4549" w:rsidRPr="00CF4549">
        <w:rPr>
          <w:rFonts w:ascii="Times New Roman" w:eastAsia="Times New Roman" w:hAnsi="Times New Roman" w:cs="Times New Roman"/>
          <w:sz w:val="24"/>
          <w:szCs w:val="24"/>
        </w:rPr>
        <w:t>тощо</w:t>
      </w:r>
      <w:r w:rsidRPr="00327A05">
        <w:rPr>
          <w:rFonts w:ascii="Times New Roman" w:eastAsia="Times New Roman" w:hAnsi="Times New Roman" w:cs="Times New Roman"/>
          <w:sz w:val="24"/>
          <w:szCs w:val="24"/>
        </w:rPr>
        <w:t>).</w:t>
      </w:r>
    </w:p>
    <w:p w14:paraId="70A0853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Для відновлення стану їх популяцій, необхідним є створення розсадників та проведення інтродукційних заходів з подальшим відновленням у природних умовах, створення умов для природного поновлення популяцій рідкісних видів.</w:t>
      </w:r>
    </w:p>
    <w:p w14:paraId="03E85989" w14:textId="77777777" w:rsidR="00CF4549"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i/>
          <w:sz w:val="24"/>
          <w:szCs w:val="24"/>
          <w:u w:val="single"/>
        </w:rPr>
        <w:t>Очікуваний результат</w:t>
      </w:r>
      <w:r w:rsidR="00CF4549">
        <w:rPr>
          <w:rFonts w:ascii="Times New Roman" w:eastAsia="Times New Roman" w:hAnsi="Times New Roman" w:cs="Times New Roman"/>
          <w:sz w:val="24"/>
          <w:szCs w:val="24"/>
        </w:rPr>
        <w:t>:</w:t>
      </w:r>
    </w:p>
    <w:p w14:paraId="0352F8F6" w14:textId="77777777" w:rsidR="00CF4549" w:rsidRDefault="00082244" w:rsidP="00CF4549">
      <w:pPr>
        <w:rPr>
          <w:lang w:val="ru-RU"/>
        </w:rPr>
      </w:pPr>
      <w:r w:rsidRPr="00327A05">
        <w:rPr>
          <w:rFonts w:ascii="Times New Roman" w:eastAsia="Times New Roman" w:hAnsi="Times New Roman" w:cs="Times New Roman"/>
          <w:sz w:val="24"/>
          <w:szCs w:val="24"/>
        </w:rPr>
        <w:t>- наявність розсадника рідкісних рослин;</w:t>
      </w:r>
    </w:p>
    <w:p w14:paraId="4CD2ACC2" w14:textId="1842EE0B" w:rsidR="009A03A5" w:rsidRPr="00327A05" w:rsidRDefault="00CF4549" w:rsidP="00CF4549">
      <w:r w:rsidRPr="00327A05">
        <w:rPr>
          <w:rFonts w:ascii="Times New Roman" w:eastAsia="Times New Roman" w:hAnsi="Times New Roman" w:cs="Times New Roman"/>
          <w:sz w:val="24"/>
          <w:szCs w:val="24"/>
        </w:rPr>
        <w:t xml:space="preserve">- </w:t>
      </w:r>
      <w:r w:rsidR="00082244" w:rsidRPr="00327A05">
        <w:rPr>
          <w:rFonts w:ascii="Times New Roman" w:eastAsia="Times New Roman" w:hAnsi="Times New Roman" w:cs="Times New Roman"/>
          <w:sz w:val="24"/>
          <w:szCs w:val="24"/>
        </w:rPr>
        <w:t>наявність життєстійких популяцій рідкісних видів флори Парку.</w:t>
      </w:r>
    </w:p>
    <w:p w14:paraId="493A63E5"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color w:val="000000"/>
          <w:sz w:val="24"/>
          <w:szCs w:val="24"/>
        </w:rPr>
        <w:t>адміністрація парку</w:t>
      </w:r>
      <w:r w:rsidRPr="00327A05">
        <w:rPr>
          <w:rFonts w:ascii="Times New Roman" w:eastAsia="Times New Roman" w:hAnsi="Times New Roman" w:cs="Times New Roman"/>
          <w:sz w:val="24"/>
          <w:szCs w:val="24"/>
        </w:rPr>
        <w:t>, наукові та освітні установи і організації, волонтери.</w:t>
      </w:r>
    </w:p>
    <w:p w14:paraId="601724BA" w14:textId="77777777" w:rsidR="009A03A5" w:rsidRPr="00327A05" w:rsidRDefault="009A03A5">
      <w:pPr>
        <w:rPr>
          <w:rFonts w:ascii="Times New Roman" w:eastAsia="Times New Roman" w:hAnsi="Times New Roman" w:cs="Times New Roman"/>
          <w:sz w:val="24"/>
          <w:szCs w:val="24"/>
        </w:rPr>
      </w:pPr>
    </w:p>
    <w:p w14:paraId="72E8D9EB"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завдання 1.3. Збереження раритетних представників фауни</w:t>
      </w:r>
    </w:p>
    <w:p w14:paraId="69FD1137" w14:textId="77777777" w:rsidR="009A03A5" w:rsidRPr="00327A05" w:rsidRDefault="009A03A5">
      <w:pPr>
        <w:rPr>
          <w:rFonts w:ascii="Times New Roman" w:eastAsia="Times New Roman" w:hAnsi="Times New Roman" w:cs="Times New Roman"/>
          <w:i/>
          <w:sz w:val="24"/>
          <w:szCs w:val="24"/>
        </w:rPr>
      </w:pPr>
    </w:p>
    <w:p w14:paraId="2C8A6D22" w14:textId="77777777" w:rsidR="009A03A5" w:rsidRPr="00327A05" w:rsidRDefault="00082244">
      <w:pPr>
        <w:ind w:firstLine="567"/>
        <w:rPr>
          <w:rFonts w:ascii="Times New Roman" w:eastAsia="Times New Roman" w:hAnsi="Times New Roman" w:cs="Times New Roman"/>
          <w:i/>
          <w:sz w:val="24"/>
          <w:szCs w:val="24"/>
        </w:rPr>
      </w:pPr>
      <w:r w:rsidRPr="00327A05">
        <w:rPr>
          <w:rFonts w:ascii="Times New Roman" w:eastAsia="Times New Roman" w:hAnsi="Times New Roman" w:cs="Times New Roman"/>
          <w:b/>
          <w:i/>
          <w:sz w:val="24"/>
          <w:szCs w:val="24"/>
        </w:rPr>
        <w:t>Захід -</w:t>
      </w:r>
      <w:r w:rsidRPr="00327A05">
        <w:rPr>
          <w:rFonts w:ascii="Times New Roman" w:eastAsia="Times New Roman" w:hAnsi="Times New Roman" w:cs="Times New Roman"/>
          <w:b/>
          <w:sz w:val="24"/>
          <w:szCs w:val="24"/>
        </w:rPr>
        <w:t xml:space="preserve"> </w:t>
      </w:r>
      <w:r w:rsidRPr="00327A05">
        <w:rPr>
          <w:rFonts w:ascii="Times New Roman" w:eastAsia="Times New Roman" w:hAnsi="Times New Roman" w:cs="Times New Roman"/>
          <w:i/>
          <w:sz w:val="24"/>
          <w:szCs w:val="24"/>
        </w:rPr>
        <w:t>Запобігання хімічного забруднення прісноводних водойм</w:t>
      </w:r>
    </w:p>
    <w:p w14:paraId="55897862" w14:textId="77777777" w:rsidR="009A03A5" w:rsidRPr="00327A05" w:rsidRDefault="009A03A5">
      <w:pPr>
        <w:ind w:firstLine="567"/>
        <w:rPr>
          <w:rFonts w:ascii="Times New Roman" w:eastAsia="Times New Roman" w:hAnsi="Times New Roman" w:cs="Times New Roman"/>
          <w:b/>
          <w:i/>
          <w:sz w:val="24"/>
          <w:szCs w:val="24"/>
        </w:rPr>
      </w:pPr>
    </w:p>
    <w:p w14:paraId="15DC28F0" w14:textId="2225D29B" w:rsidR="009A03A5" w:rsidRPr="00327A05" w:rsidRDefault="00082244">
      <w:pPr>
        <w:ind w:firstLine="567"/>
      </w:pPr>
      <w:r w:rsidRPr="00327A05">
        <w:rPr>
          <w:rFonts w:ascii="Times New Roman" w:eastAsia="Times New Roman" w:hAnsi="Times New Roman" w:cs="Times New Roman"/>
          <w:i/>
          <w:sz w:val="24"/>
          <w:szCs w:val="24"/>
        </w:rPr>
        <w:t>Передбачає:</w:t>
      </w:r>
      <w:r w:rsidRPr="00327A05">
        <w:rPr>
          <w:rFonts w:ascii="Times New Roman" w:eastAsia="Times New Roman" w:hAnsi="Times New Roman" w:cs="Times New Roman"/>
          <w:sz w:val="24"/>
          <w:szCs w:val="24"/>
        </w:rPr>
        <w:t xml:space="preserve"> а) щомісячні, </w:t>
      </w:r>
      <w:r w:rsidR="00CF4549" w:rsidRPr="00CF4549">
        <w:rPr>
          <w:rFonts w:ascii="Times New Roman" w:eastAsia="Times New Roman" w:hAnsi="Times New Roman" w:cs="Times New Roman"/>
          <w:sz w:val="24"/>
          <w:szCs w:val="24"/>
        </w:rPr>
        <w:t>упрдовж</w:t>
      </w:r>
      <w:r w:rsidRPr="00327A05">
        <w:rPr>
          <w:rFonts w:ascii="Times New Roman" w:eastAsia="Times New Roman" w:hAnsi="Times New Roman" w:cs="Times New Roman"/>
          <w:sz w:val="24"/>
          <w:szCs w:val="24"/>
        </w:rPr>
        <w:t xml:space="preserve"> всього року, відбори проб води, проведення їх аналізу; б) візуальне спостереження і запобігання скиду в прісноводні водойми шкідливих речовин місцевим населенням та фермерами (в першу чергу з сільгоспугідь).</w:t>
      </w:r>
    </w:p>
    <w:p w14:paraId="3A1B30CA"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 xml:space="preserve">підтримання нормального стану прісних водойм, що сприятиме нормальному розвитку личинок видів бабок, які потребують охорони, в тому числі, </w:t>
      </w:r>
      <w:r w:rsidRPr="00327A05">
        <w:rPr>
          <w:rFonts w:ascii="Times New Roman" w:eastAsia="Times New Roman" w:hAnsi="Times New Roman" w:cs="Times New Roman"/>
          <w:i/>
          <w:sz w:val="24"/>
          <w:szCs w:val="24"/>
        </w:rPr>
        <w:t>Calopteryx virgo</w:t>
      </w:r>
      <w:r w:rsidRPr="00327A05">
        <w:rPr>
          <w:rFonts w:ascii="Times New Roman" w:eastAsia="Times New Roman" w:hAnsi="Times New Roman" w:cs="Times New Roman"/>
          <w:sz w:val="24"/>
          <w:szCs w:val="24"/>
        </w:rPr>
        <w:t xml:space="preserve"> (Linnaeus, 1758), </w:t>
      </w:r>
      <w:r w:rsidRPr="00327A05">
        <w:rPr>
          <w:rFonts w:ascii="Times New Roman" w:eastAsia="Times New Roman" w:hAnsi="Times New Roman" w:cs="Times New Roman"/>
          <w:i/>
          <w:sz w:val="24"/>
          <w:szCs w:val="24"/>
        </w:rPr>
        <w:t xml:space="preserve">Anax imperator </w:t>
      </w:r>
      <w:r w:rsidRPr="00327A05">
        <w:rPr>
          <w:rFonts w:ascii="Times New Roman" w:eastAsia="Times New Roman" w:hAnsi="Times New Roman" w:cs="Times New Roman"/>
          <w:sz w:val="24"/>
          <w:szCs w:val="24"/>
        </w:rPr>
        <w:t xml:space="preserve">Leach, 1815, </w:t>
      </w:r>
      <w:r w:rsidRPr="00327A05">
        <w:rPr>
          <w:rFonts w:ascii="Times New Roman" w:eastAsia="Times New Roman" w:hAnsi="Times New Roman" w:cs="Times New Roman"/>
          <w:i/>
          <w:sz w:val="24"/>
          <w:szCs w:val="24"/>
        </w:rPr>
        <w:t>Sympycna paedisca</w:t>
      </w:r>
      <w:r w:rsidRPr="00327A05">
        <w:rPr>
          <w:rFonts w:ascii="Times New Roman" w:eastAsia="Times New Roman" w:hAnsi="Times New Roman" w:cs="Times New Roman"/>
          <w:sz w:val="24"/>
          <w:szCs w:val="24"/>
        </w:rPr>
        <w:t xml:space="preserve"> (Brauer, 1877), </w:t>
      </w:r>
      <w:r w:rsidRPr="00327A05">
        <w:rPr>
          <w:rFonts w:ascii="Times New Roman" w:eastAsia="Times New Roman" w:hAnsi="Times New Roman" w:cs="Times New Roman"/>
          <w:i/>
          <w:sz w:val="24"/>
          <w:szCs w:val="24"/>
        </w:rPr>
        <w:t>Brachytron pratensis</w:t>
      </w:r>
      <w:r w:rsidRPr="00327A05">
        <w:rPr>
          <w:rFonts w:ascii="Times New Roman" w:eastAsia="Times New Roman" w:hAnsi="Times New Roman" w:cs="Times New Roman"/>
          <w:sz w:val="24"/>
          <w:szCs w:val="24"/>
        </w:rPr>
        <w:t xml:space="preserve"> (Müller, 1768) тощо. Личинок бабок, в свою чергу, доцільно використовувати як біоіндикатори хімічного стану водойм, контролюючи таким чином якість виконаних заходів з охорони.</w:t>
      </w:r>
    </w:p>
    <w:p w14:paraId="402B98AA" w14:textId="200D3B88" w:rsidR="009A03A5" w:rsidRPr="00327A05" w:rsidRDefault="00082244">
      <w:pPr>
        <w:ind w:firstLine="567"/>
      </w:pPr>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color w:val="000000"/>
          <w:sz w:val="24"/>
          <w:szCs w:val="24"/>
        </w:rPr>
        <w:t>адміністрація парку</w:t>
      </w:r>
      <w:r w:rsidRPr="00327A05">
        <w:rPr>
          <w:rFonts w:ascii="Times New Roman" w:eastAsia="Times New Roman" w:hAnsi="Times New Roman" w:cs="Times New Roman"/>
          <w:sz w:val="24"/>
          <w:szCs w:val="24"/>
        </w:rPr>
        <w:t>, залучені на умовах співробітництва фахівці місцевих хімічних лабораторій,</w:t>
      </w:r>
      <w:r w:rsidR="00CF4549" w:rsidRPr="00CF4549">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БУВР.</w:t>
      </w:r>
    </w:p>
    <w:p w14:paraId="638C7F15" w14:textId="77777777" w:rsidR="009A03A5" w:rsidRPr="00327A05" w:rsidRDefault="009A03A5">
      <w:pPr>
        <w:rPr>
          <w:rFonts w:ascii="Times New Roman" w:eastAsia="Times New Roman" w:hAnsi="Times New Roman" w:cs="Times New Roman"/>
          <w:i/>
          <w:sz w:val="24"/>
          <w:szCs w:val="24"/>
        </w:rPr>
      </w:pPr>
    </w:p>
    <w:p w14:paraId="1FF433DB"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Механічний захист мурашників</w:t>
      </w:r>
    </w:p>
    <w:p w14:paraId="76760942" w14:textId="77777777" w:rsidR="009A03A5" w:rsidRPr="00327A05" w:rsidRDefault="009A03A5">
      <w:pPr>
        <w:rPr>
          <w:rFonts w:ascii="Times New Roman" w:eastAsia="Times New Roman" w:hAnsi="Times New Roman" w:cs="Times New Roman"/>
          <w:i/>
          <w:sz w:val="24"/>
          <w:szCs w:val="24"/>
        </w:rPr>
      </w:pPr>
    </w:p>
    <w:p w14:paraId="294E2BBA" w14:textId="56274768"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Виготовлення та встановлення в</w:t>
      </w:r>
      <w:r w:rsidR="00CF4549">
        <w:rPr>
          <w:rFonts w:ascii="Times New Roman" w:eastAsia="Times New Roman" w:hAnsi="Times New Roman" w:cs="Times New Roman"/>
          <w:sz w:val="24"/>
          <w:szCs w:val="24"/>
        </w:rPr>
        <w:t xml:space="preserve"> лісі дерев</w:t>
      </w:r>
      <w:r w:rsidR="00CF4549" w:rsidRPr="005933DE">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яних огорож навколо знайдених мурашників рідкісних видів мурашок.</w:t>
      </w:r>
    </w:p>
    <w:p w14:paraId="36F05710" w14:textId="4DCC8E0C" w:rsidR="009A03A5" w:rsidRPr="00327A05" w:rsidRDefault="00082244">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встановлення дерев’яних огорож захистить мурашники від механічних пошкоджень людиною, автотранспортом, дикими, або свійськими тваринами. Це дозволить покращити стан популяцій рідкісних видів мурашок, наприклад таких</w:t>
      </w:r>
      <w:r w:rsidR="00CF4549" w:rsidRPr="00CF4549">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як мурашка лісова руда (</w:t>
      </w:r>
      <w:r w:rsidRPr="00327A05">
        <w:rPr>
          <w:rFonts w:ascii="Times New Roman" w:eastAsia="Times New Roman" w:hAnsi="Times New Roman" w:cs="Times New Roman"/>
          <w:i/>
          <w:sz w:val="24"/>
          <w:szCs w:val="24"/>
        </w:rPr>
        <w:t xml:space="preserve">Formica rufa </w:t>
      </w:r>
      <w:r w:rsidRPr="00327A05">
        <w:rPr>
          <w:rFonts w:ascii="Times New Roman" w:eastAsia="Times New Roman" w:hAnsi="Times New Roman" w:cs="Times New Roman"/>
          <w:sz w:val="24"/>
          <w:szCs w:val="24"/>
        </w:rPr>
        <w:t>Linnaeus, 1761).</w:t>
      </w:r>
    </w:p>
    <w:p w14:paraId="3D48C825"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color w:val="000000"/>
          <w:sz w:val="24"/>
          <w:szCs w:val="24"/>
        </w:rPr>
        <w:t>адміністрація парку</w:t>
      </w:r>
      <w:r w:rsidRPr="00327A05">
        <w:rPr>
          <w:rFonts w:ascii="Times New Roman" w:eastAsia="Times New Roman" w:hAnsi="Times New Roman" w:cs="Times New Roman"/>
          <w:sz w:val="24"/>
          <w:szCs w:val="24"/>
        </w:rPr>
        <w:t>, наукові та освітні установи і організації, волонтери.</w:t>
      </w:r>
    </w:p>
    <w:p w14:paraId="2C330A49" w14:textId="77777777" w:rsidR="009A03A5" w:rsidRPr="00327A05" w:rsidRDefault="009A03A5">
      <w:pPr>
        <w:rPr>
          <w:rFonts w:ascii="Times New Roman" w:eastAsia="Times New Roman" w:hAnsi="Times New Roman" w:cs="Times New Roman"/>
          <w:i/>
          <w:sz w:val="24"/>
          <w:szCs w:val="24"/>
        </w:rPr>
      </w:pPr>
    </w:p>
    <w:p w14:paraId="3D1E5A00"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b/>
          <w:i/>
          <w:sz w:val="24"/>
          <w:szCs w:val="24"/>
        </w:rPr>
        <w:t xml:space="preserve">Захід – </w:t>
      </w:r>
      <w:r w:rsidRPr="00327A05">
        <w:rPr>
          <w:rFonts w:ascii="Times New Roman" w:eastAsia="Times New Roman" w:hAnsi="Times New Roman" w:cs="Times New Roman"/>
          <w:i/>
          <w:sz w:val="24"/>
          <w:szCs w:val="24"/>
        </w:rPr>
        <w:t>Встановлення солодких підкормок для рідкісних видів комах</w:t>
      </w:r>
    </w:p>
    <w:p w14:paraId="506F96C7" w14:textId="77777777" w:rsidR="009A03A5" w:rsidRPr="00327A05" w:rsidRDefault="009A03A5">
      <w:pPr>
        <w:rPr>
          <w:rFonts w:ascii="Times New Roman" w:eastAsia="Times New Roman" w:hAnsi="Times New Roman" w:cs="Times New Roman"/>
          <w:i/>
          <w:sz w:val="24"/>
          <w:szCs w:val="24"/>
        </w:rPr>
      </w:pPr>
    </w:p>
    <w:p w14:paraId="63F835E5" w14:textId="77777777" w:rsidR="009A03A5" w:rsidRPr="00327A05" w:rsidRDefault="00082244">
      <w:r w:rsidRPr="00327A05">
        <w:rPr>
          <w:rFonts w:ascii="Times New Roman" w:eastAsia="Times New Roman" w:hAnsi="Times New Roman" w:cs="Times New Roman"/>
          <w:sz w:val="24"/>
          <w:szCs w:val="24"/>
        </w:rPr>
        <w:t>Пропонується встановлювати</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солодкі підкормки (розчин у воді меду, цукру, збродженого варення, сухофруктів тощо).</w:t>
      </w:r>
    </w:p>
    <w:p w14:paraId="443877B8" w14:textId="77777777" w:rsidR="009A03A5" w:rsidRPr="00327A05" w:rsidRDefault="00082244">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sz w:val="24"/>
          <w:szCs w:val="24"/>
        </w:rPr>
        <w:t xml:space="preserve">: захід дасть можливість компенсувати на імагінальній стадії (особливо в період розмноження, коли комахи потребують багато енергії) недостатню кормову базу (дерева з витікаючим деревним соком) для цілого ряду рідкісних видів комах: </w:t>
      </w:r>
      <w:r w:rsidRPr="00327A05">
        <w:rPr>
          <w:rFonts w:ascii="Times New Roman" w:eastAsia="Times New Roman" w:hAnsi="Times New Roman" w:cs="Times New Roman"/>
          <w:i/>
          <w:sz w:val="24"/>
          <w:szCs w:val="24"/>
        </w:rPr>
        <w:t>пасмовця тополевого (</w:t>
      </w:r>
      <w:r w:rsidRPr="00327A05">
        <w:rPr>
          <w:rFonts w:ascii="Times New Roman" w:eastAsia="Times New Roman" w:hAnsi="Times New Roman" w:cs="Times New Roman"/>
          <w:b/>
          <w:i/>
          <w:sz w:val="24"/>
          <w:szCs w:val="24"/>
        </w:rPr>
        <w:t>Limenitis populi (</w:t>
      </w:r>
      <w:r w:rsidRPr="00327A05">
        <w:rPr>
          <w:rFonts w:ascii="Times New Roman" w:eastAsia="Times New Roman" w:hAnsi="Times New Roman" w:cs="Times New Roman"/>
          <w:i/>
          <w:sz w:val="24"/>
          <w:szCs w:val="24"/>
        </w:rPr>
        <w:t>Linnaeus, 1758)), мінливця великого</w:t>
      </w:r>
      <w:r w:rsidRPr="00327A05">
        <w:rPr>
          <w:rFonts w:ascii="Times New Roman" w:eastAsia="Times New Roman" w:hAnsi="Times New Roman" w:cs="Times New Roman"/>
          <w:b/>
          <w:i/>
          <w:sz w:val="24"/>
          <w:szCs w:val="24"/>
        </w:rPr>
        <w:t xml:space="preserve"> (Apatura iris</w:t>
      </w:r>
      <w:r w:rsidRPr="00327A05">
        <w:rPr>
          <w:rFonts w:ascii="Times New Roman" w:eastAsia="Times New Roman" w:hAnsi="Times New Roman" w:cs="Times New Roman"/>
          <w:b/>
          <w:sz w:val="24"/>
          <w:szCs w:val="24"/>
        </w:rPr>
        <w:t xml:space="preserve"> </w:t>
      </w:r>
      <w:r w:rsidRPr="00327A05">
        <w:rPr>
          <w:rFonts w:ascii="Times New Roman" w:eastAsia="Times New Roman" w:hAnsi="Times New Roman" w:cs="Times New Roman"/>
          <w:i/>
          <w:sz w:val="24"/>
          <w:szCs w:val="24"/>
        </w:rPr>
        <w:t>(Linnaeus, 1758)), сонцевика жалібниці (Nymphalis antiopa</w:t>
      </w:r>
      <w:r w:rsidRPr="00327A05">
        <w:rPr>
          <w:rFonts w:ascii="Times New Roman" w:eastAsia="Times New Roman" w:hAnsi="Times New Roman" w:cs="Times New Roman"/>
          <w:sz w:val="24"/>
          <w:szCs w:val="24"/>
        </w:rPr>
        <w:t xml:space="preserve"> (Linnaeus, 1758)), стрічкарок (</w:t>
      </w:r>
      <w:r w:rsidRPr="00327A05">
        <w:rPr>
          <w:rFonts w:ascii="Times New Roman" w:eastAsia="Times New Roman" w:hAnsi="Times New Roman" w:cs="Times New Roman"/>
          <w:i/>
          <w:sz w:val="24"/>
          <w:szCs w:val="24"/>
        </w:rPr>
        <w:t>Catocala</w:t>
      </w:r>
      <w:r w:rsidRPr="00327A05">
        <w:rPr>
          <w:rFonts w:ascii="Times New Roman" w:eastAsia="Times New Roman" w:hAnsi="Times New Roman" w:cs="Times New Roman"/>
          <w:sz w:val="24"/>
          <w:szCs w:val="24"/>
        </w:rPr>
        <w:t xml:space="preserve"> spp.), жука-оленя (</w:t>
      </w:r>
      <w:r w:rsidRPr="00327A05">
        <w:rPr>
          <w:rFonts w:ascii="Times New Roman" w:eastAsia="Times New Roman" w:hAnsi="Times New Roman" w:cs="Times New Roman"/>
          <w:i/>
          <w:sz w:val="24"/>
          <w:szCs w:val="24"/>
        </w:rPr>
        <w:t xml:space="preserve">Lucanus cervus </w:t>
      </w:r>
      <w:r w:rsidRPr="00327A05">
        <w:rPr>
          <w:rFonts w:ascii="Times New Roman" w:eastAsia="Times New Roman" w:hAnsi="Times New Roman" w:cs="Times New Roman"/>
          <w:sz w:val="24"/>
          <w:szCs w:val="24"/>
        </w:rPr>
        <w:t>(Linnaeus, 1758)) тощо.</w:t>
      </w:r>
    </w:p>
    <w:p w14:paraId="4555AC67"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color w:val="000000"/>
          <w:sz w:val="24"/>
          <w:szCs w:val="24"/>
        </w:rPr>
        <w:t>адміністрація парку</w:t>
      </w:r>
      <w:r w:rsidRPr="00327A05">
        <w:rPr>
          <w:rFonts w:ascii="Times New Roman" w:eastAsia="Times New Roman" w:hAnsi="Times New Roman" w:cs="Times New Roman"/>
          <w:sz w:val="24"/>
          <w:szCs w:val="24"/>
        </w:rPr>
        <w:t>, лісокористувачі, землекористувачі та землевласники, волонтери.</w:t>
      </w:r>
    </w:p>
    <w:p w14:paraId="02C3CE1A" w14:textId="77777777" w:rsidR="009A03A5" w:rsidRPr="00327A05" w:rsidRDefault="009A03A5">
      <w:pPr>
        <w:rPr>
          <w:rFonts w:ascii="Times New Roman" w:eastAsia="Times New Roman" w:hAnsi="Times New Roman" w:cs="Times New Roman"/>
          <w:sz w:val="24"/>
          <w:szCs w:val="24"/>
        </w:rPr>
      </w:pPr>
    </w:p>
    <w:p w14:paraId="2CC67764"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Встановлення штучних гніздівель (вуликів Фабра) для перетинчастокрилих комах</w:t>
      </w:r>
    </w:p>
    <w:p w14:paraId="54DEF6CB" w14:textId="77777777" w:rsidR="009A03A5" w:rsidRPr="00327A05" w:rsidRDefault="009A03A5">
      <w:pPr>
        <w:rPr>
          <w:rFonts w:ascii="Times New Roman" w:eastAsia="Times New Roman" w:hAnsi="Times New Roman" w:cs="Times New Roman"/>
          <w:sz w:val="24"/>
          <w:szCs w:val="24"/>
        </w:rPr>
      </w:pPr>
    </w:p>
    <w:p w14:paraId="08AEB4D3" w14:textId="77777777" w:rsidR="009A03A5" w:rsidRPr="00327A05" w:rsidRDefault="00082244">
      <w:r w:rsidRPr="00327A05">
        <w:rPr>
          <w:rFonts w:ascii="Times New Roman" w:eastAsia="Times New Roman" w:hAnsi="Times New Roman" w:cs="Times New Roman"/>
          <w:sz w:val="24"/>
          <w:szCs w:val="24"/>
        </w:rPr>
        <w:t>Встановлення штучних гніздівель (вуликів Фабра) для перетинчастокрилих комах, які являють собою зв’язані пучки різноманітних трубочок, порожнистих стебел рослин, дерев’яних полін, колод тощо. Вони монтуються під спеціальним дахом та розставляються у місцях скупчення перетинчастокрилих комах.</w:t>
      </w:r>
    </w:p>
    <w:p w14:paraId="315BA56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sz w:val="24"/>
          <w:szCs w:val="24"/>
        </w:rPr>
        <w:t>: встановлення штучних гніздівель дозволить компенсувати недостатню кількість  місць, що підходять для побудови гнізд (старі мертві дерева, дерев’яні будівлі, телеграфні стовпи) для рідкісних поодиноких бджіл, наприклад, бджоли-тесляра звичайної (</w:t>
      </w:r>
      <w:r w:rsidRPr="00327A05">
        <w:rPr>
          <w:rFonts w:ascii="Times New Roman" w:eastAsia="Times New Roman" w:hAnsi="Times New Roman" w:cs="Times New Roman"/>
          <w:i/>
          <w:sz w:val="24"/>
          <w:szCs w:val="24"/>
        </w:rPr>
        <w:t>Xylocopa valga</w:t>
      </w:r>
      <w:r w:rsidRPr="00327A05">
        <w:rPr>
          <w:rFonts w:ascii="Times New Roman" w:eastAsia="Times New Roman" w:hAnsi="Times New Roman" w:cs="Times New Roman"/>
          <w:sz w:val="24"/>
          <w:szCs w:val="24"/>
        </w:rPr>
        <w:t xml:space="preserve"> (Gerstaecker, 1872)).</w:t>
      </w:r>
    </w:p>
    <w:p w14:paraId="23E5DE80"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color w:val="000000"/>
          <w:sz w:val="24"/>
          <w:szCs w:val="24"/>
        </w:rPr>
        <w:t>адміністрація парку</w:t>
      </w:r>
      <w:r w:rsidRPr="00327A05">
        <w:rPr>
          <w:rFonts w:ascii="Times New Roman" w:eastAsia="Times New Roman" w:hAnsi="Times New Roman" w:cs="Times New Roman"/>
          <w:sz w:val="24"/>
          <w:szCs w:val="24"/>
        </w:rPr>
        <w:t>, наукові та освітні установи і організації, волонтери.</w:t>
      </w:r>
    </w:p>
    <w:p w14:paraId="4495AC2B" w14:textId="77777777" w:rsidR="009A03A5" w:rsidRPr="00327A05" w:rsidRDefault="009A03A5">
      <w:pPr>
        <w:rPr>
          <w:sz w:val="24"/>
          <w:szCs w:val="24"/>
        </w:rPr>
      </w:pPr>
    </w:p>
    <w:p w14:paraId="3CFAB507"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Створення умов для мешкання кажанів</w:t>
      </w:r>
    </w:p>
    <w:p w14:paraId="78FFAB5A" w14:textId="77777777" w:rsidR="009A03A5" w:rsidRPr="00327A05" w:rsidRDefault="009A03A5">
      <w:pPr>
        <w:rPr>
          <w:rFonts w:ascii="Times New Roman" w:eastAsia="Times New Roman" w:hAnsi="Times New Roman" w:cs="Times New Roman"/>
          <w:sz w:val="24"/>
          <w:szCs w:val="24"/>
        </w:rPr>
      </w:pPr>
    </w:p>
    <w:p w14:paraId="035D856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Для території Парку характерна значна кількість видів кажанів. Тому, як зазначалося раніше, є важливим збереження умов існування цієї групи тварин.</w:t>
      </w:r>
    </w:p>
    <w:p w14:paraId="35D43F1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Для покращення умов мешкання кажанів необхідно забезпечити або збереження старих дуплистих дерев, або розвішувати спеціальні сховки (дуплянки), а також обмежити застосування пестицидів на прилеглих до Парку територіях через просвітницьку роботу зокрема.</w:t>
      </w:r>
    </w:p>
    <w:p w14:paraId="2A858B22" w14:textId="77777777" w:rsidR="009A03A5" w:rsidRPr="00327A05" w:rsidRDefault="00082244">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sz w:val="24"/>
          <w:szCs w:val="24"/>
        </w:rPr>
        <w:t>: компенсація місць, що підходять для існування, збереження раритетних видів.</w:t>
      </w:r>
    </w:p>
    <w:p w14:paraId="60376427"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color w:val="000000"/>
          <w:sz w:val="24"/>
          <w:szCs w:val="24"/>
        </w:rPr>
        <w:t>адміністрація парку</w:t>
      </w:r>
      <w:r w:rsidRPr="00327A05">
        <w:rPr>
          <w:rFonts w:ascii="Times New Roman" w:eastAsia="Times New Roman" w:hAnsi="Times New Roman" w:cs="Times New Roman"/>
          <w:sz w:val="24"/>
          <w:szCs w:val="24"/>
        </w:rPr>
        <w:t>, наукові та освітні установи і організації, волонтери.</w:t>
      </w:r>
    </w:p>
    <w:p w14:paraId="480A0CFA" w14:textId="77777777" w:rsidR="009A03A5" w:rsidRPr="00327A05" w:rsidRDefault="009A03A5">
      <w:pPr>
        <w:rPr>
          <w:rFonts w:ascii="Times New Roman" w:eastAsia="Times New Roman" w:hAnsi="Times New Roman" w:cs="Times New Roman"/>
          <w:sz w:val="24"/>
          <w:szCs w:val="24"/>
        </w:rPr>
      </w:pPr>
    </w:p>
    <w:p w14:paraId="44A0A05F" w14:textId="77777777" w:rsidR="009A03A5" w:rsidRPr="00327A05" w:rsidRDefault="00082244">
      <w:pPr>
        <w:ind w:firstLine="735"/>
        <w:rPr>
          <w:rFonts w:ascii="Times New Roman" w:eastAsia="Times New Roman" w:hAnsi="Times New Roman" w:cs="Times New Roman"/>
          <w:b/>
          <w:i/>
          <w:sz w:val="24"/>
          <w:szCs w:val="24"/>
        </w:rPr>
      </w:pPr>
      <w:r w:rsidRPr="00327A05">
        <w:rPr>
          <w:rFonts w:ascii="Times New Roman" w:eastAsia="Times New Roman" w:hAnsi="Times New Roman" w:cs="Times New Roman"/>
          <w:b/>
          <w:i/>
          <w:color w:val="000000"/>
          <w:sz w:val="24"/>
          <w:szCs w:val="24"/>
        </w:rPr>
        <w:t>Стратегічна ціль 2. Проведення наукових досліджень і спостережень за станом природного середовища</w:t>
      </w:r>
    </w:p>
    <w:p w14:paraId="61353646" w14:textId="77777777" w:rsidR="009A03A5" w:rsidRPr="00327A05" w:rsidRDefault="009A03A5">
      <w:pPr>
        <w:rPr>
          <w:rFonts w:ascii="Times New Roman" w:eastAsia="Times New Roman" w:hAnsi="Times New Roman" w:cs="Times New Roman"/>
          <w:b/>
          <w:i/>
          <w:sz w:val="24"/>
          <w:szCs w:val="24"/>
        </w:rPr>
      </w:pPr>
    </w:p>
    <w:p w14:paraId="51700C7F" w14:textId="77777777" w:rsidR="009A03A5" w:rsidRPr="00327A05" w:rsidRDefault="00082244">
      <w:pPr>
        <w:rPr>
          <w:rFonts w:ascii="Times New Roman" w:eastAsia="Times New Roman" w:hAnsi="Times New Roman" w:cs="Times New Roman"/>
          <w:i/>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завдання 2.1. Дослідження біотичного, ценотичного різноманіття</w:t>
      </w:r>
    </w:p>
    <w:p w14:paraId="529C41A5" w14:textId="77777777" w:rsidR="009A03A5" w:rsidRPr="00327A05" w:rsidRDefault="009A03A5">
      <w:pPr>
        <w:rPr>
          <w:rFonts w:ascii="Times New Roman" w:eastAsia="Times New Roman" w:hAnsi="Times New Roman" w:cs="Times New Roman"/>
          <w:b/>
          <w:i/>
          <w:sz w:val="24"/>
          <w:szCs w:val="24"/>
        </w:rPr>
      </w:pPr>
    </w:p>
    <w:p w14:paraId="4F8F4B28" w14:textId="77777777" w:rsidR="009A03A5" w:rsidRPr="00327A05" w:rsidRDefault="00082244">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Інвентаризація флори, фауни та мікобіоти тер</w:t>
      </w:r>
      <w:sdt>
        <w:sdtPr>
          <w:tag w:val="goog_rdk_91"/>
          <w:id w:val="-674655774"/>
        </w:sdtPr>
        <w:sdtContent/>
      </w:sdt>
      <w:r w:rsidRPr="00327A05">
        <w:rPr>
          <w:rFonts w:ascii="Times New Roman" w:eastAsia="Times New Roman" w:hAnsi="Times New Roman" w:cs="Times New Roman"/>
          <w:i/>
          <w:sz w:val="24"/>
          <w:szCs w:val="24"/>
        </w:rPr>
        <w:t>иторії Парку</w:t>
      </w:r>
    </w:p>
    <w:p w14:paraId="47430CCE" w14:textId="77777777" w:rsidR="009A03A5" w:rsidRPr="00327A05" w:rsidRDefault="009A03A5">
      <w:pPr>
        <w:pBdr>
          <w:top w:val="nil"/>
          <w:left w:val="nil"/>
          <w:bottom w:val="nil"/>
          <w:right w:val="nil"/>
          <w:between w:val="nil"/>
        </w:pBdr>
        <w:shd w:val="clear" w:color="auto" w:fill="FFFFFF"/>
        <w:rPr>
          <w:rFonts w:ascii="Times New Roman" w:eastAsia="Times New Roman" w:hAnsi="Times New Roman" w:cs="Times New Roman"/>
          <w:i/>
          <w:color w:val="000000"/>
          <w:sz w:val="24"/>
          <w:szCs w:val="24"/>
        </w:rPr>
      </w:pPr>
    </w:p>
    <w:p w14:paraId="724F1B6A" w14:textId="756B34D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П</w:t>
      </w:r>
      <w:r w:rsidR="00CF4549" w:rsidRPr="00CF4549">
        <w:rPr>
          <w:rFonts w:ascii="Times New Roman" w:eastAsia="Times New Roman" w:hAnsi="Times New Roman" w:cs="Times New Roman"/>
          <w:color w:val="000000"/>
          <w:sz w:val="24"/>
          <w:szCs w:val="24"/>
        </w:rPr>
        <w:t>ід час</w:t>
      </w:r>
      <w:r w:rsidRPr="00327A05">
        <w:rPr>
          <w:rFonts w:ascii="Times New Roman" w:eastAsia="Times New Roman" w:hAnsi="Times New Roman" w:cs="Times New Roman"/>
          <w:color w:val="000000"/>
          <w:sz w:val="24"/>
          <w:szCs w:val="24"/>
        </w:rPr>
        <w:t xml:space="preserve"> вивченн</w:t>
      </w:r>
      <w:r w:rsidR="00CF4549">
        <w:rPr>
          <w:rFonts w:ascii="Times New Roman" w:eastAsia="Times New Roman" w:hAnsi="Times New Roman" w:cs="Times New Roman"/>
          <w:color w:val="000000"/>
          <w:sz w:val="24"/>
          <w:szCs w:val="24"/>
          <w:lang w:val="ru-RU"/>
        </w:rPr>
        <w:t>я</w:t>
      </w:r>
      <w:r w:rsidRPr="00327A05">
        <w:rPr>
          <w:rFonts w:ascii="Times New Roman" w:eastAsia="Times New Roman" w:hAnsi="Times New Roman" w:cs="Times New Roman"/>
          <w:color w:val="000000"/>
          <w:sz w:val="24"/>
          <w:szCs w:val="24"/>
        </w:rPr>
        <w:t xml:space="preserve"> складу флори фіксуються всі види, які зростають на території Парку і виявляються при інвентаризації флори. На початку цих робіт в першу чергу вивчається флора заповідної зони. Насамперед, проводиться інвентаризація судинних рослин, далі – мохів, лишайників, водоростей, окремо – грибів.</w:t>
      </w:r>
    </w:p>
    <w:p w14:paraId="5FDBB6E1" w14:textId="34562F6D" w:rsidR="009A03A5" w:rsidRPr="00327A05" w:rsidRDefault="00CF4549">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bookmarkStart w:id="37" w:name="bookmark=id.4i7ojhp" w:colFirst="0" w:colLast="0"/>
      <w:bookmarkEnd w:id="37"/>
      <w:r w:rsidRPr="00327A05">
        <w:rPr>
          <w:rFonts w:ascii="Times New Roman" w:eastAsia="Times New Roman" w:hAnsi="Times New Roman" w:cs="Times New Roman"/>
          <w:color w:val="000000"/>
          <w:sz w:val="24"/>
          <w:szCs w:val="24"/>
        </w:rPr>
        <w:t>П</w:t>
      </w:r>
      <w:r w:rsidRPr="00CF4549">
        <w:rPr>
          <w:rFonts w:ascii="Times New Roman" w:eastAsia="Times New Roman" w:hAnsi="Times New Roman" w:cs="Times New Roman"/>
          <w:color w:val="000000"/>
          <w:sz w:val="24"/>
          <w:szCs w:val="24"/>
        </w:rPr>
        <w:t>ід час</w:t>
      </w:r>
      <w:r w:rsidRPr="00327A05">
        <w:rPr>
          <w:rFonts w:ascii="Times New Roman" w:eastAsia="Times New Roman" w:hAnsi="Times New Roman" w:cs="Times New Roman"/>
          <w:color w:val="000000"/>
          <w:sz w:val="24"/>
          <w:szCs w:val="24"/>
        </w:rPr>
        <w:t xml:space="preserve"> вивченн</w:t>
      </w:r>
      <w:r w:rsidRPr="00CF4549">
        <w:rPr>
          <w:rFonts w:ascii="Times New Roman" w:eastAsia="Times New Roman" w:hAnsi="Times New Roman" w:cs="Times New Roman"/>
          <w:color w:val="000000"/>
          <w:sz w:val="24"/>
          <w:szCs w:val="24"/>
        </w:rPr>
        <w:t>я</w:t>
      </w:r>
      <w:r w:rsidR="00082244" w:rsidRPr="00327A05">
        <w:rPr>
          <w:rFonts w:ascii="Times New Roman" w:eastAsia="Times New Roman" w:hAnsi="Times New Roman" w:cs="Times New Roman"/>
          <w:color w:val="000000"/>
          <w:sz w:val="24"/>
          <w:szCs w:val="24"/>
        </w:rPr>
        <w:t xml:space="preserve"> флори особлив</w:t>
      </w:r>
      <w:r w:rsidRPr="00CF4549">
        <w:rPr>
          <w:rFonts w:ascii="Times New Roman" w:eastAsia="Times New Roman" w:hAnsi="Times New Roman" w:cs="Times New Roman"/>
          <w:color w:val="000000"/>
          <w:sz w:val="24"/>
          <w:szCs w:val="24"/>
        </w:rPr>
        <w:t>у</w:t>
      </w:r>
      <w:r w:rsidR="00082244" w:rsidRPr="00327A05">
        <w:rPr>
          <w:rFonts w:ascii="Times New Roman" w:eastAsia="Times New Roman" w:hAnsi="Times New Roman" w:cs="Times New Roman"/>
          <w:color w:val="000000"/>
          <w:sz w:val="24"/>
          <w:szCs w:val="24"/>
        </w:rPr>
        <w:t xml:space="preserve"> уваг</w:t>
      </w:r>
      <w:r w:rsidRPr="00CF4549">
        <w:rPr>
          <w:rFonts w:ascii="Times New Roman" w:eastAsia="Times New Roman" w:hAnsi="Times New Roman" w:cs="Times New Roman"/>
          <w:color w:val="000000"/>
          <w:sz w:val="24"/>
          <w:szCs w:val="24"/>
        </w:rPr>
        <w:t>у</w:t>
      </w:r>
      <w:r w:rsidR="00082244" w:rsidRPr="00327A05">
        <w:rPr>
          <w:rFonts w:ascii="Times New Roman" w:eastAsia="Times New Roman" w:hAnsi="Times New Roman" w:cs="Times New Roman"/>
          <w:color w:val="000000"/>
          <w:sz w:val="24"/>
          <w:szCs w:val="24"/>
        </w:rPr>
        <w:t xml:space="preserve"> приділя</w:t>
      </w:r>
      <w:r w:rsidRPr="00CF4549">
        <w:rPr>
          <w:rFonts w:ascii="Times New Roman" w:eastAsia="Times New Roman" w:hAnsi="Times New Roman" w:cs="Times New Roman"/>
          <w:color w:val="000000"/>
          <w:sz w:val="24"/>
          <w:szCs w:val="24"/>
        </w:rPr>
        <w:t>ю</w:t>
      </w:r>
      <w:r w:rsidR="00082244" w:rsidRPr="00327A05">
        <w:rPr>
          <w:rFonts w:ascii="Times New Roman" w:eastAsia="Times New Roman" w:hAnsi="Times New Roman" w:cs="Times New Roman"/>
          <w:color w:val="000000"/>
          <w:sz w:val="24"/>
          <w:szCs w:val="24"/>
        </w:rPr>
        <w:t>ться видам, які є домінантами рослинних угруповань, типовим для певних екологічних умов видам, які складають флористичне ядро відповідних угруповань, рідкісним видам (реліктовим, ендемічним, видам на межі ареалу), видам із цікавою біологією, наприклад, комахоїдним, водним тощо.</w:t>
      </w:r>
    </w:p>
    <w:p w14:paraId="0B03BBDE" w14:textId="7777777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highlight w:val="white"/>
        </w:rPr>
      </w:pPr>
      <w:bookmarkStart w:id="38" w:name="bookmark=id.2xcytpi" w:colFirst="0" w:colLast="0"/>
      <w:bookmarkEnd w:id="38"/>
      <w:r w:rsidRPr="00327A05">
        <w:rPr>
          <w:rFonts w:ascii="Times New Roman" w:eastAsia="Times New Roman" w:hAnsi="Times New Roman" w:cs="Times New Roman"/>
          <w:color w:val="000000"/>
          <w:sz w:val="24"/>
          <w:szCs w:val="24"/>
          <w:highlight w:val="white"/>
        </w:rPr>
        <w:t>При інвентаризації фауни списки видів складаються із даних, зібраних з літературних джерел, а також шляхом застосування методів виявлення видового різноманіття. Для цього необхідно включити в обсяг обстежень максимальну кількість різноманітних біотопів.</w:t>
      </w:r>
    </w:p>
    <w:p w14:paraId="294AFD3B" w14:textId="7777777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Особлива увага серед групи рідкісних та зникаючих видів флори і фауни та грибів приділяється видам, занесеним до Червоної книги України та міжнародних «червоних» списків, а також видам, які підлягають регіональній охороні.</w:t>
      </w:r>
    </w:p>
    <w:p w14:paraId="3CE18225" w14:textId="77777777" w:rsidR="00DA4B13" w:rsidRPr="00327A05" w:rsidRDefault="00082244" w:rsidP="00DA4B13">
      <w:pPr>
        <w:shd w:val="clear" w:color="auto" w:fill="FFFFFF"/>
        <w:rPr>
          <w:rFonts w:ascii="Times New Roman" w:eastAsia="Times New Roman" w:hAnsi="Times New Roman" w:cs="Times New Roman"/>
          <w:color w:val="222222"/>
          <w:sz w:val="24"/>
          <w:szCs w:val="24"/>
        </w:rPr>
      </w:pPr>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sz w:val="24"/>
          <w:szCs w:val="24"/>
        </w:rPr>
        <w:t xml:space="preserve"> </w:t>
      </w:r>
      <w:r w:rsidR="00DA4B13" w:rsidRPr="00327A05">
        <w:rPr>
          <w:rFonts w:ascii="Times New Roman" w:eastAsia="Times New Roman" w:hAnsi="Times New Roman" w:cs="Times New Roman"/>
          <w:sz w:val="24"/>
          <w:szCs w:val="24"/>
        </w:rPr>
        <w:t>с</w:t>
      </w:r>
      <w:r w:rsidR="00DA4B13" w:rsidRPr="00327A05">
        <w:rPr>
          <w:rFonts w:ascii="Times New Roman" w:eastAsia="Times New Roman" w:hAnsi="Times New Roman" w:cs="Times New Roman"/>
          <w:bCs/>
          <w:color w:val="222222"/>
          <w:sz w:val="24"/>
          <w:szCs w:val="24"/>
        </w:rPr>
        <w:t>творення бази даних з інформацією щодо флористичного, фауністичного та ценотичного різноманіття парку.</w:t>
      </w:r>
    </w:p>
    <w:p w14:paraId="324AAABF" w14:textId="69662E6E" w:rsidR="009A03A5" w:rsidRPr="00CF4549" w:rsidRDefault="009A03A5">
      <w:pPr>
        <w:rPr>
          <w:lang w:val="ru-RU"/>
        </w:rPr>
      </w:pPr>
    </w:p>
    <w:p w14:paraId="75852B0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адміністрація парку, наукові організації і фахівці.</w:t>
      </w:r>
    </w:p>
    <w:p w14:paraId="10D10DAE" w14:textId="77777777" w:rsidR="009A03A5" w:rsidRPr="00327A05" w:rsidRDefault="009A03A5">
      <w:pPr>
        <w:rPr>
          <w:rFonts w:ascii="Times New Roman" w:eastAsia="Times New Roman" w:hAnsi="Times New Roman" w:cs="Times New Roman"/>
          <w:sz w:val="24"/>
          <w:szCs w:val="24"/>
        </w:rPr>
      </w:pPr>
    </w:p>
    <w:p w14:paraId="3F06872E"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b/>
          <w:i/>
          <w:sz w:val="24"/>
          <w:szCs w:val="24"/>
        </w:rPr>
        <w:t xml:space="preserve">Захід </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Забезпечення досліджень щодо окремих груп фіто-, зоо- та мікобіоти</w:t>
      </w:r>
    </w:p>
    <w:p w14:paraId="787CC7AC" w14:textId="77777777" w:rsidR="009A03A5" w:rsidRPr="00327A05" w:rsidRDefault="009A03A5">
      <w:pPr>
        <w:rPr>
          <w:rFonts w:ascii="Times New Roman" w:eastAsia="Times New Roman" w:hAnsi="Times New Roman" w:cs="Times New Roman"/>
          <w:sz w:val="24"/>
          <w:szCs w:val="24"/>
        </w:rPr>
      </w:pPr>
    </w:p>
    <w:p w14:paraId="66051B20" w14:textId="77777777" w:rsidR="009A03A5" w:rsidRPr="00327A05" w:rsidRDefault="00082244">
      <w:r w:rsidRPr="00327A05">
        <w:rPr>
          <w:rFonts w:ascii="Times New Roman" w:eastAsia="Times New Roman" w:hAnsi="Times New Roman" w:cs="Times New Roman"/>
          <w:sz w:val="24"/>
          <w:szCs w:val="24"/>
        </w:rPr>
        <w:t>Для вивчення окремих компонентів довкілля Парку, які на даний час не вивчені чи потребують залучення вузькоспеціалізованих фахівців, необхідно затвердити договори співпраці чи договори підряду з науково-дослідними установами чи окремими науковцями.</w:t>
      </w:r>
    </w:p>
    <w:p w14:paraId="6CEE8E63" w14:textId="77777777" w:rsidR="009A03A5" w:rsidRPr="00327A05" w:rsidRDefault="00082244">
      <w:r w:rsidRPr="00327A05">
        <w:rPr>
          <w:rFonts w:ascii="Times New Roman" w:eastAsia="Times New Roman" w:hAnsi="Times New Roman" w:cs="Times New Roman"/>
          <w:i/>
          <w:sz w:val="24"/>
          <w:szCs w:val="24"/>
          <w:u w:val="single"/>
        </w:rPr>
        <w:lastRenderedPageBreak/>
        <w:t>Очікуваний результат</w:t>
      </w:r>
      <w:r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sz w:val="24"/>
          <w:szCs w:val="24"/>
        </w:rPr>
        <w:t xml:space="preserve"> наявність даних щодо сучасного різноманіття біоти території Парку.</w:t>
      </w:r>
    </w:p>
    <w:p w14:paraId="16D95E29"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адміністрація парку, наукові організації і фахівці.</w:t>
      </w:r>
    </w:p>
    <w:p w14:paraId="2BFDF77A" w14:textId="77777777" w:rsidR="009A03A5" w:rsidRPr="00327A05" w:rsidRDefault="009A03A5">
      <w:pPr>
        <w:rPr>
          <w:rFonts w:ascii="Times New Roman" w:eastAsia="Times New Roman" w:hAnsi="Times New Roman" w:cs="Times New Roman"/>
          <w:sz w:val="24"/>
          <w:szCs w:val="24"/>
        </w:rPr>
      </w:pPr>
    </w:p>
    <w:p w14:paraId="490BE015" w14:textId="77777777" w:rsidR="009A03A5" w:rsidRPr="00327A05" w:rsidRDefault="00082244">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Моніторингові дослідження на пробних площах і фенологічних маршрутах</w:t>
      </w:r>
    </w:p>
    <w:p w14:paraId="67A05A85" w14:textId="77777777" w:rsidR="009A03A5" w:rsidRPr="00327A05" w:rsidRDefault="009A03A5">
      <w:pPr>
        <w:rPr>
          <w:rFonts w:ascii="Times New Roman" w:eastAsia="Times New Roman" w:hAnsi="Times New Roman" w:cs="Times New Roman"/>
          <w:i/>
          <w:sz w:val="24"/>
          <w:szCs w:val="24"/>
        </w:rPr>
      </w:pPr>
    </w:p>
    <w:p w14:paraId="0DBD98CE"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Проведення досліджень на ботанічних пробних площах і фенологічних маршрутах необхідно здійснювати у різні сезони року під час вегетаційного періоду.</w:t>
      </w:r>
    </w:p>
    <w:p w14:paraId="3D9BCD4F" w14:textId="77777777" w:rsidR="009A03A5" w:rsidRPr="00327A05" w:rsidRDefault="00082244">
      <w:pPr>
        <w:tabs>
          <w:tab w:val="left" w:pos="0"/>
        </w:tabs>
        <w:ind w:left="2" w:firstLine="703"/>
      </w:pPr>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i/>
          <w:sz w:val="24"/>
          <w:szCs w:val="24"/>
        </w:rPr>
        <w:t xml:space="preserve">: </w:t>
      </w:r>
    </w:p>
    <w:p w14:paraId="1D202B90" w14:textId="77777777" w:rsidR="009A03A5" w:rsidRPr="00327A05" w:rsidRDefault="00082244">
      <w:pPr>
        <w:tabs>
          <w:tab w:val="left" w:pos="0"/>
        </w:tabs>
        <w:ind w:left="2" w:firstLine="703"/>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поповнення наукових фондів;</w:t>
      </w:r>
    </w:p>
    <w:p w14:paraId="7634014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отримання наукової інформації.</w:t>
      </w:r>
    </w:p>
    <w:p w14:paraId="4423374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адміністрація парку, наукові організації і фахівці.</w:t>
      </w:r>
    </w:p>
    <w:p w14:paraId="160C50C6" w14:textId="77777777" w:rsidR="009A03A5" w:rsidRPr="00327A05" w:rsidRDefault="009A03A5">
      <w:pPr>
        <w:rPr>
          <w:rFonts w:ascii="Times New Roman" w:eastAsia="Times New Roman" w:hAnsi="Times New Roman" w:cs="Times New Roman"/>
          <w:sz w:val="24"/>
          <w:szCs w:val="24"/>
        </w:rPr>
      </w:pPr>
    </w:p>
    <w:p w14:paraId="71837552"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Розроблення наукових рекомендацій (програм, планів дій) щодо збереження і відтворення рідкісних і таких, що перебувають під загрозою зникнення, видів рослинного і тваринного світу</w:t>
      </w:r>
    </w:p>
    <w:p w14:paraId="5B38D03C" w14:textId="77777777" w:rsidR="009A03A5" w:rsidRPr="00327A05" w:rsidRDefault="009A03A5">
      <w:pPr>
        <w:rPr>
          <w:rFonts w:ascii="Times New Roman" w:eastAsia="Times New Roman" w:hAnsi="Times New Roman" w:cs="Times New Roman"/>
          <w:i/>
          <w:sz w:val="24"/>
          <w:szCs w:val="24"/>
        </w:rPr>
      </w:pPr>
    </w:p>
    <w:p w14:paraId="2D997AF8"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Наукові дослідження на території Парку спрямовані на вивчення природних процесів і явищ в регіоні, оптимізацію порушених природних екосистем, збереження генофонду рідкісних видів рослин і тварин, рослинних угруповань. Виконання заходу полягає у дослідженні стану популяцій певних видів, визначенні основних загроз та причин скорочення чисельності популяцій та розробленні відповідних наукових рекомендацій, програм і планів дій для підтримки цих видів, які можливо втілити на території Парку.</w:t>
      </w:r>
    </w:p>
    <w:p w14:paraId="740F4885"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sz w:val="24"/>
          <w:szCs w:val="24"/>
        </w:rPr>
        <w:t xml:space="preserve"> розроблені наукові рекомендації, програми і плани дій для підтримки рідкісних видів.</w:t>
      </w:r>
    </w:p>
    <w:p w14:paraId="095DFAA6"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адміністрація парку, наукові організації і фахівці.</w:t>
      </w:r>
    </w:p>
    <w:p w14:paraId="75656E2B" w14:textId="77777777" w:rsidR="009A03A5" w:rsidRPr="00327A05" w:rsidRDefault="009A03A5">
      <w:pPr>
        <w:rPr>
          <w:rFonts w:ascii="Times New Roman" w:eastAsia="Times New Roman" w:hAnsi="Times New Roman" w:cs="Times New Roman"/>
          <w:sz w:val="24"/>
          <w:szCs w:val="24"/>
        </w:rPr>
      </w:pPr>
    </w:p>
    <w:p w14:paraId="4F406CD8" w14:textId="77777777" w:rsidR="009A03A5" w:rsidRDefault="00082244">
      <w:pPr>
        <w:rPr>
          <w:rFonts w:ascii="Times New Roman" w:eastAsia="Times New Roman" w:hAnsi="Times New Roman" w:cs="Times New Roman"/>
          <w:i/>
          <w:sz w:val="24"/>
          <w:szCs w:val="24"/>
          <w:lang w:val="ru-RU"/>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Дослідження впливу рекреації на природні комплекси</w:t>
      </w:r>
    </w:p>
    <w:p w14:paraId="101016E5" w14:textId="77777777" w:rsidR="00CF4549" w:rsidRPr="00CF4549" w:rsidRDefault="00CF4549">
      <w:pPr>
        <w:rPr>
          <w:rFonts w:ascii="Times New Roman" w:hAnsi="Times New Roman" w:cs="Times New Roman"/>
          <w:sz w:val="24"/>
          <w:szCs w:val="24"/>
          <w:lang w:val="ru-RU"/>
        </w:rPr>
      </w:pPr>
    </w:p>
    <w:p w14:paraId="759C72CE" w14:textId="5ACC61A6" w:rsidR="009A03A5" w:rsidRPr="00327A05" w:rsidRDefault="00CF4549">
      <w:pPr>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У</w:t>
      </w:r>
      <w:r w:rsidR="00082244" w:rsidRPr="00327A05">
        <w:rPr>
          <w:rFonts w:ascii="Times New Roman" w:eastAsia="Times New Roman" w:hAnsi="Times New Roman" w:cs="Times New Roman"/>
          <w:sz w:val="24"/>
          <w:szCs w:val="24"/>
        </w:rPr>
        <w:t xml:space="preserve"> рамках даного заходу пропонується проведення дослідження щодо процесів витоптування та інтенсивності деградації екосистем Парку.</w:t>
      </w:r>
    </w:p>
    <w:p w14:paraId="0DED4EF6" w14:textId="77777777" w:rsidR="009A03A5" w:rsidRPr="00327A05" w:rsidRDefault="00082244">
      <w:pPr>
        <w:tabs>
          <w:tab w:val="left" w:pos="0"/>
        </w:tabs>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підвищення ефективності прийняття управлінських рішень щодо питання рекреаційного навантаження, отримання наукової інформації.</w:t>
      </w:r>
    </w:p>
    <w:p w14:paraId="63FAEC3C"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адміністрація парку.</w:t>
      </w:r>
    </w:p>
    <w:p w14:paraId="2C45B4D5" w14:textId="77777777" w:rsidR="009A03A5" w:rsidRPr="00327A05" w:rsidRDefault="009A03A5">
      <w:pPr>
        <w:rPr>
          <w:rFonts w:ascii="Times New Roman" w:eastAsia="Times New Roman" w:hAnsi="Times New Roman" w:cs="Times New Roman"/>
          <w:sz w:val="24"/>
          <w:szCs w:val="24"/>
        </w:rPr>
      </w:pPr>
    </w:p>
    <w:p w14:paraId="09370C9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завдання 2.2. Організація системи моніторингу в межах Парку</w:t>
      </w:r>
    </w:p>
    <w:p w14:paraId="1FEB0C6C" w14:textId="77777777" w:rsidR="009A03A5" w:rsidRPr="00327A05" w:rsidRDefault="009A03A5">
      <w:pPr>
        <w:rPr>
          <w:rFonts w:ascii="Times New Roman" w:eastAsia="Times New Roman" w:hAnsi="Times New Roman" w:cs="Times New Roman"/>
          <w:i/>
          <w:sz w:val="24"/>
          <w:szCs w:val="24"/>
        </w:rPr>
      </w:pPr>
    </w:p>
    <w:p w14:paraId="17483F9D" w14:textId="77777777" w:rsidR="009A03A5" w:rsidRPr="00327A05" w:rsidRDefault="00082244">
      <w:r w:rsidRPr="00327A05">
        <w:rPr>
          <w:rFonts w:ascii="Times New Roman" w:eastAsia="Times New Roman" w:hAnsi="Times New Roman" w:cs="Times New Roman"/>
          <w:b/>
          <w:i/>
          <w:sz w:val="24"/>
          <w:szCs w:val="24"/>
        </w:rPr>
        <w:t xml:space="preserve">Захід </w:t>
      </w:r>
      <w:r w:rsidRPr="00327A05">
        <w:rPr>
          <w:rFonts w:ascii="Times New Roman" w:eastAsia="Times New Roman" w:hAnsi="Times New Roman" w:cs="Times New Roman"/>
          <w:i/>
          <w:sz w:val="24"/>
          <w:szCs w:val="24"/>
        </w:rPr>
        <w:t>– Розробка та впровадження моніторингу довкілля на території Парку</w:t>
      </w:r>
    </w:p>
    <w:p w14:paraId="49BD1C3D" w14:textId="77777777" w:rsidR="009A03A5" w:rsidRPr="00327A05" w:rsidRDefault="009A03A5">
      <w:pPr>
        <w:rPr>
          <w:rFonts w:ascii="Times New Roman" w:eastAsia="Times New Roman" w:hAnsi="Times New Roman" w:cs="Times New Roman"/>
          <w:i/>
          <w:sz w:val="24"/>
          <w:szCs w:val="24"/>
        </w:rPr>
      </w:pPr>
    </w:p>
    <w:p w14:paraId="76F11E75" w14:textId="77777777" w:rsidR="009A03A5" w:rsidRPr="00327A05" w:rsidRDefault="00082244">
      <w:pPr>
        <w:ind w:firstLine="773"/>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Комплексна система екологічного моніторингу довкілля на території Парку на даний час відсутня.</w:t>
      </w:r>
    </w:p>
    <w:p w14:paraId="1B2A6797" w14:textId="7820A274"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Планується, що в процесі здійснення наукових досліджень, буде проводитися і моніторинг за станом та динамікою природних комплексів та об’єктів за такими напрямками: метеорологічні спостереження; ботанічний моніторинг: фенологічні спостереження, інвентаризація автохтонної флори; перелік чужорідних видів флори; картографування рослинного покриву; оцін</w:t>
      </w:r>
      <w:r w:rsidR="00342078" w:rsidRPr="00342078">
        <w:rPr>
          <w:rFonts w:ascii="Times New Roman" w:eastAsia="Times New Roman" w:hAnsi="Times New Roman" w:cs="Times New Roman"/>
          <w:sz w:val="24"/>
          <w:szCs w:val="24"/>
        </w:rPr>
        <w:t>ювання</w:t>
      </w:r>
      <w:r w:rsidRPr="00327A05">
        <w:rPr>
          <w:rFonts w:ascii="Times New Roman" w:eastAsia="Times New Roman" w:hAnsi="Times New Roman" w:cs="Times New Roman"/>
          <w:sz w:val="24"/>
          <w:szCs w:val="24"/>
        </w:rPr>
        <w:t xml:space="preserve"> стану збереження рідкісних та зникаючих видів рослин, занесених до Червоної книги України, міжнародних та регіональних «червоних» списків; зоологічний моніторинг: інвентаризація аборигенної фауни та чужорідних видів, біотопічний розподіл, динаміка чисельності та структура популяцій, </w:t>
      </w:r>
      <w:r w:rsidR="00342078" w:rsidRPr="00327A05">
        <w:rPr>
          <w:rFonts w:ascii="Times New Roman" w:eastAsia="Times New Roman" w:hAnsi="Times New Roman" w:cs="Times New Roman"/>
          <w:sz w:val="24"/>
          <w:szCs w:val="24"/>
        </w:rPr>
        <w:t>оцін</w:t>
      </w:r>
      <w:r w:rsidR="00342078" w:rsidRPr="00342078">
        <w:rPr>
          <w:rFonts w:ascii="Times New Roman" w:eastAsia="Times New Roman" w:hAnsi="Times New Roman" w:cs="Times New Roman"/>
          <w:sz w:val="24"/>
          <w:szCs w:val="24"/>
        </w:rPr>
        <w:t>ювання</w:t>
      </w:r>
      <w:r w:rsidR="00342078"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стану рідкісних та зникаючих видів тварин, занесених до Червоної книги України, міжнародних і регіональних «червоних» списків.</w:t>
      </w:r>
    </w:p>
    <w:p w14:paraId="44D4D3B6" w14:textId="77777777" w:rsidR="009A03A5" w:rsidRPr="00327A05" w:rsidRDefault="00082244">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sz w:val="24"/>
          <w:szCs w:val="24"/>
        </w:rPr>
        <w:t xml:space="preserve"> отримання даних для розробки заходів з оптимізації стану природних комплексів.</w:t>
      </w:r>
    </w:p>
    <w:p w14:paraId="33CACE60"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адміністрація парку, наукові організації і фахівці.</w:t>
      </w:r>
    </w:p>
    <w:p w14:paraId="065C09E0" w14:textId="77777777" w:rsidR="009A03A5" w:rsidRPr="00327A05" w:rsidRDefault="009A03A5">
      <w:pPr>
        <w:rPr>
          <w:rFonts w:ascii="Times New Roman" w:eastAsia="Times New Roman" w:hAnsi="Times New Roman" w:cs="Times New Roman"/>
          <w:sz w:val="24"/>
          <w:szCs w:val="24"/>
        </w:rPr>
      </w:pPr>
    </w:p>
    <w:p w14:paraId="13F3976A" w14:textId="3D33E160"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Розробка спеціалізованої бази даних щодо поширення та стану популяцій видів рослин і тварин </w:t>
      </w:r>
      <w:r w:rsidR="00342078">
        <w:rPr>
          <w:rFonts w:ascii="Times New Roman" w:eastAsia="Times New Roman" w:hAnsi="Times New Roman" w:cs="Times New Roman"/>
          <w:i/>
          <w:sz w:val="24"/>
          <w:szCs w:val="24"/>
          <w:lang w:val="ru-RU"/>
        </w:rPr>
        <w:t>у</w:t>
      </w:r>
      <w:r w:rsidRPr="00327A05">
        <w:rPr>
          <w:rFonts w:ascii="Times New Roman" w:eastAsia="Times New Roman" w:hAnsi="Times New Roman" w:cs="Times New Roman"/>
          <w:i/>
          <w:sz w:val="24"/>
          <w:szCs w:val="24"/>
        </w:rPr>
        <w:t xml:space="preserve"> межах Парку</w:t>
      </w:r>
    </w:p>
    <w:p w14:paraId="03048A77" w14:textId="77777777" w:rsidR="009A03A5" w:rsidRPr="00327A05" w:rsidRDefault="009A03A5">
      <w:pPr>
        <w:ind w:firstLine="0"/>
        <w:jc w:val="left"/>
        <w:rPr>
          <w:rFonts w:ascii="Times New Roman" w:eastAsia="Times New Roman" w:hAnsi="Times New Roman" w:cs="Times New Roman"/>
          <w:sz w:val="24"/>
          <w:szCs w:val="24"/>
        </w:rPr>
      </w:pPr>
    </w:p>
    <w:p w14:paraId="6040993F" w14:textId="77777777" w:rsidR="009A03A5" w:rsidRPr="00327A05" w:rsidRDefault="00082244">
      <w:r w:rsidRPr="00327A05">
        <w:rPr>
          <w:rFonts w:ascii="Times New Roman" w:eastAsia="Times New Roman" w:hAnsi="Times New Roman" w:cs="Times New Roman"/>
          <w:sz w:val="24"/>
          <w:szCs w:val="24"/>
        </w:rPr>
        <w:t>Формування такої бази даних (у форматі Excel) щодо поширення та стану популяцій видів рослин і тварин в межах Парку стає основою накопичення та систематизації даних наукових досліджень з метою подальшого використання для розробки рекомендацій, а також основою для прийняття управлінських рішень. Ця база даних має містити відомості про місця реєстрації видів, їх чисельність, особливості біології, популяційні показники.</w:t>
      </w:r>
    </w:p>
    <w:p w14:paraId="2943F190" w14:textId="77777777" w:rsidR="009A03A5" w:rsidRPr="00327A05" w:rsidRDefault="00082244">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sz w:val="24"/>
          <w:szCs w:val="24"/>
        </w:rPr>
        <w:t xml:space="preserve"> отримання даних для розробки заходів для збереження представників рослинного і тваринного світу, рекомендацій, управлінських рішень.</w:t>
      </w:r>
    </w:p>
    <w:p w14:paraId="2E96EC78"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адміністрація парку, наукові організації і фахівці.</w:t>
      </w:r>
    </w:p>
    <w:p w14:paraId="6EFA722F"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18FB76ED" w14:textId="77777777" w:rsidR="009A03A5" w:rsidRPr="00327A05" w:rsidRDefault="00082244">
      <w:pPr>
        <w:rPr>
          <w:rFonts w:ascii="Times New Roman" w:eastAsia="Times New Roman" w:hAnsi="Times New Roman" w:cs="Times New Roman"/>
          <w:b/>
          <w:i/>
          <w:sz w:val="24"/>
          <w:szCs w:val="24"/>
        </w:rPr>
      </w:pPr>
      <w:r w:rsidRPr="00327A05">
        <w:rPr>
          <w:rFonts w:ascii="Times New Roman" w:eastAsia="Times New Roman" w:hAnsi="Times New Roman" w:cs="Times New Roman"/>
          <w:b/>
          <w:i/>
          <w:color w:val="000000"/>
          <w:sz w:val="24"/>
          <w:szCs w:val="24"/>
        </w:rPr>
        <w:t>Стратегічна ціль 3. Розвиток рекреаційно</w:t>
      </w:r>
      <w:r w:rsidR="00CD7B91" w:rsidRPr="00327A05">
        <w:rPr>
          <w:rFonts w:ascii="Times New Roman" w:eastAsia="Times New Roman" w:hAnsi="Times New Roman" w:cs="Times New Roman"/>
          <w:b/>
          <w:i/>
          <w:color w:val="000000"/>
          <w:sz w:val="24"/>
          <w:szCs w:val="24"/>
        </w:rPr>
        <w:t>-туристично</w:t>
      </w:r>
      <w:r w:rsidRPr="00327A05">
        <w:rPr>
          <w:rFonts w:ascii="Times New Roman" w:eastAsia="Times New Roman" w:hAnsi="Times New Roman" w:cs="Times New Roman"/>
          <w:b/>
          <w:i/>
          <w:color w:val="000000"/>
          <w:sz w:val="24"/>
          <w:szCs w:val="24"/>
        </w:rPr>
        <w:t>ї роботи</w:t>
      </w:r>
    </w:p>
    <w:p w14:paraId="020E33B3" w14:textId="77777777" w:rsidR="009A03A5" w:rsidRPr="00327A05" w:rsidRDefault="009A03A5">
      <w:pPr>
        <w:rPr>
          <w:rFonts w:ascii="Times New Roman" w:eastAsia="Times New Roman" w:hAnsi="Times New Roman" w:cs="Times New Roman"/>
          <w:b/>
          <w:i/>
          <w:sz w:val="24"/>
          <w:szCs w:val="24"/>
        </w:rPr>
      </w:pPr>
    </w:p>
    <w:p w14:paraId="75E20615"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 xml:space="preserve">завдання 3.1. Розвиток </w:t>
      </w:r>
      <w:r w:rsidR="00CD7B91" w:rsidRPr="00327A05">
        <w:rPr>
          <w:rFonts w:ascii="Times New Roman" w:eastAsia="Times New Roman" w:hAnsi="Times New Roman" w:cs="Times New Roman"/>
          <w:i/>
          <w:color w:val="000000"/>
          <w:sz w:val="24"/>
          <w:szCs w:val="24"/>
        </w:rPr>
        <w:t xml:space="preserve">рекреаційно-туристичної </w:t>
      </w:r>
      <w:r w:rsidRPr="00327A05">
        <w:rPr>
          <w:rFonts w:ascii="Times New Roman" w:eastAsia="Times New Roman" w:hAnsi="Times New Roman" w:cs="Times New Roman"/>
          <w:i/>
          <w:color w:val="000000"/>
          <w:sz w:val="24"/>
          <w:szCs w:val="24"/>
        </w:rPr>
        <w:t>інфраструктури</w:t>
      </w:r>
    </w:p>
    <w:p w14:paraId="7B104C56" w14:textId="77777777" w:rsidR="009A03A5" w:rsidRPr="00327A05" w:rsidRDefault="009A03A5">
      <w:pPr>
        <w:rPr>
          <w:rFonts w:ascii="Times New Roman" w:eastAsia="Times New Roman" w:hAnsi="Times New Roman" w:cs="Times New Roman"/>
          <w:i/>
          <w:sz w:val="24"/>
          <w:szCs w:val="24"/>
        </w:rPr>
      </w:pPr>
    </w:p>
    <w:p w14:paraId="3B4D87FD" w14:textId="23B15CF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Організація рекреаційної діяльності на території РЛП здійснюється на основі документів: Закон України «Про природно-заповідний фонд України»; Положення про рекреаційну дія</w:t>
      </w:r>
      <w:r w:rsidR="00342078">
        <w:rPr>
          <w:rFonts w:ascii="Times New Roman" w:eastAsia="Times New Roman" w:hAnsi="Times New Roman" w:cs="Times New Roman"/>
          <w:color w:val="000000"/>
          <w:sz w:val="24"/>
          <w:szCs w:val="24"/>
        </w:rPr>
        <w:t>льність у межах територій та об</w:t>
      </w:r>
      <w:r w:rsidR="00342078" w:rsidRPr="00342078">
        <w:rPr>
          <w:rFonts w:ascii="Times New Roman" w:eastAsia="Times New Roman" w:hAnsi="Times New Roman" w:cs="Times New Roman"/>
          <w:color w:val="000000"/>
          <w:sz w:val="24"/>
          <w:szCs w:val="24"/>
        </w:rPr>
        <w:t>’</w:t>
      </w:r>
      <w:r w:rsidRPr="00327A05">
        <w:rPr>
          <w:rFonts w:ascii="Times New Roman" w:eastAsia="Times New Roman" w:hAnsi="Times New Roman" w:cs="Times New Roman"/>
          <w:color w:val="000000"/>
          <w:sz w:val="24"/>
          <w:szCs w:val="24"/>
        </w:rPr>
        <w:t xml:space="preserve">єктів природно-заповідного фонду України, затвердженого наказом Міністерства охорони навколишнього природного середовища від 22.06.2009 № 330, зареєстрованого в Міністерстві юстиції України </w:t>
      </w:r>
      <w:r w:rsidR="00342078">
        <w:rPr>
          <w:rFonts w:ascii="Times New Roman" w:eastAsia="Times New Roman" w:hAnsi="Times New Roman" w:cs="Times New Roman"/>
          <w:color w:val="000000"/>
          <w:sz w:val="24"/>
          <w:szCs w:val="24"/>
        </w:rPr>
        <w:t>22.07.2009 за</w:t>
      </w:r>
      <w:r w:rsidR="00342078" w:rsidRPr="00342078">
        <w:rPr>
          <w:rFonts w:ascii="Times New Roman" w:eastAsia="Times New Roman" w:hAnsi="Times New Roman" w:cs="Times New Roman"/>
          <w:color w:val="000000"/>
          <w:sz w:val="24"/>
          <w:szCs w:val="24"/>
        </w:rPr>
        <w:br/>
      </w:r>
      <w:r w:rsidRPr="00327A05">
        <w:rPr>
          <w:rFonts w:ascii="Times New Roman" w:eastAsia="Times New Roman" w:hAnsi="Times New Roman" w:cs="Times New Roman"/>
          <w:color w:val="000000"/>
          <w:sz w:val="24"/>
          <w:szCs w:val="24"/>
        </w:rPr>
        <w:t>№ 679/16695.</w:t>
      </w:r>
    </w:p>
    <w:p w14:paraId="2866BB6B"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 метою інтенсифікації туристсько-рекреаційної діяльності у найближчій перспективі пропонуємо ряд заходів у кількох напрямах, зокрема:</w:t>
      </w:r>
    </w:p>
    <w:p w14:paraId="0830CECB" w14:textId="77777777" w:rsidR="009A03A5" w:rsidRPr="00327A05" w:rsidRDefault="009A03A5">
      <w:pPr>
        <w:pBdr>
          <w:top w:val="nil"/>
          <w:left w:val="nil"/>
          <w:bottom w:val="nil"/>
          <w:right w:val="nil"/>
          <w:between w:val="nil"/>
        </w:pBdr>
        <w:rPr>
          <w:rFonts w:ascii="Times New Roman" w:eastAsia="Times New Roman" w:hAnsi="Times New Roman" w:cs="Times New Roman"/>
          <w:i/>
          <w:color w:val="000000"/>
          <w:sz w:val="24"/>
          <w:szCs w:val="24"/>
        </w:rPr>
      </w:pPr>
    </w:p>
    <w:p w14:paraId="5379E9D5" w14:textId="77777777" w:rsidR="009A03A5" w:rsidRPr="00327A05" w:rsidRDefault="00082244">
      <w:pPr>
        <w:pBdr>
          <w:top w:val="nil"/>
          <w:left w:val="nil"/>
          <w:bottom w:val="nil"/>
          <w:right w:val="nil"/>
          <w:between w:val="nil"/>
        </w:pBdr>
        <w:rPr>
          <w:color w:val="000000"/>
          <w:sz w:val="24"/>
          <w:szCs w:val="24"/>
        </w:rPr>
      </w:pPr>
      <w:r w:rsidRPr="00327A05">
        <w:rPr>
          <w:rFonts w:ascii="Times New Roman" w:eastAsia="Times New Roman" w:hAnsi="Times New Roman" w:cs="Times New Roman"/>
          <w:i/>
          <w:color w:val="000000"/>
          <w:sz w:val="24"/>
          <w:szCs w:val="24"/>
        </w:rPr>
        <w:t>3.1.1. Організація рекреаційно-туристичної діяльності Парку</w:t>
      </w:r>
    </w:p>
    <w:p w14:paraId="070C710A" w14:textId="037A33BA" w:rsidR="009A03A5" w:rsidRPr="00327A05" w:rsidRDefault="00082244">
      <w:r w:rsidRPr="00327A05">
        <w:rPr>
          <w:rFonts w:ascii="Times New Roman" w:eastAsia="Times New Roman" w:hAnsi="Times New Roman" w:cs="Times New Roman"/>
          <w:sz w:val="24"/>
          <w:szCs w:val="24"/>
        </w:rPr>
        <w:t xml:space="preserve">При аналізі розвитку туристсько-рекреаційної діяльності у межах парку та визначення перспектив його розвитку, слід брати до уваги його геопросторове розташування, конфігурацію та розміри (Парк повністю розміщений у межах Івано-Франківської </w:t>
      </w:r>
      <w:r w:rsidR="00342078">
        <w:rPr>
          <w:rFonts w:ascii="Times New Roman" w:eastAsia="Times New Roman" w:hAnsi="Times New Roman" w:cs="Times New Roman"/>
          <w:sz w:val="24"/>
          <w:szCs w:val="24"/>
        </w:rPr>
        <w:t>обл.</w:t>
      </w:r>
      <w:r w:rsidRPr="00327A05">
        <w:rPr>
          <w:rFonts w:ascii="Times New Roman" w:eastAsia="Times New Roman" w:hAnsi="Times New Roman" w:cs="Times New Roman"/>
          <w:sz w:val="24"/>
          <w:szCs w:val="24"/>
        </w:rPr>
        <w:t>, левова частка його площі приурочена до правобережжя р. Дністер і тільки окремі ділянки до лівобережжя).</w:t>
      </w:r>
    </w:p>
    <w:p w14:paraId="03594C40" w14:textId="77777777" w:rsidR="009A03A5" w:rsidRPr="00327A05" w:rsidRDefault="009A03A5">
      <w:pPr>
        <w:rPr>
          <w:rFonts w:ascii="Times New Roman" w:eastAsia="Times New Roman" w:hAnsi="Times New Roman" w:cs="Times New Roman"/>
          <w:sz w:val="24"/>
          <w:szCs w:val="24"/>
        </w:rPr>
      </w:pPr>
    </w:p>
    <w:p w14:paraId="13CEEEE5" w14:textId="77777777" w:rsidR="009A03A5" w:rsidRPr="00327A05" w:rsidRDefault="00082244">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Упорядкування інформації та паспортизація об’єктів (територій), цінних для рекреації і туризму</w:t>
      </w:r>
    </w:p>
    <w:p w14:paraId="04AF9126" w14:textId="77777777" w:rsidR="009A03A5" w:rsidRPr="00327A05" w:rsidRDefault="009A03A5">
      <w:pPr>
        <w:rPr>
          <w:rFonts w:ascii="Times New Roman" w:eastAsia="Times New Roman" w:hAnsi="Times New Roman" w:cs="Times New Roman"/>
          <w:i/>
          <w:sz w:val="24"/>
          <w:szCs w:val="24"/>
        </w:rPr>
      </w:pPr>
    </w:p>
    <w:p w14:paraId="5E601CFE"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Захід передбачає проведення рекреаційної оцінки приро</w:t>
      </w:r>
      <w:r w:rsidR="00D43771" w:rsidRPr="00327A05">
        <w:rPr>
          <w:rFonts w:ascii="Times New Roman" w:eastAsia="Times New Roman" w:hAnsi="Times New Roman" w:cs="Times New Roman"/>
          <w:sz w:val="24"/>
          <w:szCs w:val="24"/>
        </w:rPr>
        <w:t>дних: геолого-геоморфологічних,</w:t>
      </w:r>
      <w:r w:rsidRPr="00327A05">
        <w:rPr>
          <w:rFonts w:ascii="Times New Roman" w:eastAsia="Times New Roman" w:hAnsi="Times New Roman" w:cs="Times New Roman"/>
          <w:sz w:val="24"/>
          <w:szCs w:val="24"/>
        </w:rPr>
        <w:t xml:space="preserve"> флористично-фауністичних та історико-культурних рекреаційних ресурсів.</w:t>
      </w:r>
    </w:p>
    <w:p w14:paraId="28453356" w14:textId="77777777" w:rsidR="009A03A5" w:rsidRPr="00327A05" w:rsidRDefault="00082244">
      <w:r w:rsidRPr="00327A05">
        <w:rPr>
          <w:rFonts w:ascii="Times New Roman" w:eastAsia="Times New Roman" w:hAnsi="Times New Roman" w:cs="Times New Roman"/>
          <w:i/>
          <w:sz w:val="24"/>
          <w:szCs w:val="24"/>
          <w:u w:val="single"/>
        </w:rPr>
        <w:t>Очікуваний результат:</w:t>
      </w:r>
      <w:r w:rsidRPr="00327A05">
        <w:rPr>
          <w:rFonts w:ascii="Times New Roman" w:eastAsia="Times New Roman" w:hAnsi="Times New Roman" w:cs="Times New Roman"/>
          <w:sz w:val="24"/>
          <w:szCs w:val="24"/>
        </w:rPr>
        <w:t xml:space="preserve"> наявна актуальна та повна інформація про рекреаційно-туристичні ресурси Парку.</w:t>
      </w:r>
    </w:p>
    <w:p w14:paraId="01CF35C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адміністрація парку. землекористувачі</w:t>
      </w:r>
    </w:p>
    <w:p w14:paraId="054EA402" w14:textId="77777777" w:rsidR="009A03A5" w:rsidRPr="00327A05" w:rsidRDefault="009A03A5">
      <w:pPr>
        <w:rPr>
          <w:rFonts w:ascii="Times New Roman" w:eastAsia="Times New Roman" w:hAnsi="Times New Roman" w:cs="Times New Roman"/>
          <w:sz w:val="24"/>
          <w:szCs w:val="24"/>
        </w:rPr>
      </w:pPr>
    </w:p>
    <w:p w14:paraId="34F68140" w14:textId="77777777" w:rsidR="009A03A5" w:rsidRPr="00327A05" w:rsidRDefault="00082244">
      <w:pPr>
        <w:shd w:val="clear" w:color="auto" w:fill="FFFFFF"/>
        <w:tabs>
          <w:tab w:val="left" w:pos="1560"/>
        </w:tabs>
        <w:rPr>
          <w:rFonts w:ascii="Times New Roman" w:eastAsia="Times New Roman" w:hAnsi="Times New Roman" w:cs="Times New Roman"/>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Оцифрування туристично-рекреаційних об’єктів, створення інтерактивної електронної туристичної карти Дністровський РЛП, віртуальних турів, словника-довідника для туриста</w:t>
      </w:r>
    </w:p>
    <w:p w14:paraId="6FC93846" w14:textId="77777777" w:rsidR="009A03A5" w:rsidRPr="00327A05" w:rsidRDefault="009A03A5">
      <w:pPr>
        <w:shd w:val="clear" w:color="auto" w:fill="FFFFFF"/>
        <w:tabs>
          <w:tab w:val="left" w:pos="1560"/>
        </w:tabs>
        <w:rPr>
          <w:rFonts w:ascii="Times New Roman" w:eastAsia="Times New Roman" w:hAnsi="Times New Roman" w:cs="Times New Roman"/>
          <w:i/>
          <w:sz w:val="24"/>
          <w:szCs w:val="24"/>
        </w:rPr>
      </w:pPr>
    </w:p>
    <w:p w14:paraId="1580C3B1"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Інтерактивна карта має містити інформацію про основні туристично-рекреаційні ресурси, а також – про рекреаційну інфраструктуру на території РЛП та прилеглих ділянках. Крім того, в ході реалізації заходу мають бути також створені онлайн-путівники та треки для еколого-пізнавальних, туристичних маршрутів, показане розташування елементів обладнання вздовж маршрутів.</w:t>
      </w:r>
    </w:p>
    <w:p w14:paraId="07E0088A" w14:textId="77777777" w:rsidR="009A03A5" w:rsidRPr="00327A05" w:rsidRDefault="00082244">
      <w:pPr>
        <w:shd w:val="clear" w:color="auto" w:fill="FFFFFF"/>
        <w:tabs>
          <w:tab w:val="left" w:pos="1560"/>
        </w:tabs>
      </w:pPr>
      <w:r w:rsidRPr="00327A05">
        <w:rPr>
          <w:rFonts w:ascii="Times New Roman" w:eastAsia="Times New Roman" w:hAnsi="Times New Roman" w:cs="Times New Roman"/>
          <w:sz w:val="24"/>
          <w:szCs w:val="24"/>
        </w:rPr>
        <w:t xml:space="preserve">Зазначені онлайн-ресурси покликані покращити забезпечення інформацією як широкого загалу людей (в тому числі іноземців), так і відвідувачів при безпосередньому </w:t>
      </w:r>
      <w:r w:rsidRPr="00327A05">
        <w:rPr>
          <w:rFonts w:ascii="Times New Roman" w:eastAsia="Times New Roman" w:hAnsi="Times New Roman" w:cs="Times New Roman"/>
          <w:sz w:val="24"/>
          <w:szCs w:val="24"/>
        </w:rPr>
        <w:lastRenderedPageBreak/>
        <w:t>перебуванні на території РЛП з можливістю використання інформації при допомозі мобільних пристроїв.</w:t>
      </w:r>
    </w:p>
    <w:p w14:paraId="38B44231"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Очікуваний результат:</w:t>
      </w:r>
    </w:p>
    <w:p w14:paraId="765C2425"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створення туристично-рекреаційної карти (он-лайн), придатної до використання відвідувачами Парку як безпосередньо під час перебування на території РЛП, так і у віддаленому режимі;</w:t>
      </w:r>
    </w:p>
    <w:p w14:paraId="47E3912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створення та розміщення у відкритому доступі треків еколого-пізнавальних, туристичних, рекреаційно-оздоровчих маршрутів.</w:t>
      </w:r>
    </w:p>
    <w:p w14:paraId="004587B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адміністрація Парку, землекористувачі.</w:t>
      </w:r>
    </w:p>
    <w:p w14:paraId="0674A146" w14:textId="77777777" w:rsidR="009A03A5" w:rsidRPr="00327A05" w:rsidRDefault="009A03A5">
      <w:pPr>
        <w:rPr>
          <w:rFonts w:ascii="Times New Roman" w:eastAsia="Times New Roman" w:hAnsi="Times New Roman" w:cs="Times New Roman"/>
          <w:i/>
          <w:sz w:val="24"/>
          <w:szCs w:val="24"/>
        </w:rPr>
      </w:pPr>
    </w:p>
    <w:p w14:paraId="435B9E79" w14:textId="77777777" w:rsidR="009A03A5" w:rsidRPr="00327A05" w:rsidRDefault="00082244">
      <w:pPr>
        <w:shd w:val="clear" w:color="auto" w:fill="FFFFFF"/>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Продовження робіт щодо створення рекреаційного об’єкта – </w:t>
      </w:r>
      <w:r w:rsidRPr="00327A05">
        <w:rPr>
          <w:rFonts w:ascii="Times New Roman" w:eastAsia="Times New Roman" w:hAnsi="Times New Roman" w:cs="Times New Roman"/>
          <w:i/>
          <w:color w:val="000000"/>
          <w:sz w:val="24"/>
          <w:szCs w:val="24"/>
        </w:rPr>
        <w:t>глемпінгового</w:t>
      </w:r>
      <w:r w:rsidRPr="00327A05">
        <w:rPr>
          <w:rFonts w:ascii="Times New Roman" w:eastAsia="Times New Roman" w:hAnsi="Times New Roman" w:cs="Times New Roman"/>
          <w:i/>
          <w:sz w:val="24"/>
          <w:szCs w:val="24"/>
        </w:rPr>
        <w:t xml:space="preserve"> містечка «Совина долина»</w:t>
      </w:r>
    </w:p>
    <w:p w14:paraId="2CDB57F8" w14:textId="77777777" w:rsidR="009A03A5" w:rsidRPr="00327A05" w:rsidRDefault="009A03A5">
      <w:pPr>
        <w:shd w:val="clear" w:color="auto" w:fill="FFFFFF"/>
        <w:rPr>
          <w:rFonts w:ascii="Times New Roman" w:eastAsia="Times New Roman" w:hAnsi="Times New Roman" w:cs="Times New Roman"/>
          <w:i/>
          <w:sz w:val="24"/>
          <w:szCs w:val="24"/>
        </w:rPr>
      </w:pPr>
    </w:p>
    <w:p w14:paraId="75CA87C7" w14:textId="32FD452B" w:rsidR="009A03A5" w:rsidRPr="00327A05" w:rsidRDefault="00082244">
      <w:pPr>
        <w:shd w:val="clear" w:color="auto" w:fill="FFFFFF"/>
      </w:pPr>
      <w:r w:rsidRPr="00327A05">
        <w:rPr>
          <w:rFonts w:ascii="Times New Roman" w:eastAsia="Times New Roman" w:hAnsi="Times New Roman" w:cs="Times New Roman"/>
          <w:sz w:val="24"/>
          <w:szCs w:val="24"/>
        </w:rPr>
        <w:t>З метою розвитку рекреаційної діяльності Парку, покращення умов надання рекреаційних послуг відвідувачам, адміністрацією РЛП планується будівництво рекреаційного центру – глемінгового містечка «Совина долина». Планується, що цей рекреаційний заклад буде побудовано на земельній ділянці площею близько 1,5 га на території  с. Петрів (ур. Бурдеї, Олешанська ТГ, Івано-Франківський р-н). Планується, що ця ділянка буде надана КП «Дністровський регіональний ландшафтний парк імені Сергія Дідича» в постійне користування. Слід зазначити, що у 2021 р</w:t>
      </w:r>
      <w:r w:rsidR="00342078" w:rsidRPr="00342078">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xml:space="preserve"> адміністрацією Парку було забезпечено проведення </w:t>
      </w:r>
      <w:r w:rsidR="00342078">
        <w:rPr>
          <w:rFonts w:ascii="Times New Roman" w:eastAsia="Times New Roman" w:hAnsi="Times New Roman" w:cs="Times New Roman"/>
          <w:sz w:val="24"/>
          <w:szCs w:val="24"/>
        </w:rPr>
        <w:t>підготовчих робіт: розробку про</w:t>
      </w:r>
      <w:r w:rsidR="00342078" w:rsidRPr="00342078">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ктної документації «Детальний план території земельної ділянки в с. Петрів (ур. Бурдеї) Олешанської сільської ради Івано-Франківського району Івано-Франківської області»</w:t>
      </w:r>
      <w:r w:rsidR="00342078">
        <w:rPr>
          <w:rFonts w:ascii="Times New Roman" w:eastAsia="Times New Roman" w:hAnsi="Times New Roman" w:cs="Times New Roman"/>
          <w:sz w:val="24"/>
          <w:szCs w:val="24"/>
        </w:rPr>
        <w:t>, виготовлення про</w:t>
      </w:r>
      <w:r w:rsidR="00342078" w:rsidRPr="00342078">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кту землеустрою щодо відведення земельної ділянки в постійне користування; підготовлено технічне завдання, оголошено тендерні закупівлі, проте тендер не відбувся і через початок війни України з росією процес розбудови рекреаційного центру було призупинено.</w:t>
      </w:r>
    </w:p>
    <w:p w14:paraId="75C7D074" w14:textId="4BBBE74F" w:rsidR="009A03A5" w:rsidRPr="00327A05" w:rsidRDefault="00082244">
      <w:pPr>
        <w:shd w:val="clear" w:color="auto" w:fill="FFFFFF"/>
      </w:pPr>
      <w:r w:rsidRPr="00327A05">
        <w:rPr>
          <w:rFonts w:ascii="Times New Roman" w:eastAsia="Times New Roman" w:hAnsi="Times New Roman" w:cs="Times New Roman"/>
          <w:sz w:val="24"/>
          <w:szCs w:val="24"/>
        </w:rPr>
        <w:t xml:space="preserve">Виконання заходу полягає у відновленні робіт по розробці необхідних матеріалів і участь </w:t>
      </w:r>
      <w:r w:rsidR="00342078">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розробленні необхідної документації для отримання правовстановлюючих документів на зазначену земельну ділянку, проведення тендеру (коли це буде можливим і доцільним з огляду на ситуацію в державі) для будівництва глемінгового містечка «Совина долина».</w:t>
      </w:r>
    </w:p>
    <w:p w14:paraId="0D94F964" w14:textId="77777777" w:rsidR="009A03A5" w:rsidRPr="00327A05" w:rsidRDefault="00082244">
      <w:r w:rsidRPr="00327A05">
        <w:rPr>
          <w:rFonts w:ascii="Times New Roman" w:eastAsia="Times New Roman" w:hAnsi="Times New Roman" w:cs="Times New Roman"/>
          <w:i/>
          <w:sz w:val="24"/>
          <w:szCs w:val="24"/>
        </w:rPr>
        <w:t>Очікуваний результат</w:t>
      </w:r>
      <w:r w:rsidRPr="00327A05">
        <w:rPr>
          <w:rFonts w:ascii="Times New Roman" w:eastAsia="Times New Roman" w:hAnsi="Times New Roman" w:cs="Times New Roman"/>
          <w:sz w:val="24"/>
          <w:szCs w:val="24"/>
        </w:rPr>
        <w:t>: створення передумов для організації нових об’єктів інфраструктури для розміщення та відпочинку відвідувачів РЛП.</w:t>
      </w:r>
    </w:p>
    <w:p w14:paraId="27301F90" w14:textId="77777777" w:rsidR="009A03A5" w:rsidRPr="00327A05" w:rsidRDefault="00082244">
      <w:pPr>
        <w:ind w:firstLine="720"/>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rPr>
        <w:t>Виконавці</w:t>
      </w:r>
      <w:r w:rsidRPr="00327A05">
        <w:rPr>
          <w:rFonts w:ascii="Times New Roman" w:eastAsia="Times New Roman" w:hAnsi="Times New Roman" w:cs="Times New Roman"/>
          <w:sz w:val="24"/>
          <w:szCs w:val="24"/>
        </w:rPr>
        <w:t>:</w:t>
      </w:r>
      <w:r w:rsidRPr="00327A05">
        <w:rPr>
          <w:rFonts w:ascii="Times New Roman" w:eastAsia="Times New Roman" w:hAnsi="Times New Roman" w:cs="Times New Roman"/>
          <w:i/>
          <w:sz w:val="24"/>
          <w:szCs w:val="24"/>
        </w:rPr>
        <w:t xml:space="preserve"> </w:t>
      </w:r>
      <w:r w:rsidRPr="00327A05">
        <w:rPr>
          <w:rFonts w:ascii="Times New Roman" w:eastAsia="Times New Roman" w:hAnsi="Times New Roman" w:cs="Times New Roman"/>
          <w:sz w:val="24"/>
          <w:szCs w:val="24"/>
        </w:rPr>
        <w:t>адміністрація парку, інвестори, землекористувачі</w:t>
      </w:r>
    </w:p>
    <w:p w14:paraId="7C378D8F" w14:textId="77777777" w:rsidR="009A03A5" w:rsidRPr="00327A05" w:rsidRDefault="009A03A5">
      <w:pPr>
        <w:rPr>
          <w:rFonts w:ascii="Times New Roman" w:eastAsia="Times New Roman" w:hAnsi="Times New Roman" w:cs="Times New Roman"/>
          <w:i/>
          <w:sz w:val="24"/>
          <w:szCs w:val="24"/>
        </w:rPr>
      </w:pPr>
    </w:p>
    <w:p w14:paraId="7A3E9444" w14:textId="77777777" w:rsidR="009A03A5" w:rsidRPr="00327A05" w:rsidRDefault="00082244">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Участь та проведення конференцій, семінарів, круглих столів тощо з питань розвитку рекреації та туризму і виступи у ЗМІ</w:t>
      </w:r>
    </w:p>
    <w:p w14:paraId="02A5A429" w14:textId="77777777" w:rsidR="00342078" w:rsidRPr="005933DE" w:rsidRDefault="00342078">
      <w:pPr>
        <w:rPr>
          <w:rFonts w:ascii="Times New Roman" w:eastAsia="Times New Roman" w:hAnsi="Times New Roman" w:cs="Times New Roman"/>
          <w:sz w:val="24"/>
          <w:szCs w:val="24"/>
        </w:rPr>
      </w:pPr>
    </w:p>
    <w:p w14:paraId="4DCAF581" w14:textId="75481FA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Для популяризації рекреаційної діяльності в межах Парку необхідно активно брати участь </w:t>
      </w:r>
      <w:r w:rsidR="00342078">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різноманітних заходах та засіданнях. Це буде важливо з огляду на підвищення кваліфікації працівників та поширення основних результатів діяльності РЛП в сфері рекреації.</w:t>
      </w:r>
    </w:p>
    <w:p w14:paraId="744C4E06" w14:textId="01997054" w:rsidR="009A03A5" w:rsidRPr="00327A05" w:rsidRDefault="00342078">
      <w:pPr>
        <w:rPr>
          <w:rFonts w:ascii="Times New Roman" w:eastAsia="Times New Roman" w:hAnsi="Times New Roman" w:cs="Times New Roman"/>
          <w:sz w:val="24"/>
          <w:szCs w:val="24"/>
        </w:rPr>
      </w:pPr>
      <w:r>
        <w:rPr>
          <w:rFonts w:ascii="Times New Roman" w:eastAsia="Times New Roman" w:hAnsi="Times New Roman" w:cs="Times New Roman"/>
          <w:i/>
          <w:sz w:val="24"/>
          <w:szCs w:val="24"/>
          <w:u w:val="single"/>
        </w:rPr>
        <w:t>Очікуваний результат</w:t>
      </w:r>
      <w:r>
        <w:rPr>
          <w:rFonts w:ascii="Times New Roman" w:eastAsia="Times New Roman" w:hAnsi="Times New Roman" w:cs="Times New Roman"/>
          <w:i/>
          <w:sz w:val="24"/>
          <w:szCs w:val="24"/>
          <w:u w:val="single"/>
          <w:lang w:val="ru-RU"/>
        </w:rPr>
        <w:t>:</w:t>
      </w:r>
      <w:r>
        <w:rPr>
          <w:rFonts w:ascii="Times New Roman" w:eastAsia="Times New Roman" w:hAnsi="Times New Roman" w:cs="Times New Roman"/>
          <w:sz w:val="24"/>
          <w:szCs w:val="24"/>
          <w:lang w:val="ru-RU"/>
        </w:rPr>
        <w:t xml:space="preserve"> </w:t>
      </w:r>
      <w:r w:rsidR="00082244" w:rsidRPr="00327A05">
        <w:rPr>
          <w:rFonts w:ascii="Times New Roman" w:eastAsia="Times New Roman" w:hAnsi="Times New Roman" w:cs="Times New Roman"/>
          <w:sz w:val="24"/>
          <w:szCs w:val="24"/>
        </w:rPr>
        <w:t>популяризація рекреаційної діяльності на території Парку.</w:t>
      </w:r>
    </w:p>
    <w:p w14:paraId="2E5A2FCC"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i/>
          <w:sz w:val="24"/>
          <w:szCs w:val="24"/>
        </w:rPr>
        <w:t>:</w:t>
      </w:r>
      <w:r w:rsidRPr="00327A05">
        <w:rPr>
          <w:rFonts w:ascii="Times New Roman" w:eastAsia="Times New Roman" w:hAnsi="Times New Roman" w:cs="Times New Roman"/>
          <w:sz w:val="24"/>
          <w:szCs w:val="24"/>
        </w:rPr>
        <w:t xml:space="preserve"> адміністрація парку.</w:t>
      </w:r>
    </w:p>
    <w:p w14:paraId="54E86313" w14:textId="77777777" w:rsidR="009A03A5" w:rsidRPr="00327A05" w:rsidRDefault="009A03A5">
      <w:pPr>
        <w:ind w:firstLine="567"/>
        <w:rPr>
          <w:rFonts w:ascii="Times New Roman" w:eastAsia="Times New Roman" w:hAnsi="Times New Roman" w:cs="Times New Roman"/>
          <w:i/>
          <w:sz w:val="24"/>
          <w:szCs w:val="24"/>
        </w:rPr>
      </w:pPr>
    </w:p>
    <w:p w14:paraId="722DB20E" w14:textId="77777777" w:rsidR="009A03A5" w:rsidRPr="00327A05" w:rsidRDefault="00082244">
      <w:pPr>
        <w:ind w:firstLine="567"/>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Розвиток співпраці з туристичними фірмами та агентствами</w:t>
      </w:r>
    </w:p>
    <w:p w14:paraId="7676FD96" w14:textId="77777777" w:rsidR="00342078" w:rsidRDefault="00342078">
      <w:pPr>
        <w:ind w:firstLine="567"/>
        <w:rPr>
          <w:rFonts w:ascii="Times New Roman" w:eastAsia="Times New Roman" w:hAnsi="Times New Roman" w:cs="Times New Roman"/>
          <w:sz w:val="24"/>
          <w:szCs w:val="24"/>
          <w:lang w:val="ru-RU"/>
        </w:rPr>
      </w:pPr>
    </w:p>
    <w:p w14:paraId="5E14C157"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Для покращення рівня відвідування території Парку організованими групами та формування позитивного рекреаційного іміджу установи є необхідність налагодження співпраці з туристичними агенціями регіону. Перш за все це створить умови співробітництва на постійній основі та сприятиме розвитку рекреаційної діяльності.</w:t>
      </w:r>
    </w:p>
    <w:p w14:paraId="5D4A02FE" w14:textId="77777777" w:rsidR="009A03A5" w:rsidRPr="00327A05" w:rsidRDefault="00082244">
      <w:pPr>
        <w:ind w:firstLine="567"/>
        <w:rPr>
          <w:rFonts w:ascii="Times New Roman" w:eastAsia="Times New Roman" w:hAnsi="Times New Roman" w:cs="Times New Roman"/>
          <w:i/>
          <w:sz w:val="24"/>
          <w:szCs w:val="24"/>
          <w:u w:val="single"/>
        </w:rPr>
      </w:pPr>
      <w:r w:rsidRPr="00327A05">
        <w:rPr>
          <w:rFonts w:ascii="Times New Roman" w:eastAsia="Times New Roman" w:hAnsi="Times New Roman" w:cs="Times New Roman"/>
          <w:i/>
          <w:sz w:val="24"/>
          <w:szCs w:val="24"/>
          <w:u w:val="single"/>
        </w:rPr>
        <w:t>Очікувані результати:</w:t>
      </w:r>
    </w:p>
    <w:p w14:paraId="7B61A2A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постійна тісна співпраця між учасниками формування туристичного продукту та тими, хто надає туристичні послуги;</w:t>
      </w:r>
    </w:p>
    <w:p w14:paraId="6BAB20A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 обмін туристичною інформацією, запровадження загальних стандартів і технологій обслуговування туристів;</w:t>
      </w:r>
    </w:p>
    <w:p w14:paraId="1F10F4C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координація співпраці, ведення бази контактних даних тур-агентів та туроператорів.</w:t>
      </w:r>
    </w:p>
    <w:p w14:paraId="688C0442"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xml:space="preserve"> адміністрація парку.</w:t>
      </w:r>
    </w:p>
    <w:p w14:paraId="5E8C431F" w14:textId="77777777" w:rsidR="009A03A5" w:rsidRPr="00327A05" w:rsidRDefault="009A03A5">
      <w:pPr>
        <w:ind w:firstLine="567"/>
        <w:rPr>
          <w:rFonts w:ascii="Times New Roman" w:eastAsia="Times New Roman" w:hAnsi="Times New Roman" w:cs="Times New Roman"/>
          <w:i/>
          <w:sz w:val="24"/>
          <w:szCs w:val="24"/>
        </w:rPr>
      </w:pPr>
    </w:p>
    <w:p w14:paraId="45F7F2B9" w14:textId="77777777" w:rsidR="009A03A5" w:rsidRPr="00327A05" w:rsidRDefault="00082244">
      <w:pPr>
        <w:ind w:firstLine="567"/>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Розвиток співпраці із суб’єктами рекреаційної діяльності</w:t>
      </w:r>
    </w:p>
    <w:p w14:paraId="4DEB50BD" w14:textId="77777777" w:rsidR="00342078" w:rsidRPr="005933DE" w:rsidRDefault="00342078">
      <w:pPr>
        <w:ind w:firstLine="567"/>
        <w:rPr>
          <w:rFonts w:ascii="Times New Roman" w:eastAsia="Times New Roman" w:hAnsi="Times New Roman" w:cs="Times New Roman"/>
          <w:sz w:val="24"/>
          <w:szCs w:val="24"/>
        </w:rPr>
      </w:pPr>
    </w:p>
    <w:p w14:paraId="542783B7"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Одним з інструментів створення умов для організованого відпочинку і, зокрема, розвитку рекреаційної інфраструктури на території РЛП є залучення зацікавлених суб’єктів рекреаційної діяльності та укладання з ними відповідних угод, передбачених статтею 22 Закону України «Про природно-заповідний фонд України».</w:t>
      </w:r>
    </w:p>
    <w:p w14:paraId="0AF4DB86" w14:textId="55B392AD"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Співпраця із суб’єктами рекреаційної діяльності допомагає досягти узгодженості п</w:t>
      </w:r>
      <w:r w:rsidR="00342078" w:rsidRPr="00342078">
        <w:rPr>
          <w:rFonts w:ascii="Times New Roman" w:eastAsia="Times New Roman" w:hAnsi="Times New Roman" w:cs="Times New Roman"/>
          <w:sz w:val="24"/>
          <w:szCs w:val="24"/>
        </w:rPr>
        <w:t xml:space="preserve">ід час </w:t>
      </w:r>
      <w:r w:rsidR="00342078">
        <w:rPr>
          <w:rFonts w:ascii="Times New Roman" w:eastAsia="Times New Roman" w:hAnsi="Times New Roman" w:cs="Times New Roman"/>
          <w:sz w:val="24"/>
          <w:szCs w:val="24"/>
        </w:rPr>
        <w:t>проведенн</w:t>
      </w:r>
      <w:r w:rsidR="00342078" w:rsidRPr="00342078">
        <w:rPr>
          <w:rFonts w:ascii="Times New Roman" w:eastAsia="Times New Roman" w:hAnsi="Times New Roman" w:cs="Times New Roman"/>
          <w:sz w:val="24"/>
          <w:szCs w:val="24"/>
        </w:rPr>
        <w:t>я</w:t>
      </w:r>
      <w:r w:rsidRPr="00327A05">
        <w:rPr>
          <w:rFonts w:ascii="Times New Roman" w:eastAsia="Times New Roman" w:hAnsi="Times New Roman" w:cs="Times New Roman"/>
          <w:sz w:val="24"/>
          <w:szCs w:val="24"/>
        </w:rPr>
        <w:t xml:space="preserve"> рекреаційних заходів та збалансованого розвитку рекреації на території РЛП в цілому з дотриманням режиму охорони, відтворення та використання цінних природних комплексів і об’єктів РЛП.</w:t>
      </w:r>
    </w:p>
    <w:p w14:paraId="6E966790" w14:textId="77777777" w:rsidR="009A03A5" w:rsidRPr="00327A05" w:rsidRDefault="00082244">
      <w:pPr>
        <w:ind w:firstLine="567"/>
        <w:rPr>
          <w:rFonts w:ascii="Times New Roman" w:eastAsia="Times New Roman" w:hAnsi="Times New Roman" w:cs="Times New Roman"/>
          <w:sz w:val="24"/>
          <w:szCs w:val="24"/>
          <w:highlight w:val="yellow"/>
        </w:rPr>
      </w:pPr>
      <w:r w:rsidRPr="00327A05">
        <w:rPr>
          <w:rFonts w:ascii="Times New Roman" w:eastAsia="Times New Roman" w:hAnsi="Times New Roman" w:cs="Times New Roman"/>
          <w:sz w:val="24"/>
          <w:szCs w:val="24"/>
        </w:rPr>
        <w:t>Залучення суб’єктів рекреаційної діяльності необхідне, в першу чергу, на ділянках в зонах стаціонарної та регульованої рекреації, які стихійно використовуються для короткострокового відпочинку і потребують більших зусиль та фінансових витрат на впорядкування і підтримання в належному стані. Крім того, суб’єктів рекреаційної діяльності доцільно залучати у випадках розвитку такої інфраструктури, використання якої при наданні рекреаційних послуг потребує спеціальних вмінь (наприклад, мотузкові парки та переправи, кінні маршрути, лижні або водні маршрути з прокатом відповідного спорядження тощо).</w:t>
      </w:r>
    </w:p>
    <w:p w14:paraId="1B0FEEE2"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Розвиток співпраці із суб’єктами рекреаційної діяльності та залучення їх до організації рекреаційної діяльності може здійснюватись також на інших ділянках в рамках чинного законодавства та відповідно до режиму функціональних зон РЛП, а також цінності природних комплексів.</w:t>
      </w:r>
    </w:p>
    <w:p w14:paraId="4D4C1969" w14:textId="77777777" w:rsidR="009A03A5" w:rsidRPr="00327A05" w:rsidRDefault="00082244">
      <w:pPr>
        <w:ind w:firstLine="567"/>
        <w:rPr>
          <w:rFonts w:ascii="Times New Roman" w:eastAsia="Times New Roman" w:hAnsi="Times New Roman" w:cs="Times New Roman"/>
          <w:i/>
          <w:sz w:val="24"/>
          <w:szCs w:val="24"/>
          <w:u w:val="single"/>
        </w:rPr>
      </w:pPr>
      <w:r w:rsidRPr="00327A05">
        <w:rPr>
          <w:rFonts w:ascii="Times New Roman" w:eastAsia="Times New Roman" w:hAnsi="Times New Roman" w:cs="Times New Roman"/>
          <w:i/>
          <w:sz w:val="24"/>
          <w:szCs w:val="24"/>
          <w:u w:val="single"/>
        </w:rPr>
        <w:t>Очікувані результати:</w:t>
      </w:r>
    </w:p>
    <w:p w14:paraId="7B77ABA8"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розвиток організованих видів рекреації і туризму;</w:t>
      </w:r>
    </w:p>
    <w:p w14:paraId="3901360E" w14:textId="05FB2F82"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розширення спектр</w:t>
      </w:r>
      <w:r w:rsidR="00342078">
        <w:rPr>
          <w:rFonts w:ascii="Times New Roman" w:eastAsia="Times New Roman" w:hAnsi="Times New Roman" w:cs="Times New Roman"/>
          <w:sz w:val="24"/>
          <w:szCs w:val="24"/>
          <w:lang w:val="ru-RU"/>
        </w:rPr>
        <w:t>а</w:t>
      </w:r>
      <w:r w:rsidRPr="00327A05">
        <w:rPr>
          <w:rFonts w:ascii="Times New Roman" w:eastAsia="Times New Roman" w:hAnsi="Times New Roman" w:cs="Times New Roman"/>
          <w:sz w:val="24"/>
          <w:szCs w:val="24"/>
        </w:rPr>
        <w:t xml:space="preserve"> рекреаційних послуг та підвищення їх якості;</w:t>
      </w:r>
    </w:p>
    <w:p w14:paraId="7E8391D2"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забезпечення узгодженості діяльності суб’єктів рекреаційної діяльності на території Парку;</w:t>
      </w:r>
    </w:p>
    <w:p w14:paraId="187E2438"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забезпечення безпеки відвідувачів;</w:t>
      </w:r>
    </w:p>
    <w:p w14:paraId="3A4046CB"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впорядкування рекреаційних ділянок, зменшення негативного рекреаційного впливу на природні комплекси Парку.</w:t>
      </w:r>
    </w:p>
    <w:p w14:paraId="4EE8BA67"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xml:space="preserve"> адміністрація парку.</w:t>
      </w:r>
    </w:p>
    <w:p w14:paraId="5143E765" w14:textId="77777777" w:rsidR="009A03A5" w:rsidRPr="00327A05" w:rsidRDefault="009A03A5">
      <w:pPr>
        <w:ind w:firstLine="567"/>
        <w:rPr>
          <w:rFonts w:ascii="Times New Roman" w:eastAsia="Times New Roman" w:hAnsi="Times New Roman" w:cs="Times New Roman"/>
          <w:i/>
          <w:sz w:val="24"/>
          <w:szCs w:val="24"/>
        </w:rPr>
      </w:pPr>
    </w:p>
    <w:p w14:paraId="3510EFB3" w14:textId="77777777" w:rsidR="009A03A5" w:rsidRPr="00327A05" w:rsidRDefault="00082244">
      <w:pPr>
        <w:ind w:firstLine="567"/>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Розвиток співпраці з місцевими громадами, регіональними, національними та міжнародними організаціями</w:t>
      </w:r>
    </w:p>
    <w:p w14:paraId="105A3FC2" w14:textId="77777777" w:rsidR="00342078" w:rsidRPr="005933DE" w:rsidRDefault="00342078">
      <w:pPr>
        <w:ind w:firstLine="567"/>
        <w:rPr>
          <w:rFonts w:ascii="Times New Roman" w:eastAsia="Times New Roman" w:hAnsi="Times New Roman" w:cs="Times New Roman"/>
          <w:sz w:val="24"/>
          <w:szCs w:val="24"/>
        </w:rPr>
      </w:pPr>
    </w:p>
    <w:p w14:paraId="65C86FFB"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Формування позитивного іміджу Парку серед місцевих громад регіональних та національних установ буде сприяти розвитку РЛП. Співпраця з різними установами сприяє налагодженню системи охорони, наукових досліджень, рекреації. В більшості випадків саме місцеві органи влади націлені на взаємодії з парком, що буде запорукою системного розвитку установи. </w:t>
      </w:r>
    </w:p>
    <w:p w14:paraId="557CD4BD" w14:textId="77777777" w:rsidR="009A03A5" w:rsidRPr="00327A05" w:rsidRDefault="00082244">
      <w:pPr>
        <w:ind w:firstLine="567"/>
        <w:rPr>
          <w:rFonts w:ascii="Times New Roman" w:eastAsia="Times New Roman" w:hAnsi="Times New Roman" w:cs="Times New Roman"/>
          <w:i/>
          <w:sz w:val="24"/>
          <w:szCs w:val="24"/>
          <w:u w:val="single"/>
        </w:rPr>
      </w:pPr>
      <w:r w:rsidRPr="00327A05">
        <w:rPr>
          <w:rFonts w:ascii="Times New Roman" w:eastAsia="Times New Roman" w:hAnsi="Times New Roman" w:cs="Times New Roman"/>
          <w:i/>
          <w:sz w:val="24"/>
          <w:szCs w:val="24"/>
          <w:u w:val="single"/>
        </w:rPr>
        <w:t>Очікувані результати:</w:t>
      </w:r>
    </w:p>
    <w:p w14:paraId="30FA275C"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розширення сфери впливу туристичного продукту РЛП на туристичне обличчя регіону;</w:t>
      </w:r>
    </w:p>
    <w:p w14:paraId="07C4BFF4"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розвиток екологічного туризму, в т.ч. міжнародного.</w:t>
      </w:r>
    </w:p>
    <w:p w14:paraId="2204AAB7" w14:textId="77777777" w:rsidR="009A03A5" w:rsidRPr="00327A05" w:rsidRDefault="00082244">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xml:space="preserve"> адміністрація парку.</w:t>
      </w:r>
    </w:p>
    <w:p w14:paraId="2815F55D" w14:textId="77777777" w:rsidR="009A03A5" w:rsidRPr="00327A05" w:rsidRDefault="009A03A5">
      <w:pPr>
        <w:rPr>
          <w:rFonts w:ascii="Times New Roman" w:eastAsia="Times New Roman" w:hAnsi="Times New Roman" w:cs="Times New Roman"/>
          <w:i/>
          <w:sz w:val="24"/>
          <w:szCs w:val="24"/>
        </w:rPr>
      </w:pPr>
    </w:p>
    <w:p w14:paraId="6D72C42E"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3.1.2. Створення та облаштування рекреаційної інфраструктури, забезпечення безпеки відвідувачів</w:t>
      </w:r>
    </w:p>
    <w:p w14:paraId="66DCF8EB" w14:textId="77777777" w:rsidR="009A03A5" w:rsidRPr="00327A05" w:rsidRDefault="009A03A5">
      <w:pPr>
        <w:rPr>
          <w:rFonts w:ascii="Times New Roman" w:eastAsia="Times New Roman" w:hAnsi="Times New Roman" w:cs="Times New Roman"/>
          <w:i/>
          <w:sz w:val="24"/>
          <w:szCs w:val="24"/>
        </w:rPr>
      </w:pPr>
    </w:p>
    <w:p w14:paraId="464631E7" w14:textId="6CE0FEEB"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sz w:val="24"/>
          <w:szCs w:val="24"/>
        </w:rPr>
        <w:lastRenderedPageBreak/>
        <w:t xml:space="preserve">Основними суб’єктами рекреаційної діяльності на </w:t>
      </w:r>
      <w:r w:rsidR="00342078">
        <w:rPr>
          <w:rFonts w:ascii="Times New Roman" w:eastAsia="Times New Roman" w:hAnsi="Times New Roman" w:cs="Times New Roman"/>
          <w:sz w:val="24"/>
          <w:szCs w:val="24"/>
        </w:rPr>
        <w:t xml:space="preserve">території РЛП є: адміністрація </w:t>
      </w:r>
      <w:r w:rsidR="00342078" w:rsidRPr="00342078">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адміністрація ТГ, представники туристичного бізнесу (туристичні фірми та оператори) з м. Івано-Франківськ, Снятина, Коломиї та інших міст, а також навчально-освітні заклади територіально приурочених або неподалік розміщених до каньйону Дністра.</w:t>
      </w:r>
    </w:p>
    <w:p w14:paraId="0DF53F4A" w14:textId="77777777" w:rsidR="009A03A5" w:rsidRPr="00327A05" w:rsidRDefault="009A03A5">
      <w:pPr>
        <w:rPr>
          <w:rFonts w:ascii="Times New Roman" w:eastAsia="Times New Roman" w:hAnsi="Times New Roman" w:cs="Times New Roman"/>
          <w:i/>
          <w:sz w:val="24"/>
          <w:szCs w:val="24"/>
        </w:rPr>
      </w:pPr>
    </w:p>
    <w:p w14:paraId="1489C198" w14:textId="77777777" w:rsidR="009A03A5" w:rsidRPr="00327A05" w:rsidRDefault="00082244">
      <w:pPr>
        <w:ind w:firstLine="567"/>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Облаштування оглядових майданчиків</w:t>
      </w:r>
    </w:p>
    <w:p w14:paraId="0EA05EEE" w14:textId="77777777" w:rsidR="00342078" w:rsidRDefault="00342078">
      <w:pPr>
        <w:ind w:firstLine="567"/>
        <w:rPr>
          <w:rFonts w:ascii="Times New Roman" w:eastAsia="Times New Roman" w:hAnsi="Times New Roman" w:cs="Times New Roman"/>
          <w:sz w:val="24"/>
          <w:szCs w:val="24"/>
          <w:lang w:val="ru-RU"/>
        </w:rPr>
      </w:pPr>
    </w:p>
    <w:p w14:paraId="03D4912E"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даний момент на території РЛП обладнано п’ять оглядових майданчиків:</w:t>
      </w:r>
    </w:p>
    <w:p w14:paraId="0CD24497"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 Перильне загородження в урочищі «Городище» поблизу с. Одаїв.</w:t>
      </w:r>
    </w:p>
    <w:p w14:paraId="799E1524"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 Перильне загородження в урочищі «Думка».</w:t>
      </w:r>
    </w:p>
    <w:p w14:paraId="409E0070"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 Оглядовий майданчик на околиці с. Поточище на березі р. Дністер – «Огляд Дністра».</w:t>
      </w:r>
    </w:p>
    <w:p w14:paraId="088393FF"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4. Оглядовий майданчик на </w:t>
      </w:r>
      <w:r w:rsidRPr="00327A05">
        <w:rPr>
          <w:rFonts w:ascii="Times New Roman" w:eastAsia="Times New Roman" w:hAnsi="Times New Roman" w:cs="Times New Roman"/>
          <w:color w:val="000000"/>
          <w:sz w:val="24"/>
          <w:szCs w:val="24"/>
        </w:rPr>
        <w:t>дельтадромі в с. Одаїв.</w:t>
      </w:r>
    </w:p>
    <w:p w14:paraId="3AD13FCE"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 Оглядовий майданчик на горі Червона.</w:t>
      </w:r>
    </w:p>
    <w:p w14:paraId="08899516" w14:textId="77777777" w:rsidR="009A03A5" w:rsidRPr="00327A05" w:rsidRDefault="00082244">
      <w:pPr>
        <w:ind w:firstLine="567"/>
      </w:pPr>
      <w:r w:rsidRPr="00327A05">
        <w:rPr>
          <w:rFonts w:ascii="Times New Roman" w:eastAsia="Times New Roman" w:hAnsi="Times New Roman" w:cs="Times New Roman"/>
          <w:sz w:val="24"/>
          <w:szCs w:val="24"/>
        </w:rPr>
        <w:t xml:space="preserve">Однозначно, адміністрації парку </w:t>
      </w:r>
      <w:r w:rsidRPr="00327A05">
        <w:rPr>
          <w:rFonts w:ascii="Times New Roman" w:eastAsia="Times New Roman" w:hAnsi="Times New Roman" w:cs="Times New Roman"/>
          <w:color w:val="000000"/>
          <w:sz w:val="24"/>
          <w:szCs w:val="24"/>
        </w:rPr>
        <w:t>у співпраці із землекористувачами</w:t>
      </w:r>
      <w:r w:rsidRPr="00327A05">
        <w:rPr>
          <w:rFonts w:ascii="Times New Roman" w:eastAsia="Times New Roman" w:hAnsi="Times New Roman" w:cs="Times New Roman"/>
          <w:sz w:val="24"/>
          <w:szCs w:val="24"/>
        </w:rPr>
        <w:t xml:space="preserve"> та землевласниками слід розгалужувати мережу оглядових майданчиків для презентування туристичного потенціалу Парку. Враховуючи їх територіальну приуроченість до крутих та високих берегів Дністра та до підвищених пагорбів (окремих вершин), то вони можуть виступати також центрами спостереження за птахами (водно-болотними та відкритих просторів). Таким чином буде створюватися інфраструктура й для любителів птахів.</w:t>
      </w:r>
    </w:p>
    <w:p w14:paraId="212918E7" w14:textId="2FC03EC1"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Крім того, оглядові майданчики можуть облаштовуватись </w:t>
      </w:r>
      <w:r w:rsidR="00342078">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рамках розробки екостежок і туристичних маршрутів.</w:t>
      </w:r>
    </w:p>
    <w:p w14:paraId="40AD1A54" w14:textId="77777777" w:rsidR="009A03A5" w:rsidRPr="00327A05" w:rsidRDefault="00082244">
      <w:pPr>
        <w:ind w:firstLine="567"/>
        <w:rPr>
          <w:rFonts w:ascii="Times New Roman" w:eastAsia="Times New Roman" w:hAnsi="Times New Roman" w:cs="Times New Roman"/>
          <w:i/>
          <w:sz w:val="24"/>
          <w:szCs w:val="24"/>
          <w:u w:val="single"/>
        </w:rPr>
      </w:pPr>
      <w:r w:rsidRPr="00327A05">
        <w:rPr>
          <w:rFonts w:ascii="Times New Roman" w:eastAsia="Times New Roman" w:hAnsi="Times New Roman" w:cs="Times New Roman"/>
          <w:i/>
          <w:sz w:val="24"/>
          <w:szCs w:val="24"/>
          <w:u w:val="single"/>
        </w:rPr>
        <w:t>Очікувані результати:</w:t>
      </w:r>
    </w:p>
    <w:p w14:paraId="4BD7DC23"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розвиток рекреаційно-туристичної інфраструктури;</w:t>
      </w:r>
    </w:p>
    <w:p w14:paraId="3324F977"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розвиток екологічного туризму;</w:t>
      </w:r>
    </w:p>
    <w:p w14:paraId="2C832066"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підвищення естетичної цінності об’єктів РЛП.</w:t>
      </w:r>
    </w:p>
    <w:p w14:paraId="3D7EBE8C" w14:textId="77777777" w:rsidR="009A03A5" w:rsidRPr="00327A05" w:rsidRDefault="00082244">
      <w:pPr>
        <w:ind w:firstLine="567"/>
        <w:rPr>
          <w:rFonts w:ascii="Times New Roman" w:hAnsi="Times New Roman" w:cs="Times New Roman"/>
          <w:sz w:val="24"/>
          <w:szCs w:val="24"/>
        </w:rPr>
      </w:pPr>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xml:space="preserve">: адміністрація парку, </w:t>
      </w:r>
      <w:r w:rsidRPr="00327A05">
        <w:rPr>
          <w:rFonts w:ascii="Times New Roman" w:eastAsia="Times New Roman" w:hAnsi="Times New Roman" w:cs="Times New Roman"/>
          <w:color w:val="000000"/>
          <w:sz w:val="24"/>
          <w:szCs w:val="24"/>
        </w:rPr>
        <w:t xml:space="preserve">землекористувачі </w:t>
      </w:r>
      <w:r w:rsidRPr="00327A05">
        <w:rPr>
          <w:rFonts w:ascii="Times New Roman" w:eastAsia="Times New Roman" w:hAnsi="Times New Roman" w:cs="Times New Roman"/>
          <w:sz w:val="24"/>
          <w:szCs w:val="24"/>
        </w:rPr>
        <w:t>та землевласники</w:t>
      </w:r>
      <w:r w:rsidR="00D43771" w:rsidRPr="00327A05">
        <w:rPr>
          <w:rFonts w:ascii="Times New Roman" w:eastAsia="Times New Roman" w:hAnsi="Times New Roman" w:cs="Times New Roman"/>
          <w:sz w:val="24"/>
          <w:szCs w:val="24"/>
        </w:rPr>
        <w:t xml:space="preserve">, </w:t>
      </w:r>
      <w:r w:rsidR="00D43771" w:rsidRPr="00327A05">
        <w:rPr>
          <w:rFonts w:ascii="Times New Roman" w:eastAsia="Arial" w:hAnsi="Times New Roman" w:cs="Times New Roman"/>
          <w:color w:val="000000"/>
          <w:sz w:val="24"/>
          <w:szCs w:val="24"/>
        </w:rPr>
        <w:t>грантові пропозиції, громадські організації</w:t>
      </w:r>
      <w:r w:rsidRPr="00327A05">
        <w:rPr>
          <w:rFonts w:ascii="Times New Roman" w:eastAsia="Times New Roman" w:hAnsi="Times New Roman" w:cs="Times New Roman"/>
          <w:sz w:val="24"/>
          <w:szCs w:val="24"/>
        </w:rPr>
        <w:t>.</w:t>
      </w:r>
    </w:p>
    <w:p w14:paraId="4260E45D" w14:textId="77777777" w:rsidR="009A03A5" w:rsidRPr="00327A05" w:rsidRDefault="009A03A5">
      <w:pPr>
        <w:rPr>
          <w:rFonts w:ascii="Times New Roman" w:eastAsia="Times New Roman" w:hAnsi="Times New Roman" w:cs="Times New Roman"/>
          <w:i/>
          <w:sz w:val="24"/>
          <w:szCs w:val="24"/>
        </w:rPr>
      </w:pPr>
    </w:p>
    <w:p w14:paraId="1A25A605" w14:textId="57618332" w:rsidR="009A03A5" w:rsidRPr="00327A05" w:rsidRDefault="00082244">
      <w:pPr>
        <w:ind w:firstLine="567"/>
      </w:pPr>
      <w:r w:rsidRPr="00327A05">
        <w:rPr>
          <w:rFonts w:ascii="Times New Roman" w:eastAsia="Times New Roman" w:hAnsi="Times New Roman" w:cs="Times New Roman"/>
          <w:b/>
          <w:i/>
          <w:sz w:val="24"/>
          <w:szCs w:val="24"/>
        </w:rPr>
        <w:t>Захід</w:t>
      </w:r>
      <w:r w:rsidRPr="00342078">
        <w:rPr>
          <w:rFonts w:ascii="Times New Roman" w:eastAsia="Times New Roman" w:hAnsi="Times New Roman" w:cs="Times New Roman"/>
          <w:sz w:val="24"/>
          <w:szCs w:val="24"/>
        </w:rPr>
        <w:t xml:space="preserve"> </w:t>
      </w:r>
      <w:r w:rsidR="00342078" w:rsidRPr="00342078">
        <w:rPr>
          <w:rFonts w:ascii="Times New Roman" w:eastAsia="Times New Roman" w:hAnsi="Times New Roman" w:cs="Times New Roman"/>
          <w:sz w:val="24"/>
          <w:szCs w:val="24"/>
        </w:rPr>
        <w:t>-</w:t>
      </w:r>
      <w:r w:rsidRPr="00327A05">
        <w:rPr>
          <w:rFonts w:ascii="Times New Roman" w:eastAsia="Times New Roman" w:hAnsi="Times New Roman" w:cs="Times New Roman"/>
          <w:i/>
          <w:sz w:val="24"/>
          <w:szCs w:val="24"/>
        </w:rPr>
        <w:t xml:space="preserve"> Встановлення та утримання інформаційних знаків щодо правил поведінки та можливих факторів небезпеки в місцях короткострокового відпочинку, на ділянках з найбільшою кількістю відвідувачів</w:t>
      </w:r>
    </w:p>
    <w:p w14:paraId="57CD7B95" w14:textId="77777777" w:rsidR="00342078" w:rsidRPr="005933DE" w:rsidRDefault="00342078">
      <w:pPr>
        <w:ind w:firstLine="567"/>
        <w:rPr>
          <w:rFonts w:ascii="Times New Roman" w:eastAsia="Times New Roman" w:hAnsi="Times New Roman" w:cs="Times New Roman"/>
          <w:sz w:val="24"/>
          <w:szCs w:val="24"/>
        </w:rPr>
      </w:pPr>
    </w:p>
    <w:p w14:paraId="315EC650"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Враховуючи велику кількість відвідувачів установи постає необхідність їх широкого інформування про можливі небезпеки та особливості відпочинку в межах рекреаційних ділянок.</w:t>
      </w:r>
    </w:p>
    <w:p w14:paraId="18516670" w14:textId="4EB7DE3E" w:rsidR="009A03A5" w:rsidRPr="00342078" w:rsidRDefault="00082244" w:rsidP="00342078">
      <w:pPr>
        <w:ind w:firstLine="567"/>
        <w:rPr>
          <w:rFonts w:ascii="Times New Roman" w:eastAsia="Times New Roman" w:hAnsi="Times New Roman" w:cs="Times New Roman"/>
          <w:i/>
          <w:sz w:val="24"/>
          <w:szCs w:val="24"/>
          <w:u w:val="single"/>
        </w:rPr>
      </w:pPr>
      <w:r w:rsidRPr="00327A05">
        <w:rPr>
          <w:rFonts w:ascii="Times New Roman" w:eastAsia="Times New Roman" w:hAnsi="Times New Roman" w:cs="Times New Roman"/>
          <w:i/>
          <w:sz w:val="24"/>
          <w:szCs w:val="24"/>
          <w:u w:val="single"/>
        </w:rPr>
        <w:t>Очікувані результати:</w:t>
      </w:r>
      <w:r w:rsidR="00342078">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максимальна поінформованість туристів та відпочиваючих, в тому числі щодо можливих факторів небезпеки.</w:t>
      </w:r>
    </w:p>
    <w:p w14:paraId="05D397A7" w14:textId="77777777" w:rsidR="009A03A5" w:rsidRPr="00327A05" w:rsidRDefault="00082244">
      <w:pPr>
        <w:ind w:firstLine="567"/>
      </w:pPr>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xml:space="preserve"> адміністрація парку.</w:t>
      </w:r>
    </w:p>
    <w:p w14:paraId="216DA7A7" w14:textId="77777777" w:rsidR="009A03A5" w:rsidRPr="00327A05" w:rsidRDefault="009A03A5">
      <w:pPr>
        <w:ind w:firstLine="567"/>
        <w:rPr>
          <w:rFonts w:ascii="Times New Roman" w:eastAsia="Times New Roman" w:hAnsi="Times New Roman" w:cs="Times New Roman"/>
          <w:sz w:val="24"/>
          <w:szCs w:val="24"/>
        </w:rPr>
      </w:pPr>
    </w:p>
    <w:p w14:paraId="06C57E2C" w14:textId="77777777" w:rsidR="009A03A5" w:rsidRPr="00327A05" w:rsidRDefault="00082244">
      <w:pPr>
        <w:ind w:firstLine="567"/>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3.1.3. Облаштування туристичних, екскурсійних, рекреаційно-оздоровчих маршрутів</w:t>
      </w:r>
    </w:p>
    <w:p w14:paraId="618622EB" w14:textId="77777777" w:rsidR="009A03A5" w:rsidRPr="00327A05" w:rsidRDefault="009A03A5">
      <w:pPr>
        <w:rPr>
          <w:rFonts w:ascii="Times New Roman" w:eastAsia="Times New Roman" w:hAnsi="Times New Roman" w:cs="Times New Roman"/>
          <w:i/>
          <w:sz w:val="24"/>
          <w:szCs w:val="24"/>
        </w:rPr>
      </w:pPr>
    </w:p>
    <w:p w14:paraId="71F66F67"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Територія Дністровського РЛП використовується для піших, водних, повітряних та вело маршрутів. На території Парку знаходяться два спортивно-оздоровчі дитячі табори. З огляду на представлений асортимент видів туристсько-рекреаційних занять першочерговим є приділення уваги впорядкуванню та оновлення наявних туристичних продуктів та інфраструктурних їх елементів з можливістю надання супутніх послуг (пункти прокату, ремонт обладнання тощо).</w:t>
      </w:r>
    </w:p>
    <w:p w14:paraId="161CC10D" w14:textId="77777777" w:rsidR="009A03A5" w:rsidRPr="00327A05" w:rsidRDefault="00082244">
      <w:pPr>
        <w:ind w:firstLine="720"/>
      </w:pPr>
      <w:r w:rsidRPr="00327A05">
        <w:rPr>
          <w:rFonts w:ascii="Times New Roman" w:eastAsia="Times New Roman" w:hAnsi="Times New Roman" w:cs="Times New Roman"/>
          <w:sz w:val="24"/>
          <w:szCs w:val="24"/>
        </w:rPr>
        <w:t xml:space="preserve">На території Парку </w:t>
      </w:r>
      <w:r w:rsidRPr="00327A05">
        <w:rPr>
          <w:rFonts w:ascii="Times New Roman" w:eastAsia="Times New Roman" w:hAnsi="Times New Roman" w:cs="Times New Roman"/>
          <w:color w:val="000000"/>
          <w:sz w:val="24"/>
          <w:szCs w:val="24"/>
        </w:rPr>
        <w:t>функціонують</w:t>
      </w:r>
      <w:r w:rsidRPr="00327A05">
        <w:rPr>
          <w:rFonts w:ascii="Times New Roman" w:eastAsia="Times New Roman" w:hAnsi="Times New Roman" w:cs="Times New Roman"/>
          <w:sz w:val="24"/>
          <w:szCs w:val="24"/>
        </w:rPr>
        <w:t xml:space="preserve"> такі туристичні маршрути:</w:t>
      </w:r>
    </w:p>
    <w:p w14:paraId="6826C24C" w14:textId="77777777" w:rsidR="009A03A5" w:rsidRPr="00327A05" w:rsidRDefault="00082244">
      <w:pPr>
        <w:ind w:firstLine="720"/>
      </w:pPr>
      <w:r w:rsidRPr="00327A05">
        <w:rPr>
          <w:rFonts w:ascii="Times New Roman" w:eastAsia="Times New Roman" w:hAnsi="Times New Roman" w:cs="Times New Roman"/>
          <w:sz w:val="24"/>
          <w:szCs w:val="24"/>
        </w:rPr>
        <w:t xml:space="preserve">- екомаршрути: </w:t>
      </w:r>
      <w:r w:rsidRPr="00327A05">
        <w:rPr>
          <w:rFonts w:ascii="Times New Roman" w:eastAsia="Times New Roman" w:hAnsi="Times New Roman" w:cs="Times New Roman"/>
          <w:b/>
          <w:sz w:val="24"/>
          <w:szCs w:val="24"/>
        </w:rPr>
        <w:t>«</w:t>
      </w:r>
      <w:r w:rsidRPr="00327A05">
        <w:rPr>
          <w:rFonts w:ascii="Times New Roman" w:eastAsia="Times New Roman" w:hAnsi="Times New Roman" w:cs="Times New Roman"/>
          <w:sz w:val="24"/>
          <w:szCs w:val="24"/>
        </w:rPr>
        <w:t>Одаївський скельно-печерний комплекс</w:t>
      </w:r>
      <w:r w:rsidRPr="00327A05">
        <w:rPr>
          <w:rFonts w:ascii="Times New Roman" w:eastAsia="Times New Roman" w:hAnsi="Times New Roman" w:cs="Times New Roman"/>
          <w:b/>
          <w:sz w:val="24"/>
          <w:szCs w:val="24"/>
        </w:rPr>
        <w:t>»,</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highlight w:val="white"/>
        </w:rPr>
        <w:t>Лаванда на Дністрі…».</w:t>
      </w:r>
    </w:p>
    <w:p w14:paraId="31F8CEC1" w14:textId="7ED5C02B" w:rsidR="009A03A5" w:rsidRPr="00327A05" w:rsidRDefault="00082244">
      <w:pPr>
        <w:ind w:firstLine="720"/>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 комбіновані маршрути (представлені як природними</w:t>
      </w:r>
      <w:r w:rsidR="00342078">
        <w:rPr>
          <w:rFonts w:ascii="Times New Roman" w:eastAsia="Times New Roman" w:hAnsi="Times New Roman" w:cs="Times New Roman"/>
          <w:sz w:val="24"/>
          <w:szCs w:val="24"/>
          <w:highlight w:val="white"/>
          <w:lang w:val="ru-RU"/>
        </w:rPr>
        <w:t>,</w:t>
      </w:r>
      <w:r w:rsidRPr="00327A05">
        <w:rPr>
          <w:rFonts w:ascii="Times New Roman" w:eastAsia="Times New Roman" w:hAnsi="Times New Roman" w:cs="Times New Roman"/>
          <w:sz w:val="24"/>
          <w:szCs w:val="24"/>
          <w:highlight w:val="white"/>
        </w:rPr>
        <w:t xml:space="preserve"> так і історико-культурними (здебільшого археологічними) ресурсами) – «урочище Данчиця» (с. Долина).</w:t>
      </w:r>
    </w:p>
    <w:p w14:paraId="3120803B" w14:textId="77777777" w:rsidR="009A03A5" w:rsidRPr="00327A05" w:rsidRDefault="00082244">
      <w:pPr>
        <w:ind w:firstLine="720"/>
      </w:pPr>
      <w:r w:rsidRPr="00327A05">
        <w:rPr>
          <w:rFonts w:ascii="Times New Roman" w:eastAsia="Times New Roman" w:hAnsi="Times New Roman" w:cs="Times New Roman"/>
          <w:sz w:val="24"/>
          <w:szCs w:val="24"/>
          <w:highlight w:val="white"/>
        </w:rPr>
        <w:t xml:space="preserve">- культурно-пізнавальні маршрути: «Давні городища» (с. Буківна), </w:t>
      </w:r>
      <w:r w:rsidRPr="00327A05">
        <w:rPr>
          <w:rFonts w:ascii="Times New Roman" w:eastAsia="Times New Roman" w:hAnsi="Times New Roman" w:cs="Times New Roman"/>
          <w:sz w:val="24"/>
          <w:szCs w:val="24"/>
        </w:rPr>
        <w:t>«Пінзель. Повернення» (</w:t>
      </w:r>
      <w:r w:rsidRPr="00327A05">
        <w:rPr>
          <w:rFonts w:ascii="Times New Roman" w:eastAsia="Times New Roman" w:hAnsi="Times New Roman" w:cs="Times New Roman"/>
          <w:color w:val="000000"/>
          <w:sz w:val="24"/>
          <w:szCs w:val="24"/>
        </w:rPr>
        <w:t>“PINSEL. Return”)</w:t>
      </w:r>
      <w:r w:rsidRPr="00327A05">
        <w:rPr>
          <w:rFonts w:ascii="Times New Roman" w:eastAsia="Times New Roman" w:hAnsi="Times New Roman" w:cs="Times New Roman"/>
          <w:sz w:val="24"/>
          <w:szCs w:val="24"/>
          <w:highlight w:val="white"/>
        </w:rPr>
        <w:t>.</w:t>
      </w:r>
    </w:p>
    <w:p w14:paraId="46E4212A" w14:textId="057DC2B8" w:rsidR="009A03A5" w:rsidRPr="00327A05" w:rsidRDefault="00082244">
      <w:pPr>
        <w:ind w:firstLine="720"/>
      </w:pPr>
      <w:r w:rsidRPr="00327A05">
        <w:rPr>
          <w:rFonts w:ascii="Times New Roman" w:eastAsia="Times New Roman" w:hAnsi="Times New Roman" w:cs="Times New Roman"/>
          <w:sz w:val="24"/>
          <w:szCs w:val="24"/>
          <w:highlight w:val="white"/>
        </w:rPr>
        <w:lastRenderedPageBreak/>
        <w:t xml:space="preserve">- сплави: </w:t>
      </w:r>
      <w:r w:rsidRPr="00327A05">
        <w:rPr>
          <w:rFonts w:ascii="Times New Roman" w:eastAsia="Times New Roman" w:hAnsi="Times New Roman" w:cs="Times New Roman"/>
          <w:sz w:val="24"/>
          <w:szCs w:val="24"/>
        </w:rPr>
        <w:t>дводенний похід на відтинку с. Долина – с. Уніж, триденний – с. Долина до с. Хмелева, чотириденний – с. Долина до с. Устечко, п’ятиденний похід – с. Долина до</w:t>
      </w:r>
      <w:r w:rsidR="00342078">
        <w:rPr>
          <w:rFonts w:ascii="Times New Roman" w:eastAsia="Times New Roman" w:hAnsi="Times New Roman" w:cs="Times New Roman"/>
          <w:sz w:val="24"/>
          <w:szCs w:val="24"/>
          <w:lang w:val="ru-RU"/>
        </w:rPr>
        <w:br/>
      </w:r>
      <w:r w:rsidRPr="00327A05">
        <w:rPr>
          <w:rFonts w:ascii="Times New Roman" w:eastAsia="Times New Roman" w:hAnsi="Times New Roman" w:cs="Times New Roman"/>
          <w:sz w:val="24"/>
          <w:szCs w:val="24"/>
        </w:rPr>
        <w:t>м. Заліщики, одноденний сплав – с. Долина до с. Назвисько</w:t>
      </w:r>
      <w:r w:rsidR="00342078">
        <w:rPr>
          <w:rFonts w:ascii="Times New Roman" w:eastAsia="Times New Roman" w:hAnsi="Times New Roman" w:cs="Times New Roman"/>
          <w:sz w:val="24"/>
          <w:szCs w:val="24"/>
        </w:rPr>
        <w:t>, а також експедиція на Дністрі</w:t>
      </w:r>
      <w:r w:rsidR="00342078">
        <w:rPr>
          <w:rFonts w:ascii="Times New Roman" w:eastAsia="Times New Roman" w:hAnsi="Times New Roman" w:cs="Times New Roman"/>
          <w:sz w:val="24"/>
          <w:szCs w:val="24"/>
          <w:lang w:val="ru-RU"/>
        </w:rPr>
        <w:br/>
      </w:r>
      <w:r w:rsidRPr="00327A05">
        <w:rPr>
          <w:rFonts w:ascii="Times New Roman" w:eastAsia="Times New Roman" w:hAnsi="Times New Roman" w:cs="Times New Roman"/>
          <w:sz w:val="24"/>
          <w:szCs w:val="24"/>
        </w:rPr>
        <w:t>(6 днів).</w:t>
      </w:r>
    </w:p>
    <w:p w14:paraId="38D917E8" w14:textId="44A3B273" w:rsidR="009A03A5" w:rsidRPr="00327A05" w:rsidRDefault="00082244">
      <w:pPr>
        <w:ind w:firstLine="720"/>
      </w:pPr>
      <w:r w:rsidRPr="00327A05">
        <w:rPr>
          <w:rFonts w:ascii="Times New Roman" w:eastAsia="Times New Roman" w:hAnsi="Times New Roman" w:cs="Times New Roman"/>
          <w:sz w:val="24"/>
          <w:szCs w:val="24"/>
        </w:rPr>
        <w:t>Парк має достатньо розвинуту мережу веломаршрутів. Найпоширеніші серед них регіональні, а саме: 1. «Ямниця–Олешів». Маршрут проходить через населений пункт Буківна. 2. «Тлумач – Олешів – Нижнів». 3. Над каньйоном (Верхній) – «Тисмениця – Нижнів – Тлумач». Проходить через с. Кутище. 4. «Нижнів – Тлумач – Дністер. 5. Тлумач – Кутище – Грабівчанка. 6. Вікно – Чернелиця –</w:t>
      </w:r>
      <w:r w:rsidR="00342078" w:rsidRPr="005933DE">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Хмелева.</w:t>
      </w:r>
    </w:p>
    <w:p w14:paraId="7B76FC57" w14:textId="525E5ED8" w:rsidR="009A03A5" w:rsidRPr="00327A05" w:rsidRDefault="00082244">
      <w:pPr>
        <w:ind w:firstLine="72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Є також далекобіжні вело маршрути, а саме: 1. «Рахів – Бучач». Проходить через Олешів – Антонівка – Нижнів. 2. «Хуст – Золочів». Нитка маршруту прокладена через такі населені пункти: с</w:t>
      </w:r>
      <w:r w:rsidR="00342078" w:rsidRPr="005933DE">
        <w:rPr>
          <w:rFonts w:ascii="Times New Roman" w:eastAsia="Times New Roman" w:hAnsi="Times New Roman" w:cs="Times New Roman"/>
          <w:sz w:val="24"/>
          <w:szCs w:val="24"/>
        </w:rPr>
        <w:t>ела</w:t>
      </w:r>
      <w:r w:rsidRPr="00327A05">
        <w:rPr>
          <w:rFonts w:ascii="Times New Roman" w:eastAsia="Times New Roman" w:hAnsi="Times New Roman" w:cs="Times New Roman"/>
          <w:sz w:val="24"/>
          <w:szCs w:val="24"/>
        </w:rPr>
        <w:t xml:space="preserve"> Грабичанка – Одаїв – Долина – Ісаків – Незвисько – Семенівка – Корнів – Вільхівці – Чернелиця.</w:t>
      </w:r>
    </w:p>
    <w:p w14:paraId="1EBB8660" w14:textId="46A7BE83" w:rsidR="009A03A5" w:rsidRPr="00327A05" w:rsidRDefault="00082244">
      <w:pPr>
        <w:ind w:firstLine="720"/>
      </w:pPr>
      <w:r w:rsidRPr="00327A05">
        <w:rPr>
          <w:rFonts w:ascii="Times New Roman" w:eastAsia="Times New Roman" w:hAnsi="Times New Roman" w:cs="Times New Roman"/>
          <w:sz w:val="24"/>
          <w:szCs w:val="24"/>
        </w:rPr>
        <w:t>Відпочинку: «</w:t>
      </w:r>
      <w:r w:rsidRPr="00327A05">
        <w:rPr>
          <w:rFonts w:ascii="Times New Roman" w:eastAsia="Times New Roman" w:hAnsi="Times New Roman" w:cs="Times New Roman"/>
          <w:sz w:val="24"/>
          <w:szCs w:val="24"/>
          <w:highlight w:val="white"/>
        </w:rPr>
        <w:t>Кемпінгова зона» (с. Делева) та 2 дитячі спортивно-оздоровчі табори у с</w:t>
      </w:r>
      <w:r w:rsidR="00342078">
        <w:rPr>
          <w:rFonts w:ascii="Times New Roman" w:eastAsia="Times New Roman" w:hAnsi="Times New Roman" w:cs="Times New Roman"/>
          <w:sz w:val="24"/>
          <w:szCs w:val="24"/>
          <w:highlight w:val="white"/>
          <w:lang w:val="ru-RU"/>
        </w:rPr>
        <w:t>елах</w:t>
      </w:r>
      <w:r w:rsidRPr="00327A05">
        <w:rPr>
          <w:rFonts w:ascii="Times New Roman" w:eastAsia="Times New Roman" w:hAnsi="Times New Roman" w:cs="Times New Roman"/>
          <w:sz w:val="24"/>
          <w:szCs w:val="24"/>
          <w:highlight w:val="white"/>
        </w:rPr>
        <w:t xml:space="preserve"> Уніж та Михальче.</w:t>
      </w:r>
    </w:p>
    <w:p w14:paraId="1B1ED297" w14:textId="77777777" w:rsidR="009A03A5" w:rsidRPr="00327A05" w:rsidRDefault="009A03A5">
      <w:pPr>
        <w:rPr>
          <w:rFonts w:ascii="Times New Roman" w:eastAsia="Times New Roman" w:hAnsi="Times New Roman" w:cs="Times New Roman"/>
          <w:i/>
          <w:sz w:val="24"/>
          <w:szCs w:val="24"/>
          <w:highlight w:val="white"/>
        </w:rPr>
      </w:pPr>
    </w:p>
    <w:p w14:paraId="0881A9CD"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Облаштування</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спеціалізованих наукових маршрутів</w:t>
      </w:r>
    </w:p>
    <w:p w14:paraId="2C44816E" w14:textId="77777777" w:rsidR="00342078" w:rsidRDefault="00342078">
      <w:pPr>
        <w:rPr>
          <w:rFonts w:ascii="Times New Roman" w:eastAsia="Times New Roman" w:hAnsi="Times New Roman" w:cs="Times New Roman"/>
          <w:sz w:val="24"/>
          <w:szCs w:val="24"/>
          <w:lang w:val="ru-RU"/>
        </w:rPr>
      </w:pPr>
    </w:p>
    <w:p w14:paraId="715BC0C3"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sz w:val="24"/>
          <w:szCs w:val="24"/>
        </w:rPr>
        <w:t>Перспективними для розвитку рекреації і туризму у Парку є наступні маршрути:</w:t>
      </w:r>
    </w:p>
    <w:p w14:paraId="67FEE7E2" w14:textId="0E4BB2C0" w:rsidR="009A03A5" w:rsidRPr="00327A05" w:rsidRDefault="00082244">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археологічних знахідок</w:t>
      </w:r>
      <w:r w:rsidRPr="00327A05">
        <w:rPr>
          <w:rFonts w:ascii="Times New Roman" w:eastAsia="Times New Roman" w:hAnsi="Times New Roman" w:cs="Times New Roman"/>
          <w:sz w:val="24"/>
          <w:szCs w:val="24"/>
        </w:rPr>
        <w:t xml:space="preserve"> різних періодів та культур, унікальна презентативна спадщина у с</w:t>
      </w:r>
      <w:r w:rsidR="00342078">
        <w:rPr>
          <w:rFonts w:ascii="Times New Roman" w:eastAsia="Times New Roman" w:hAnsi="Times New Roman" w:cs="Times New Roman"/>
          <w:sz w:val="24"/>
          <w:szCs w:val="24"/>
          <w:lang w:val="ru-RU"/>
        </w:rPr>
        <w:t>елах</w:t>
      </w:r>
      <w:r w:rsidRPr="00327A05">
        <w:rPr>
          <w:rFonts w:ascii="Times New Roman" w:eastAsia="Times New Roman" w:hAnsi="Times New Roman" w:cs="Times New Roman"/>
          <w:sz w:val="24"/>
          <w:szCs w:val="24"/>
        </w:rPr>
        <w:t xml:space="preserve"> Буківна, Долина, Незвисько, Підвербці, Петрилів тощо.</w:t>
      </w:r>
    </w:p>
    <w:p w14:paraId="3912AA6F" w14:textId="77777777" w:rsidR="009A03A5" w:rsidRPr="00327A05" w:rsidRDefault="00082244">
      <w:pPr>
        <w:widowControl w:val="0"/>
        <w:ind w:firstLine="708"/>
      </w:pP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лісознавчих</w:t>
      </w:r>
      <w:r w:rsidRPr="00327A05">
        <w:rPr>
          <w:rFonts w:ascii="Times New Roman" w:eastAsia="Times New Roman" w:hAnsi="Times New Roman" w:cs="Times New Roman"/>
          <w:sz w:val="24"/>
          <w:szCs w:val="24"/>
        </w:rPr>
        <w:t xml:space="preserve"> (урочища Думка, біля с. Репужинці і між селами Михальче і Поточище, «Нижнівське», «Папороть-листовик», «Крива» тощо),</w:t>
      </w:r>
    </w:p>
    <w:p w14:paraId="1C213C4B" w14:textId="77777777" w:rsidR="009A03A5" w:rsidRPr="00327A05" w:rsidRDefault="00082244">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геолого-геоморфологічних</w:t>
      </w:r>
      <w:r w:rsidRPr="00327A05">
        <w:rPr>
          <w:rFonts w:ascii="Times New Roman" w:eastAsia="Times New Roman" w:hAnsi="Times New Roman" w:cs="Times New Roman"/>
          <w:sz w:val="24"/>
          <w:szCs w:val="24"/>
        </w:rPr>
        <w:t xml:space="preserve"> (літолого-стратиграфічна, вікова, генезисна (історико-еволюційна) і т.д.) с. Буківня, урочища Думка, околиці села Ісаків.</w:t>
      </w:r>
    </w:p>
    <w:p w14:paraId="4212C62A" w14:textId="77777777" w:rsidR="009A03A5" w:rsidRPr="00327A05" w:rsidRDefault="00082244">
      <w:pPr>
        <w:widowControl w:val="0"/>
        <w:ind w:firstLine="708"/>
      </w:pP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орнітологічних</w:t>
      </w:r>
      <w:r w:rsidRPr="00327A05">
        <w:rPr>
          <w:rFonts w:ascii="Times New Roman" w:eastAsia="Times New Roman" w:hAnsi="Times New Roman" w:cs="Times New Roman"/>
          <w:sz w:val="24"/>
          <w:szCs w:val="24"/>
        </w:rPr>
        <w:t xml:space="preserve"> (окрім вздовж, в основному, правого берегу Дністра можна розробити маршрути вздовж гирла р. Тлумач, розробити пункти-спостереження неподалік Хатинки Івана Бекити, на околиці с. Кутище тощо),</w:t>
      </w:r>
    </w:p>
    <w:p w14:paraId="65490695" w14:textId="0DD30BFE" w:rsidR="009A03A5" w:rsidRPr="00327A05" w:rsidRDefault="00082244">
      <w:pPr>
        <w:widowControl w:val="0"/>
        <w:ind w:firstLine="708"/>
      </w:pP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ботанічних</w:t>
      </w:r>
      <w:r w:rsidRPr="00327A05">
        <w:rPr>
          <w:rFonts w:ascii="Times New Roman" w:eastAsia="Times New Roman" w:hAnsi="Times New Roman" w:cs="Times New Roman"/>
          <w:sz w:val="24"/>
          <w:szCs w:val="24"/>
        </w:rPr>
        <w:t xml:space="preserve"> в скельно-степових урочищах «Чертяк», «Гора Червона», «Громовий міст», околиці с</w:t>
      </w:r>
      <w:r w:rsidR="00342078">
        <w:rPr>
          <w:rFonts w:ascii="Times New Roman" w:eastAsia="Times New Roman" w:hAnsi="Times New Roman" w:cs="Times New Roman"/>
          <w:sz w:val="24"/>
          <w:szCs w:val="24"/>
          <w:lang w:val="ru-RU"/>
        </w:rPr>
        <w:t>іл</w:t>
      </w:r>
      <w:r w:rsidRPr="00327A05">
        <w:rPr>
          <w:rFonts w:ascii="Times New Roman" w:eastAsia="Times New Roman" w:hAnsi="Times New Roman" w:cs="Times New Roman"/>
          <w:sz w:val="24"/>
          <w:szCs w:val="24"/>
        </w:rPr>
        <w:t xml:space="preserve"> Купелів, Смерклів, Ісаків, Долина, Петрів, а також в урочищі «Попове болото», «Кип’ячка», «Папороть-листовик», «Неопалима купина» тощо.</w:t>
      </w:r>
    </w:p>
    <w:p w14:paraId="3D8E6D5A" w14:textId="747FBD6D" w:rsidR="009A03A5" w:rsidRPr="00327A05" w:rsidRDefault="00082244">
      <w:pPr>
        <w:ind w:firstLine="708"/>
      </w:pPr>
      <w:r w:rsidRPr="00327A05">
        <w:rPr>
          <w:rFonts w:ascii="Times New Roman" w:eastAsia="Times New Roman" w:hAnsi="Times New Roman" w:cs="Times New Roman"/>
          <w:sz w:val="24"/>
          <w:szCs w:val="24"/>
        </w:rPr>
        <w:t>У вище представлених експозиційних пунктах доречно провести туристичну нитку маршруту з її подальшим облаштуванням. Доречно було б звернути увагу на можливість облаштування ділянок для проведення занять з</w:t>
      </w:r>
      <w:r w:rsidR="00342078">
        <w:rPr>
          <w:rFonts w:ascii="Times New Roman" w:eastAsia="Times New Roman" w:hAnsi="Times New Roman" w:cs="Times New Roman"/>
          <w:sz w:val="24"/>
          <w:szCs w:val="24"/>
          <w:lang w:val="ru-RU"/>
        </w:rPr>
        <w:t>і</w:t>
      </w:r>
      <w:r w:rsidRPr="00327A05">
        <w:rPr>
          <w:rFonts w:ascii="Times New Roman" w:eastAsia="Times New Roman" w:hAnsi="Times New Roman" w:cs="Times New Roman"/>
          <w:sz w:val="24"/>
          <w:szCs w:val="24"/>
        </w:rPr>
        <w:t xml:space="preserve"> шкільної програми – «Відкриті уроки на природі» в урочищах «Думка», «Данчиця», </w:t>
      </w:r>
      <w:r w:rsidRPr="00327A05">
        <w:rPr>
          <w:rFonts w:ascii="Times New Roman" w:eastAsia="Times New Roman" w:hAnsi="Times New Roman" w:cs="Times New Roman"/>
          <w:b/>
          <w:sz w:val="24"/>
          <w:szCs w:val="24"/>
          <w:highlight w:val="white"/>
        </w:rPr>
        <w:t>«</w:t>
      </w:r>
      <w:r w:rsidRPr="00327A05">
        <w:rPr>
          <w:rFonts w:ascii="Times New Roman" w:eastAsia="Times New Roman" w:hAnsi="Times New Roman" w:cs="Times New Roman"/>
          <w:sz w:val="24"/>
          <w:szCs w:val="24"/>
          <w:highlight w:val="white"/>
        </w:rPr>
        <w:t>Монастирок</w:t>
      </w:r>
      <w:r w:rsidRPr="00327A05">
        <w:rPr>
          <w:rFonts w:ascii="Times New Roman" w:eastAsia="Times New Roman" w:hAnsi="Times New Roman" w:cs="Times New Roman"/>
          <w:b/>
          <w:sz w:val="24"/>
          <w:szCs w:val="24"/>
          <w:highlight w:val="white"/>
        </w:rPr>
        <w:t>»</w:t>
      </w:r>
      <w:r w:rsidRPr="00327A05">
        <w:rPr>
          <w:rFonts w:ascii="Times New Roman" w:eastAsia="Times New Roman" w:hAnsi="Times New Roman" w:cs="Times New Roman"/>
          <w:sz w:val="24"/>
          <w:szCs w:val="24"/>
          <w:highlight w:val="white"/>
        </w:rPr>
        <w:t>, а також проведення акцій підгодовування тварин «Допоможемо братам нашим меншим» тощо</w:t>
      </w:r>
      <w:r w:rsidRPr="00327A05">
        <w:rPr>
          <w:rFonts w:ascii="Times New Roman" w:eastAsia="Times New Roman" w:hAnsi="Times New Roman" w:cs="Times New Roman"/>
          <w:sz w:val="24"/>
          <w:szCs w:val="24"/>
        </w:rPr>
        <w:t>.</w:t>
      </w:r>
    </w:p>
    <w:p w14:paraId="1C05ECC4" w14:textId="77777777" w:rsidR="009A03A5" w:rsidRPr="00327A05" w:rsidRDefault="00082244">
      <w:pPr>
        <w:ind w:firstLine="567"/>
        <w:rPr>
          <w:rFonts w:ascii="Times New Roman" w:eastAsia="Times New Roman" w:hAnsi="Times New Roman" w:cs="Times New Roman"/>
          <w:i/>
          <w:sz w:val="24"/>
          <w:szCs w:val="24"/>
          <w:u w:val="single"/>
        </w:rPr>
      </w:pPr>
      <w:r w:rsidRPr="00327A05">
        <w:rPr>
          <w:rFonts w:ascii="Times New Roman" w:eastAsia="Times New Roman" w:hAnsi="Times New Roman" w:cs="Times New Roman"/>
          <w:i/>
          <w:sz w:val="24"/>
          <w:szCs w:val="24"/>
          <w:u w:val="single"/>
        </w:rPr>
        <w:t>Очікувані результати:</w:t>
      </w:r>
      <w:r w:rsidRPr="00327A05">
        <w:rPr>
          <w:rFonts w:ascii="Times New Roman" w:eastAsia="Times New Roman" w:hAnsi="Times New Roman" w:cs="Times New Roman"/>
          <w:sz w:val="24"/>
          <w:szCs w:val="24"/>
        </w:rPr>
        <w:t xml:space="preserve"> розвиток рекреаційно-туристичної інфраструктури, змістовний відпочинок.</w:t>
      </w:r>
    </w:p>
    <w:p w14:paraId="2A58D13A" w14:textId="77777777" w:rsidR="009A03A5" w:rsidRPr="00327A05" w:rsidRDefault="00D43771">
      <w:pPr>
        <w:tabs>
          <w:tab w:val="center" w:pos="4677"/>
          <w:tab w:val="right" w:pos="9355"/>
        </w:tabs>
        <w:ind w:firstLine="567"/>
        <w:rPr>
          <w:rFonts w:ascii="Times New Roman" w:hAnsi="Times New Roman" w:cs="Times New Roman"/>
          <w:sz w:val="24"/>
          <w:szCs w:val="24"/>
        </w:rPr>
      </w:pPr>
      <w:r w:rsidRPr="00327A05">
        <w:rPr>
          <w:rFonts w:ascii="Times New Roman" w:eastAsia="Times New Roman" w:hAnsi="Times New Roman" w:cs="Times New Roman"/>
          <w:i/>
          <w:sz w:val="24"/>
          <w:szCs w:val="24"/>
          <w:u w:val="single"/>
        </w:rPr>
        <w:t>Виконавці:</w:t>
      </w:r>
      <w:r w:rsidRPr="00327A05">
        <w:rPr>
          <w:rFonts w:ascii="Times New Roman" w:eastAsia="Times New Roman" w:hAnsi="Times New Roman" w:cs="Times New Roman"/>
          <w:sz w:val="24"/>
          <w:szCs w:val="24"/>
        </w:rPr>
        <w:t xml:space="preserve"> </w:t>
      </w:r>
      <w:r w:rsidR="00082244" w:rsidRPr="00327A05">
        <w:rPr>
          <w:rFonts w:ascii="Times New Roman" w:eastAsia="Times New Roman" w:hAnsi="Times New Roman" w:cs="Times New Roman"/>
          <w:sz w:val="24"/>
          <w:szCs w:val="24"/>
        </w:rPr>
        <w:t>а</w:t>
      </w:r>
      <w:r w:rsidRPr="00327A05">
        <w:rPr>
          <w:rFonts w:ascii="Times New Roman" w:eastAsia="Times New Roman" w:hAnsi="Times New Roman" w:cs="Times New Roman"/>
          <w:sz w:val="24"/>
          <w:szCs w:val="24"/>
        </w:rPr>
        <w:t xml:space="preserve">дміністрація парку, </w:t>
      </w:r>
      <w:r w:rsidRPr="00327A05">
        <w:rPr>
          <w:rFonts w:ascii="Times New Roman" w:eastAsia="Arial" w:hAnsi="Times New Roman" w:cs="Times New Roman"/>
          <w:color w:val="000000"/>
          <w:sz w:val="24"/>
          <w:szCs w:val="24"/>
        </w:rPr>
        <w:t>грантові пропозиції, громадські організації.</w:t>
      </w:r>
    </w:p>
    <w:p w14:paraId="2C5F767D" w14:textId="77777777" w:rsidR="009A03A5" w:rsidRPr="00327A05" w:rsidRDefault="009A03A5">
      <w:pPr>
        <w:rPr>
          <w:rFonts w:ascii="Times New Roman" w:eastAsia="Times New Roman" w:hAnsi="Times New Roman" w:cs="Times New Roman"/>
          <w:i/>
          <w:sz w:val="24"/>
          <w:szCs w:val="24"/>
        </w:rPr>
      </w:pPr>
    </w:p>
    <w:p w14:paraId="655159C6" w14:textId="77777777" w:rsidR="009A03A5" w:rsidRPr="005933DE"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Розробка і ознакування піших, велосипедних маршрутів з природно- і культурно-пізнавальною тематикою (карстові явища, скельні утворення, степові, лісові і водні екосистеми)</w:t>
      </w:r>
    </w:p>
    <w:p w14:paraId="44FF3B6F" w14:textId="77777777" w:rsidR="008A2896" w:rsidRPr="005933DE" w:rsidRDefault="008A2896"/>
    <w:p w14:paraId="7CEDDBE4" w14:textId="77777777" w:rsidR="009A03A5" w:rsidRPr="00327A05" w:rsidRDefault="00082244">
      <w:pPr>
        <w:widowControl w:val="0"/>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 Ознакування транзитних далекобіжних вело маршрутів у межах населених пунктів Олешів – Антонівка – Нижнів та Грабичанка – Одаїв – Долина – Ісаків – Незвисько – Семенівка</w:t>
      </w:r>
    </w:p>
    <w:p w14:paraId="4C19A74C" w14:textId="77777777" w:rsidR="009A03A5" w:rsidRPr="00327A05" w:rsidRDefault="00082244">
      <w:pPr>
        <w:widowControl w:val="0"/>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 Облаштування регіональних одноденних вело маршрутів вздовж населених пунктів: Буківна – Олешів, Олешів – Нижнів, Нижнів – Кутище, Кутище – Грабівчанка, Чернелиця – Хмелева. Пропонується створення системи взаємооб’єднаних маршрутів. При такому плануванні з’являється можливість проходження вело-маршруту з різних вихідних позицій. У межах Парку, зважаючи на досить значну витягнутість з північного заходу на південний схід, зручніше планувати радіальні велосипедні маршрути.</w:t>
      </w:r>
    </w:p>
    <w:p w14:paraId="0F33F6FD" w14:textId="77777777" w:rsidR="009A03A5" w:rsidRPr="00327A05" w:rsidRDefault="00082244">
      <w:pPr>
        <w:widowControl w:val="0"/>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Вело маршрут «Над каньйоном. Верхній» між населеними пунктами Буківна – </w:t>
      </w:r>
      <w:r w:rsidRPr="00327A05">
        <w:rPr>
          <w:rFonts w:ascii="Times New Roman" w:eastAsia="Times New Roman" w:hAnsi="Times New Roman" w:cs="Times New Roman"/>
          <w:color w:val="000000"/>
          <w:sz w:val="24"/>
          <w:szCs w:val="24"/>
        </w:rPr>
        <w:lastRenderedPageBreak/>
        <w:t>Купелів можна використовувати також для бігу, скандинавської та спортивної ходи.</w:t>
      </w:r>
    </w:p>
    <w:p w14:paraId="5796FC5C" w14:textId="74CC5FF0" w:rsidR="009A03A5" w:rsidRPr="00327A05" w:rsidRDefault="00082244">
      <w:pPr>
        <w:widowControl w:val="0"/>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Вело маршрут «Над Каньйоном Нижній» – на відтинку Одаїв – Будзин – Луг – Делева – Долина прокласти відтинок Долина – Одаїв та п</w:t>
      </w:r>
      <w:r w:rsidR="008A2896">
        <w:rPr>
          <w:rFonts w:ascii="Times New Roman" w:eastAsia="Times New Roman" w:hAnsi="Times New Roman" w:cs="Times New Roman"/>
          <w:color w:val="000000"/>
          <w:sz w:val="24"/>
          <w:szCs w:val="24"/>
        </w:rPr>
        <w:t>редставити його як круговий 2-3</w:t>
      </w:r>
      <w:r w:rsidRPr="00327A05">
        <w:rPr>
          <w:rFonts w:ascii="Times New Roman" w:eastAsia="Times New Roman" w:hAnsi="Times New Roman" w:cs="Times New Roman"/>
          <w:color w:val="000000"/>
          <w:sz w:val="24"/>
          <w:szCs w:val="24"/>
        </w:rPr>
        <w:t>–х денний маршрут з відповідною туристичною інфраструктурою. У межах Парку також пропонується розробити одноденний туристичний маршрут «Кутище – Грабичанка», який можна використовувати і як піший, і як велосипедний. Дані маршрути, поряд із ознайомленням з природними об’єктами, охоплюватимуть огляд й історико-культурних. Для проведення змагань з велотуризму доречно розробити та облаштувати круговий маршрут «Ісаків – Сокирчин – Петрів –</w:t>
      </w:r>
      <w:r w:rsidR="00521956" w:rsidRPr="00327A05">
        <w:t xml:space="preserve"> </w:t>
      </w:r>
      <w:r w:rsidRPr="00327A05">
        <w:rPr>
          <w:rFonts w:ascii="Times New Roman" w:eastAsia="Times New Roman" w:hAnsi="Times New Roman" w:cs="Times New Roman"/>
          <w:color w:val="000000"/>
          <w:sz w:val="24"/>
          <w:szCs w:val="24"/>
        </w:rPr>
        <w:t>Ісаків».</w:t>
      </w:r>
    </w:p>
    <w:p w14:paraId="565C34F4" w14:textId="74C6D5C0"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Крім зазначених маршрутів, розробка та прокладання невеликого за відстанню кругового веломаршруту у перспективі можливо, охоплюючи такі населені пункти «Вільхівці – Кунисівці – Копачинці </w:t>
      </w:r>
      <w:r w:rsidR="008A2896" w:rsidRPr="00327A05">
        <w:rPr>
          <w:rFonts w:ascii="Times New Roman" w:eastAsia="Times New Roman" w:hAnsi="Times New Roman" w:cs="Times New Roman"/>
          <w:color w:val="000000"/>
          <w:sz w:val="24"/>
          <w:szCs w:val="24"/>
        </w:rPr>
        <w:t>–</w:t>
      </w:r>
      <w:r w:rsidR="008A2896" w:rsidRPr="008A28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 xml:space="preserve">Чернелиця </w:t>
      </w:r>
      <w:r w:rsidR="008A2896" w:rsidRPr="00327A05">
        <w:rPr>
          <w:rFonts w:ascii="Times New Roman" w:eastAsia="Times New Roman" w:hAnsi="Times New Roman" w:cs="Times New Roman"/>
          <w:color w:val="000000"/>
          <w:sz w:val="24"/>
          <w:szCs w:val="24"/>
        </w:rPr>
        <w:t>–</w:t>
      </w:r>
      <w:r w:rsidR="008A2896" w:rsidRPr="008A2896">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Вільхівці» й радіальний «Чернелиця – Хмелева». Маршрути, в основному, будуть прокладені вздовж автодоріг місцевого значення.</w:t>
      </w:r>
    </w:p>
    <w:p w14:paraId="2A68652F"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3. Ознакування та утримання піших туристичних маршрутів в с. Одаїв:</w:t>
      </w:r>
    </w:p>
    <w:p w14:paraId="01FE8F2C"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а) «Одаївський скельно-печерний комплекс». На кожному відтинку маршруту необхідно встановити інформаційні стенди з ілюстраційним матеріалом, де турист, на свій розсуд, зможе обрати певну карстову печеру для спуску у неї, враховуючи свій рівень підготовки;</w:t>
      </w:r>
    </w:p>
    <w:p w14:paraId="1DC74F52"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б) «Лаванда на Дністрі… » – встановити вказівні знаки, забезпечити відвідувачів інформацією (буклетами, довідниками) про цілющі властивості лаванди, отримати консультації фахівців з фітотерапії. Для «утримання» туриста – створення фотозони, представлення асортиментів продукції з лаванди, дегустація чаю з лаванди тощо. У перспективі, на базі розвитку екотуризму, подієвого, спелеотуризму, та культурно-пізнавального планується у с. Одаїв розвивати сільський зелений туризм – перетворивши населений пункт у туристичну атракцію.</w:t>
      </w:r>
    </w:p>
    <w:p w14:paraId="023AC972" w14:textId="77777777" w:rsidR="009A03A5" w:rsidRPr="00327A05" w:rsidRDefault="00082244">
      <w:pPr>
        <w:ind w:firstLine="567"/>
        <w:rPr>
          <w:rFonts w:ascii="Times New Roman" w:eastAsia="Times New Roman" w:hAnsi="Times New Roman" w:cs="Times New Roman"/>
          <w:i/>
          <w:sz w:val="24"/>
          <w:szCs w:val="24"/>
          <w:u w:val="single"/>
        </w:rPr>
      </w:pPr>
      <w:r w:rsidRPr="00327A05">
        <w:rPr>
          <w:rFonts w:ascii="Times New Roman" w:eastAsia="Times New Roman" w:hAnsi="Times New Roman" w:cs="Times New Roman"/>
          <w:i/>
          <w:sz w:val="24"/>
          <w:szCs w:val="24"/>
          <w:u w:val="single"/>
        </w:rPr>
        <w:t>Очікувані результати:</w:t>
      </w:r>
      <w:r w:rsidRPr="00327A05">
        <w:rPr>
          <w:rFonts w:ascii="Times New Roman" w:eastAsia="Times New Roman" w:hAnsi="Times New Roman" w:cs="Times New Roman"/>
          <w:sz w:val="24"/>
          <w:szCs w:val="24"/>
        </w:rPr>
        <w:t xml:space="preserve"> розвиток рекреаційно-туристичної інфраструктури, зростання престижу та іміджу території.</w:t>
      </w:r>
    </w:p>
    <w:p w14:paraId="244EDDED" w14:textId="77777777" w:rsidR="009A03A5" w:rsidRPr="00327A05" w:rsidRDefault="00082244">
      <w:pPr>
        <w:tabs>
          <w:tab w:val="center" w:pos="4677"/>
          <w:tab w:val="right" w:pos="9355"/>
        </w:tabs>
        <w:ind w:firstLine="567"/>
      </w:pPr>
      <w:r w:rsidRPr="00327A05">
        <w:rPr>
          <w:rFonts w:ascii="Times New Roman" w:eastAsia="Times New Roman" w:hAnsi="Times New Roman" w:cs="Times New Roman"/>
          <w:i/>
          <w:sz w:val="24"/>
          <w:szCs w:val="24"/>
          <w:u w:val="single"/>
        </w:rPr>
        <w:t xml:space="preserve">Виконавці: </w:t>
      </w:r>
      <w:r w:rsidRPr="00327A05">
        <w:rPr>
          <w:rFonts w:ascii="Times New Roman" w:eastAsia="Times New Roman" w:hAnsi="Times New Roman" w:cs="Times New Roman"/>
          <w:sz w:val="24"/>
          <w:szCs w:val="24"/>
        </w:rPr>
        <w:t>адміністрація парку, грантові пропозиції, ТГ, ГО, місцеві підприємці тощо.</w:t>
      </w:r>
    </w:p>
    <w:p w14:paraId="00A499D5" w14:textId="77777777" w:rsidR="009A03A5" w:rsidRPr="00327A05" w:rsidRDefault="009A03A5">
      <w:pPr>
        <w:rPr>
          <w:rFonts w:ascii="Times New Roman" w:eastAsia="Times New Roman" w:hAnsi="Times New Roman" w:cs="Times New Roman"/>
          <w:i/>
          <w:sz w:val="24"/>
          <w:szCs w:val="24"/>
        </w:rPr>
      </w:pPr>
    </w:p>
    <w:p w14:paraId="45AE247F" w14:textId="77777777" w:rsidR="009A03A5" w:rsidRPr="00327A05" w:rsidRDefault="00082244">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Облаштування та утримання маршрутів і стежок до місць масового відпочинку</w:t>
      </w:r>
    </w:p>
    <w:p w14:paraId="0B032FB9" w14:textId="77777777" w:rsidR="008A2896" w:rsidRDefault="008A2896">
      <w:pPr>
        <w:rPr>
          <w:rFonts w:ascii="Times New Roman" w:eastAsia="Times New Roman" w:hAnsi="Times New Roman" w:cs="Times New Roman"/>
          <w:sz w:val="24"/>
          <w:szCs w:val="24"/>
          <w:lang w:val="ru-RU"/>
        </w:rPr>
      </w:pPr>
    </w:p>
    <w:p w14:paraId="44BAE4BE"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sz w:val="24"/>
          <w:szCs w:val="24"/>
        </w:rPr>
        <w:t>Облаштування туристичних стежин та маршрутів необхідно проводити до місць масового відпочинку, котрі вже вміщують елементи туристсько-рекреаційної інфраструктури. Облаштування слід проводити як з метою попередньо визначеної нитки (траєкторії) переміщення відпочиваючих, щоб зменшити вплив на екосистему, так і для безпеки й зручності відвідувачів. Актуальним є питання для маршрутів і стежок у лісових масивах. Обладнання маршрутів вказівними знаками та інформаційними стендами дозволить впорядкувати рух й ознайомить туристів з правилами поводження в природі, а також правилами техніки-безпеки.</w:t>
      </w:r>
    </w:p>
    <w:p w14:paraId="50E632B3" w14:textId="77777777" w:rsidR="009A03A5" w:rsidRPr="00327A05" w:rsidRDefault="00082244">
      <w:pPr>
        <w:ind w:firstLine="567"/>
        <w:rPr>
          <w:rFonts w:ascii="Times New Roman" w:eastAsia="Times New Roman" w:hAnsi="Times New Roman" w:cs="Times New Roman"/>
          <w:i/>
          <w:sz w:val="24"/>
          <w:szCs w:val="24"/>
          <w:u w:val="single"/>
        </w:rPr>
      </w:pPr>
      <w:r w:rsidRPr="00327A05">
        <w:rPr>
          <w:rFonts w:ascii="Times New Roman" w:eastAsia="Times New Roman" w:hAnsi="Times New Roman" w:cs="Times New Roman"/>
          <w:i/>
          <w:sz w:val="24"/>
          <w:szCs w:val="24"/>
          <w:u w:val="single"/>
        </w:rPr>
        <w:t>Очікувані результати:</w:t>
      </w:r>
      <w:r w:rsidRPr="00327A05">
        <w:rPr>
          <w:rFonts w:ascii="Times New Roman" w:eastAsia="Times New Roman" w:hAnsi="Times New Roman" w:cs="Times New Roman"/>
          <w:sz w:val="24"/>
          <w:szCs w:val="24"/>
        </w:rPr>
        <w:t xml:space="preserve"> розвиток рекреаційно-туристичної інфраструктури, розвиток туристичного сервісу, забезпечення безпеки туриста.</w:t>
      </w:r>
    </w:p>
    <w:p w14:paraId="2A33E986" w14:textId="77777777" w:rsidR="009A03A5" w:rsidRPr="00327A05" w:rsidRDefault="00082244">
      <w:pPr>
        <w:tabs>
          <w:tab w:val="center" w:pos="4677"/>
          <w:tab w:val="right" w:pos="9355"/>
        </w:tabs>
        <w:ind w:firstLine="567"/>
      </w:pPr>
      <w:r w:rsidRPr="00327A05">
        <w:rPr>
          <w:rFonts w:ascii="Times New Roman" w:eastAsia="Times New Roman" w:hAnsi="Times New Roman" w:cs="Times New Roman"/>
          <w:i/>
          <w:sz w:val="24"/>
          <w:szCs w:val="24"/>
          <w:u w:val="single"/>
        </w:rPr>
        <w:t xml:space="preserve">Виконавці: </w:t>
      </w:r>
      <w:r w:rsidRPr="00327A05">
        <w:rPr>
          <w:rFonts w:ascii="Times New Roman" w:eastAsia="Times New Roman" w:hAnsi="Times New Roman" w:cs="Times New Roman"/>
          <w:sz w:val="24"/>
          <w:szCs w:val="24"/>
        </w:rPr>
        <w:t>адміністрація парку, ТГ, місцеві підприємці</w:t>
      </w:r>
      <w:r w:rsidR="00521956" w:rsidRPr="00327A05">
        <w:rPr>
          <w:rFonts w:ascii="Times New Roman" w:eastAsia="Times New Roman" w:hAnsi="Times New Roman" w:cs="Times New Roman"/>
          <w:sz w:val="24"/>
          <w:szCs w:val="24"/>
        </w:rPr>
        <w:t xml:space="preserve">, </w:t>
      </w:r>
      <w:r w:rsidR="00521956" w:rsidRPr="00327A05">
        <w:rPr>
          <w:rFonts w:ascii="Times New Roman" w:eastAsia="Arial" w:hAnsi="Times New Roman" w:cs="Times New Roman"/>
          <w:color w:val="000000"/>
          <w:sz w:val="24"/>
          <w:szCs w:val="24"/>
        </w:rPr>
        <w:t>грантові пропозиції, громадські організації</w:t>
      </w:r>
      <w:r w:rsidRPr="00327A05">
        <w:rPr>
          <w:rFonts w:ascii="Times New Roman" w:eastAsia="Times New Roman" w:hAnsi="Times New Roman" w:cs="Times New Roman"/>
          <w:sz w:val="24"/>
          <w:szCs w:val="24"/>
        </w:rPr>
        <w:t>.</w:t>
      </w:r>
    </w:p>
    <w:p w14:paraId="2492941F" w14:textId="77777777" w:rsidR="009A03A5" w:rsidRPr="00327A05" w:rsidRDefault="009A03A5">
      <w:pPr>
        <w:rPr>
          <w:rFonts w:ascii="Times New Roman" w:eastAsia="Times New Roman" w:hAnsi="Times New Roman" w:cs="Times New Roman"/>
          <w:i/>
          <w:sz w:val="24"/>
          <w:szCs w:val="24"/>
        </w:rPr>
      </w:pPr>
    </w:p>
    <w:p w14:paraId="264925F5" w14:textId="77777777" w:rsidR="00C65606" w:rsidRPr="00327A05" w:rsidRDefault="00C65606" w:rsidP="00C65606">
      <w:pPr>
        <w:rPr>
          <w:rFonts w:ascii="Times New Roman" w:eastAsia="Times New Roman" w:hAnsi="Times New Roman" w:cs="Times New Roman"/>
          <w:b/>
          <w:color w:val="000000"/>
          <w:sz w:val="24"/>
          <w:szCs w:val="24"/>
        </w:rPr>
      </w:pPr>
      <w:r w:rsidRPr="00327A05">
        <w:rPr>
          <w:rFonts w:ascii="Times New Roman" w:eastAsia="Times New Roman" w:hAnsi="Times New Roman" w:cs="Times New Roman"/>
          <w:b/>
          <w:i/>
          <w:color w:val="000000"/>
          <w:sz w:val="24"/>
          <w:szCs w:val="24"/>
        </w:rPr>
        <w:t>Стратегічна ціль 4. Розвиток екологічної освітньої-виховної роботи</w:t>
      </w:r>
    </w:p>
    <w:p w14:paraId="5F41E06C" w14:textId="77777777" w:rsidR="00CD7B91" w:rsidRPr="00327A05" w:rsidRDefault="00CD7B91">
      <w:pPr>
        <w:rPr>
          <w:rFonts w:ascii="Times New Roman" w:eastAsia="Times New Roman" w:hAnsi="Times New Roman" w:cs="Times New Roman"/>
          <w:i/>
          <w:sz w:val="24"/>
          <w:szCs w:val="24"/>
        </w:rPr>
      </w:pPr>
    </w:p>
    <w:p w14:paraId="7D4B86D1" w14:textId="144A812F"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Pr="00327A05">
        <w:rPr>
          <w:rFonts w:ascii="Times New Roman" w:eastAsia="Times New Roman" w:hAnsi="Times New Roman" w:cs="Times New Roman"/>
          <w:i/>
          <w:color w:val="000000"/>
          <w:sz w:val="24"/>
          <w:szCs w:val="24"/>
        </w:rPr>
        <w:t xml:space="preserve">завдання </w:t>
      </w:r>
      <w:r w:rsidR="00C65606" w:rsidRPr="00327A05">
        <w:rPr>
          <w:rFonts w:ascii="Times New Roman" w:eastAsia="Times New Roman" w:hAnsi="Times New Roman" w:cs="Times New Roman"/>
          <w:i/>
          <w:color w:val="000000"/>
          <w:sz w:val="24"/>
          <w:szCs w:val="24"/>
        </w:rPr>
        <w:t>4.1</w:t>
      </w:r>
      <w:r w:rsidRPr="00327A05">
        <w:rPr>
          <w:rFonts w:ascii="Times New Roman" w:eastAsia="Times New Roman" w:hAnsi="Times New Roman" w:cs="Times New Roman"/>
          <w:i/>
          <w:color w:val="000000"/>
          <w:sz w:val="24"/>
          <w:szCs w:val="24"/>
        </w:rPr>
        <w:t>. Розвиток інфраструктури для проведення екологічної освітньо-виховної роботи</w:t>
      </w:r>
    </w:p>
    <w:p w14:paraId="557FFC3B" w14:textId="77777777" w:rsidR="009A03A5" w:rsidRPr="00327A05" w:rsidRDefault="009A03A5">
      <w:pPr>
        <w:rPr>
          <w:rFonts w:ascii="Times New Roman" w:eastAsia="Times New Roman" w:hAnsi="Times New Roman" w:cs="Times New Roman"/>
          <w:i/>
          <w:sz w:val="24"/>
          <w:szCs w:val="24"/>
        </w:rPr>
      </w:pPr>
    </w:p>
    <w:p w14:paraId="29FC4A76" w14:textId="77777777" w:rsidR="009A03A5" w:rsidRPr="00327A05" w:rsidRDefault="00082244">
      <w:pPr>
        <w:ind w:firstLine="567"/>
      </w:pPr>
      <w:r w:rsidRPr="00327A05">
        <w:rPr>
          <w:rFonts w:ascii="Times New Roman" w:eastAsia="Times New Roman" w:hAnsi="Times New Roman" w:cs="Times New Roman"/>
          <w:sz w:val="24"/>
          <w:szCs w:val="24"/>
          <w:highlight w:val="white"/>
        </w:rPr>
        <w:t>Екологічна освітньо-виховна робота у межах Парку здійснюється відповідно до Положення про екологічну освітньо-виховну роботу установ природно-заповідного фонду (затверджене наказом Мінприроди від 26.10.2015 № 399, з</w:t>
      </w:r>
      <w:r w:rsidRPr="00327A05">
        <w:rPr>
          <w:rFonts w:ascii="Times New Roman" w:eastAsia="Times New Roman" w:hAnsi="Times New Roman" w:cs="Times New Roman"/>
          <w:sz w:val="24"/>
          <w:szCs w:val="24"/>
        </w:rPr>
        <w:t>ареєстровано в Міністерстві</w:t>
      </w:r>
      <w:r w:rsidRPr="00327A05">
        <w:rPr>
          <w:rFonts w:ascii="Times New Roman" w:eastAsia="Times New Roman" w:hAnsi="Times New Roman" w:cs="Times New Roman"/>
          <w:sz w:val="24"/>
          <w:szCs w:val="24"/>
          <w:highlight w:val="white"/>
        </w:rPr>
        <w:t xml:space="preserve"> </w:t>
      </w:r>
      <w:r w:rsidRPr="00327A05">
        <w:rPr>
          <w:rFonts w:ascii="Times New Roman" w:eastAsia="Times New Roman" w:hAnsi="Times New Roman" w:cs="Times New Roman"/>
          <w:sz w:val="24"/>
          <w:szCs w:val="24"/>
        </w:rPr>
        <w:t>юстиції України 11 листопада 2015 р. за № 1414/27859</w:t>
      </w:r>
      <w:r w:rsidRPr="00327A05">
        <w:rPr>
          <w:rFonts w:ascii="Times New Roman" w:eastAsia="Times New Roman" w:hAnsi="Times New Roman" w:cs="Times New Roman"/>
          <w:sz w:val="24"/>
          <w:szCs w:val="24"/>
          <w:highlight w:val="white"/>
        </w:rPr>
        <w:t xml:space="preserve">). Еколого-просвітницька та </w:t>
      </w:r>
      <w:r w:rsidRPr="00327A05">
        <w:rPr>
          <w:rFonts w:ascii="Times New Roman" w:eastAsia="Times New Roman" w:hAnsi="Times New Roman" w:cs="Times New Roman"/>
          <w:sz w:val="24"/>
          <w:szCs w:val="24"/>
          <w:highlight w:val="white"/>
        </w:rPr>
        <w:lastRenderedPageBreak/>
        <w:t>культурно-виховна робота має стати одним із пріоритетних напрямків діяльності Парку, а саме: цілеспрямована системна робота з усіма групами населення; робота з відвідувачами Парку; тісне співробітництво з освітніми закладами, органами державної влади та місцевого самоврядування, засобами масової інформації; формування необхідної організаційно-матеріальної бази екологічної освітньо-виховної діяльності (розробка і обладнання еколого-освітніх стежок, екскурсійних (туристичних) маршрутів, видання буклетів та іншої інформаційно-рекламної продукції еколого-просвітницького змісту тощо).</w:t>
      </w:r>
    </w:p>
    <w:p w14:paraId="4EC16157"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sz w:val="24"/>
          <w:szCs w:val="24"/>
          <w:highlight w:val="white"/>
        </w:rPr>
        <w:t>Для подальшого розвитку та впровадження екологічної освітньо-виховної роботи Парк має і повинен організовувати, проводити, поступово розширювати напрямки та форми екологічної освітньо-виховної роботи.</w:t>
      </w:r>
    </w:p>
    <w:p w14:paraId="6BC02397" w14:textId="77777777" w:rsidR="009A03A5" w:rsidRPr="00327A05" w:rsidRDefault="009A03A5">
      <w:pPr>
        <w:rPr>
          <w:rFonts w:ascii="Times New Roman" w:eastAsia="Times New Roman" w:hAnsi="Times New Roman" w:cs="Times New Roman"/>
          <w:i/>
          <w:sz w:val="24"/>
          <w:szCs w:val="24"/>
        </w:rPr>
      </w:pPr>
    </w:p>
    <w:p w14:paraId="4E3D8FCA" w14:textId="77777777" w:rsidR="009A03A5" w:rsidRPr="00327A05" w:rsidRDefault="00082244">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Розвиток інфраструктури еколого-освітніх стежок</w:t>
      </w:r>
    </w:p>
    <w:p w14:paraId="2AC21658" w14:textId="77777777" w:rsidR="009A03A5" w:rsidRPr="00327A05" w:rsidRDefault="009A03A5">
      <w:pPr>
        <w:rPr>
          <w:rFonts w:ascii="Times New Roman" w:eastAsia="Times New Roman" w:hAnsi="Times New Roman" w:cs="Times New Roman"/>
          <w:i/>
          <w:sz w:val="24"/>
          <w:szCs w:val="24"/>
        </w:rPr>
      </w:pPr>
    </w:p>
    <w:p w14:paraId="72DFFF43" w14:textId="6476C8F2" w:rsidR="009A03A5" w:rsidRPr="00327A05" w:rsidRDefault="00082244">
      <w:pPr>
        <w:ind w:firstLine="567"/>
      </w:pPr>
      <w:r w:rsidRPr="00327A05">
        <w:rPr>
          <w:rFonts w:ascii="Times New Roman" w:eastAsia="Times New Roman" w:hAnsi="Times New Roman" w:cs="Times New Roman"/>
          <w:color w:val="000000"/>
          <w:sz w:val="24"/>
          <w:szCs w:val="24"/>
        </w:rPr>
        <w:t xml:space="preserve">Одним </w:t>
      </w:r>
      <w:r w:rsidR="008A2896">
        <w:rPr>
          <w:rFonts w:ascii="Times New Roman" w:eastAsia="Times New Roman" w:hAnsi="Times New Roman" w:cs="Times New Roman"/>
          <w:color w:val="000000"/>
          <w:sz w:val="24"/>
          <w:szCs w:val="24"/>
          <w:lang w:val="ru-RU"/>
        </w:rPr>
        <w:t>і</w:t>
      </w:r>
      <w:r w:rsidRPr="00327A05">
        <w:rPr>
          <w:rFonts w:ascii="Times New Roman" w:eastAsia="Times New Roman" w:hAnsi="Times New Roman" w:cs="Times New Roman"/>
          <w:color w:val="000000"/>
          <w:sz w:val="24"/>
          <w:szCs w:val="24"/>
        </w:rPr>
        <w:t xml:space="preserve">з видів еколого-освітньої діяльності в РЛП є широке використання для екологічного виховання та освіти еколого-освітніх стежок. З цією метою пропонується обладнати відповідним чином 2 нові еколого-освітні стежки </w:t>
      </w:r>
      <w:r w:rsidR="008A2896" w:rsidRPr="00327A05">
        <w:rPr>
          <w:rFonts w:ascii="Times New Roman" w:eastAsia="Times New Roman" w:hAnsi="Times New Roman" w:cs="Times New Roman"/>
          <w:color w:val="000000"/>
          <w:sz w:val="24"/>
          <w:szCs w:val="24"/>
        </w:rPr>
        <w:t xml:space="preserve">– </w:t>
      </w:r>
      <w:r w:rsidRPr="00327A05">
        <w:rPr>
          <w:rFonts w:ascii="Times New Roman" w:eastAsia="Times New Roman" w:hAnsi="Times New Roman" w:cs="Times New Roman"/>
          <w:color w:val="000000"/>
          <w:sz w:val="24"/>
          <w:szCs w:val="24"/>
        </w:rPr>
        <w:t>«Чарівний світ водойм» (розташування в межах с. Нижнів), включає 5 зупинок та «Кунисівські водоспади» (рис. 18). Протяжність екостежки «Кунисівські водоспади» становить 2 км, найвища точка 319 м н.р.м. (початок стежки біля церкви, 167 м н.р.м. – кінець стежки, 271 м н.р.м. (оглядовий майданчик). Екостежка розпочинається в центрі села Кунисівці біля кам’яної церкви Воздвиження Христового 1868 року побудови. Вийшовши за село на початок яру туристів будуть знайомити з степовими ландшафтами прируслових територій. Далі стежкою відвідувачів Парку знайомлять із мальовничими водоспадами, їх утворенням (геологія + діяльність текучих вод) та екологічною інформацією про те, що потічки, береги яких забрудненні сміттям виносять його до Дністра. Окремо звертається увага на важливість дотримання правил поведінки, дотримання чистоти природних потічків та берегів. На наступній зупинці мають можливість ознайомитися з інформацією про рослини, занесені до Червоної книги України, а також мають змогу побачити їх наживо. На черговій зупинці, яка розташована на першій заплавній терасі р. Дністер, відвідувачів знайомлять з гідролого-геологічною будовою р. Дністер та проблемами, в тому числі глобальними, щодо нестачі прісної води, необхідності охорони біорізноманіття (в тому числі деревних насаджень) для регулювання стоку. Цікавими для туристів буде інформація щодо катастрофічних паводків на Дністрі та їх економічні наслідки. Кінцевою зупинкою екологічної стежки є берег р. Дністер.</w:t>
      </w:r>
    </w:p>
    <w:p w14:paraId="1650B09E"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color w:val="000000"/>
          <w:sz w:val="24"/>
          <w:szCs w:val="24"/>
        </w:rPr>
        <w:t>Обсяг об’єктів благоустрою наведено в таблиці 2</w:t>
      </w:r>
      <w:r w:rsidR="00521956" w:rsidRPr="00327A05">
        <w:rPr>
          <w:rFonts w:ascii="Times New Roman" w:eastAsia="Times New Roman" w:hAnsi="Times New Roman" w:cs="Times New Roman"/>
          <w:color w:val="000000"/>
          <w:sz w:val="24"/>
          <w:szCs w:val="24"/>
        </w:rPr>
        <w:t>0</w:t>
      </w:r>
      <w:r w:rsidRPr="00327A05">
        <w:rPr>
          <w:rFonts w:ascii="Times New Roman" w:eastAsia="Times New Roman" w:hAnsi="Times New Roman" w:cs="Times New Roman"/>
          <w:color w:val="000000"/>
          <w:sz w:val="24"/>
          <w:szCs w:val="24"/>
        </w:rPr>
        <w:t>. Схеми маршрутів наведено на</w:t>
      </w:r>
      <w:r w:rsidRPr="00327A05">
        <w:rPr>
          <w:rFonts w:ascii="Times New Roman" w:eastAsia="Times New Roman" w:hAnsi="Times New Roman" w:cs="Times New Roman"/>
          <w:color w:val="000000"/>
          <w:sz w:val="24"/>
          <w:szCs w:val="24"/>
        </w:rPr>
        <w:br/>
        <w:t>рис. 18.</w:t>
      </w:r>
    </w:p>
    <w:p w14:paraId="3C07E825" w14:textId="77777777" w:rsidR="008A2896" w:rsidRDefault="008A2896" w:rsidP="008A2896">
      <w:pPr>
        <w:ind w:firstLine="0"/>
        <w:rPr>
          <w:rFonts w:ascii="Times New Roman" w:eastAsia="Times New Roman" w:hAnsi="Times New Roman" w:cs="Times New Roman"/>
          <w:i/>
          <w:sz w:val="24"/>
          <w:szCs w:val="24"/>
          <w:lang w:val="ru-RU"/>
        </w:rPr>
      </w:pPr>
    </w:p>
    <w:p w14:paraId="46486387" w14:textId="3D2D2A39" w:rsidR="009A03A5" w:rsidRPr="00327A05" w:rsidRDefault="00521956" w:rsidP="008A2896">
      <w:pPr>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t>Таблиця 20</w:t>
      </w:r>
      <w:r w:rsidR="008A2896">
        <w:rPr>
          <w:rFonts w:ascii="Times New Roman" w:eastAsia="Times New Roman" w:hAnsi="Times New Roman" w:cs="Times New Roman"/>
          <w:i/>
          <w:sz w:val="24"/>
          <w:szCs w:val="24"/>
          <w:lang w:val="ru-RU"/>
        </w:rPr>
        <w:t xml:space="preserve">. </w:t>
      </w:r>
      <w:r w:rsidR="00082244" w:rsidRPr="00327A05">
        <w:rPr>
          <w:rFonts w:ascii="Times New Roman" w:hAnsi="Times New Roman" w:cs="Times New Roman"/>
          <w:b/>
          <w:sz w:val="24"/>
          <w:szCs w:val="24"/>
        </w:rPr>
        <w:t>Орієнтовний перелік об’єктів благоустрою еколого-освітніх стежок</w:t>
      </w:r>
    </w:p>
    <w:tbl>
      <w:tblPr>
        <w:tblStyle w:val="aff8"/>
        <w:tblW w:w="9106" w:type="dxa"/>
        <w:jc w:val="center"/>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643"/>
        <w:gridCol w:w="7096"/>
        <w:gridCol w:w="1367"/>
      </w:tblGrid>
      <w:tr w:rsidR="009A03A5" w:rsidRPr="00327A05" w14:paraId="0A3EB128" w14:textId="77777777">
        <w:trPr>
          <w:jc w:val="center"/>
        </w:trPr>
        <w:tc>
          <w:tcPr>
            <w:tcW w:w="643" w:type="dxa"/>
            <w:tcBorders>
              <w:top w:val="single" w:sz="4" w:space="0" w:color="000000"/>
              <w:left w:val="single" w:sz="4" w:space="0" w:color="000000"/>
              <w:bottom w:val="single" w:sz="4" w:space="0" w:color="000000"/>
            </w:tcBorders>
            <w:shd w:val="clear" w:color="auto" w:fill="auto"/>
          </w:tcPr>
          <w:p w14:paraId="621F0FA0" w14:textId="563F8EA2" w:rsidR="009A03A5" w:rsidRPr="00327A05" w:rsidRDefault="008A2896">
            <w:pPr>
              <w:ind w:hanging="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w:t>
            </w:r>
            <w:r w:rsidR="00082244" w:rsidRPr="00327A05">
              <w:rPr>
                <w:rFonts w:ascii="Times New Roman" w:eastAsia="Times New Roman" w:hAnsi="Times New Roman" w:cs="Times New Roman"/>
                <w:color w:val="000000"/>
                <w:sz w:val="24"/>
                <w:szCs w:val="24"/>
              </w:rPr>
              <w:t>/п</w:t>
            </w:r>
          </w:p>
        </w:tc>
        <w:tc>
          <w:tcPr>
            <w:tcW w:w="7096" w:type="dxa"/>
            <w:tcBorders>
              <w:top w:val="single" w:sz="4" w:space="0" w:color="000000"/>
              <w:left w:val="single" w:sz="4" w:space="0" w:color="000000"/>
              <w:bottom w:val="single" w:sz="4" w:space="0" w:color="000000"/>
            </w:tcBorders>
            <w:shd w:val="clear" w:color="auto" w:fill="auto"/>
            <w:vAlign w:val="center"/>
          </w:tcPr>
          <w:p w14:paraId="5CA7684E"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Назва об’єкту</w:t>
            </w:r>
          </w:p>
        </w:tc>
        <w:tc>
          <w:tcPr>
            <w:tcW w:w="1367" w:type="dxa"/>
            <w:tcBorders>
              <w:top w:val="single" w:sz="4" w:space="0" w:color="000000"/>
              <w:left w:val="single" w:sz="4" w:space="0" w:color="000000"/>
              <w:bottom w:val="single" w:sz="4" w:space="0" w:color="000000"/>
              <w:right w:val="single" w:sz="4" w:space="0" w:color="000000"/>
            </w:tcBorders>
            <w:shd w:val="clear" w:color="auto" w:fill="auto"/>
          </w:tcPr>
          <w:p w14:paraId="1D5969DB"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Кіл-ть, шт.</w:t>
            </w:r>
          </w:p>
        </w:tc>
      </w:tr>
      <w:tr w:rsidR="009A03A5" w:rsidRPr="00327A05" w14:paraId="1A68FE8E" w14:textId="77777777">
        <w:trPr>
          <w:trHeight w:val="344"/>
          <w:jc w:val="center"/>
        </w:trPr>
        <w:tc>
          <w:tcPr>
            <w:tcW w:w="9106" w:type="dxa"/>
            <w:gridSpan w:val="3"/>
            <w:tcBorders>
              <w:top w:val="single" w:sz="4" w:space="0" w:color="000000"/>
              <w:left w:val="single" w:sz="4" w:space="0" w:color="000000"/>
              <w:bottom w:val="single" w:sz="4" w:space="0" w:color="000000"/>
              <w:right w:val="single" w:sz="4" w:space="0" w:color="000000"/>
            </w:tcBorders>
            <w:shd w:val="clear" w:color="auto" w:fill="auto"/>
          </w:tcPr>
          <w:p w14:paraId="221F00A8"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color w:val="000000"/>
                <w:sz w:val="24"/>
                <w:szCs w:val="24"/>
              </w:rPr>
              <w:t>Еколого-освітня стежка «Кунисівські водоспади»</w:t>
            </w:r>
          </w:p>
        </w:tc>
      </w:tr>
      <w:tr w:rsidR="009A03A5" w:rsidRPr="00327A05" w14:paraId="457941CC" w14:textId="77777777">
        <w:trPr>
          <w:jc w:val="center"/>
        </w:trPr>
        <w:tc>
          <w:tcPr>
            <w:tcW w:w="643" w:type="dxa"/>
            <w:tcBorders>
              <w:top w:val="single" w:sz="4" w:space="0" w:color="000000"/>
              <w:left w:val="single" w:sz="4" w:space="0" w:color="000000"/>
              <w:bottom w:val="single" w:sz="4" w:space="0" w:color="000000"/>
            </w:tcBorders>
            <w:shd w:val="clear" w:color="auto" w:fill="auto"/>
          </w:tcPr>
          <w:p w14:paraId="48FA590A" w14:textId="77777777" w:rsidR="009A03A5" w:rsidRPr="00327A05" w:rsidRDefault="009A03A5" w:rsidP="00403B4D">
            <w:pPr>
              <w:numPr>
                <w:ilvl w:val="0"/>
                <w:numId w:val="34"/>
              </w:numPr>
              <w:ind w:left="0" w:hanging="2"/>
              <w:rPr>
                <w:rFonts w:ascii="Times New Roman" w:eastAsia="Times New Roman" w:hAnsi="Times New Roman" w:cs="Times New Roman"/>
                <w:color w:val="000000"/>
                <w:sz w:val="24"/>
                <w:szCs w:val="24"/>
              </w:rPr>
            </w:pPr>
          </w:p>
        </w:tc>
        <w:tc>
          <w:tcPr>
            <w:tcW w:w="7096" w:type="dxa"/>
            <w:tcBorders>
              <w:top w:val="single" w:sz="4" w:space="0" w:color="000000"/>
              <w:left w:val="single" w:sz="4" w:space="0" w:color="000000"/>
              <w:bottom w:val="single" w:sz="4" w:space="0" w:color="000000"/>
            </w:tcBorders>
            <w:shd w:val="clear" w:color="auto" w:fill="auto"/>
          </w:tcPr>
          <w:p w14:paraId="4736AB1A" w14:textId="77777777" w:rsidR="009A03A5" w:rsidRPr="00327A05" w:rsidRDefault="00082244">
            <w:pPr>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Інформаційний щит щодо особливостей еколого-освітньої стежки</w:t>
            </w:r>
          </w:p>
        </w:tc>
        <w:tc>
          <w:tcPr>
            <w:tcW w:w="1367" w:type="dxa"/>
            <w:tcBorders>
              <w:top w:val="single" w:sz="4" w:space="0" w:color="000000"/>
              <w:left w:val="single" w:sz="4" w:space="0" w:color="000000"/>
              <w:bottom w:val="single" w:sz="4" w:space="0" w:color="000000"/>
              <w:right w:val="single" w:sz="4" w:space="0" w:color="000000"/>
            </w:tcBorders>
            <w:shd w:val="clear" w:color="auto" w:fill="auto"/>
          </w:tcPr>
          <w:p w14:paraId="174ECF74"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4</w:t>
            </w:r>
          </w:p>
        </w:tc>
      </w:tr>
      <w:tr w:rsidR="009A03A5" w:rsidRPr="00327A05" w14:paraId="7C239B2F" w14:textId="77777777">
        <w:trPr>
          <w:jc w:val="center"/>
        </w:trPr>
        <w:tc>
          <w:tcPr>
            <w:tcW w:w="643" w:type="dxa"/>
            <w:tcBorders>
              <w:top w:val="single" w:sz="4" w:space="0" w:color="000000"/>
              <w:left w:val="single" w:sz="4" w:space="0" w:color="000000"/>
              <w:bottom w:val="single" w:sz="4" w:space="0" w:color="000000"/>
            </w:tcBorders>
            <w:shd w:val="clear" w:color="auto" w:fill="auto"/>
          </w:tcPr>
          <w:p w14:paraId="57DE12D6" w14:textId="77777777" w:rsidR="009A03A5" w:rsidRPr="00327A05" w:rsidRDefault="009A03A5" w:rsidP="00403B4D">
            <w:pPr>
              <w:numPr>
                <w:ilvl w:val="0"/>
                <w:numId w:val="34"/>
              </w:numPr>
              <w:ind w:left="0" w:hanging="2"/>
              <w:rPr>
                <w:rFonts w:ascii="Times New Roman" w:eastAsia="Times New Roman" w:hAnsi="Times New Roman" w:cs="Times New Roman"/>
                <w:color w:val="000000"/>
                <w:sz w:val="24"/>
                <w:szCs w:val="24"/>
              </w:rPr>
            </w:pPr>
          </w:p>
        </w:tc>
        <w:tc>
          <w:tcPr>
            <w:tcW w:w="7096" w:type="dxa"/>
            <w:tcBorders>
              <w:top w:val="single" w:sz="4" w:space="0" w:color="000000"/>
              <w:left w:val="single" w:sz="4" w:space="0" w:color="000000"/>
              <w:bottom w:val="single" w:sz="4" w:space="0" w:color="000000"/>
            </w:tcBorders>
            <w:shd w:val="clear" w:color="auto" w:fill="auto"/>
          </w:tcPr>
          <w:p w14:paraId="7D8592E0" w14:textId="77777777" w:rsidR="009A03A5" w:rsidRPr="00327A05" w:rsidRDefault="00082244">
            <w:pPr>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Спостережні та оглядові пункти</w:t>
            </w:r>
          </w:p>
        </w:tc>
        <w:tc>
          <w:tcPr>
            <w:tcW w:w="1367" w:type="dxa"/>
            <w:tcBorders>
              <w:top w:val="single" w:sz="4" w:space="0" w:color="000000"/>
              <w:left w:val="single" w:sz="4" w:space="0" w:color="000000"/>
              <w:bottom w:val="single" w:sz="4" w:space="0" w:color="000000"/>
              <w:right w:val="single" w:sz="4" w:space="0" w:color="000000"/>
            </w:tcBorders>
            <w:shd w:val="clear" w:color="auto" w:fill="auto"/>
          </w:tcPr>
          <w:p w14:paraId="0860943D"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w:t>
            </w:r>
          </w:p>
        </w:tc>
      </w:tr>
      <w:tr w:rsidR="009A03A5" w:rsidRPr="00327A05" w14:paraId="3322C76E" w14:textId="77777777">
        <w:trPr>
          <w:jc w:val="center"/>
        </w:trPr>
        <w:tc>
          <w:tcPr>
            <w:tcW w:w="643" w:type="dxa"/>
            <w:tcBorders>
              <w:top w:val="single" w:sz="4" w:space="0" w:color="000000"/>
              <w:left w:val="single" w:sz="4" w:space="0" w:color="000000"/>
              <w:bottom w:val="single" w:sz="4" w:space="0" w:color="000000"/>
            </w:tcBorders>
            <w:shd w:val="clear" w:color="auto" w:fill="auto"/>
          </w:tcPr>
          <w:p w14:paraId="7D054EA9" w14:textId="77777777" w:rsidR="009A03A5" w:rsidRPr="00327A05" w:rsidRDefault="009A03A5" w:rsidP="00403B4D">
            <w:pPr>
              <w:numPr>
                <w:ilvl w:val="0"/>
                <w:numId w:val="34"/>
              </w:numPr>
              <w:ind w:left="0" w:hanging="2"/>
              <w:rPr>
                <w:rFonts w:ascii="Times New Roman" w:eastAsia="Times New Roman" w:hAnsi="Times New Roman" w:cs="Times New Roman"/>
                <w:color w:val="000000"/>
                <w:sz w:val="24"/>
                <w:szCs w:val="24"/>
              </w:rPr>
            </w:pPr>
          </w:p>
        </w:tc>
        <w:tc>
          <w:tcPr>
            <w:tcW w:w="7096" w:type="dxa"/>
            <w:tcBorders>
              <w:top w:val="single" w:sz="4" w:space="0" w:color="000000"/>
              <w:left w:val="single" w:sz="4" w:space="0" w:color="000000"/>
              <w:bottom w:val="single" w:sz="4" w:space="0" w:color="000000"/>
            </w:tcBorders>
            <w:shd w:val="clear" w:color="auto" w:fill="auto"/>
          </w:tcPr>
          <w:p w14:paraId="4FA79B82" w14:textId="77777777" w:rsidR="009A03A5" w:rsidRPr="00327A05" w:rsidRDefault="00082244">
            <w:pPr>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Місця тимчасової зупинки </w:t>
            </w:r>
          </w:p>
        </w:tc>
        <w:tc>
          <w:tcPr>
            <w:tcW w:w="1367" w:type="dxa"/>
            <w:tcBorders>
              <w:top w:val="single" w:sz="4" w:space="0" w:color="000000"/>
              <w:left w:val="single" w:sz="4" w:space="0" w:color="000000"/>
              <w:bottom w:val="single" w:sz="4" w:space="0" w:color="000000"/>
              <w:right w:val="single" w:sz="4" w:space="0" w:color="000000"/>
            </w:tcBorders>
            <w:shd w:val="clear" w:color="auto" w:fill="auto"/>
          </w:tcPr>
          <w:p w14:paraId="6C05BCA4"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2</w:t>
            </w:r>
          </w:p>
        </w:tc>
      </w:tr>
      <w:tr w:rsidR="009A03A5" w:rsidRPr="00327A05" w14:paraId="213DAE77" w14:textId="77777777">
        <w:trPr>
          <w:jc w:val="center"/>
        </w:trPr>
        <w:tc>
          <w:tcPr>
            <w:tcW w:w="643" w:type="dxa"/>
            <w:tcBorders>
              <w:top w:val="single" w:sz="4" w:space="0" w:color="000000"/>
              <w:left w:val="single" w:sz="4" w:space="0" w:color="000000"/>
              <w:bottom w:val="single" w:sz="4" w:space="0" w:color="000000"/>
            </w:tcBorders>
            <w:shd w:val="clear" w:color="auto" w:fill="auto"/>
          </w:tcPr>
          <w:p w14:paraId="58499782" w14:textId="77777777" w:rsidR="009A03A5" w:rsidRPr="00327A05" w:rsidRDefault="009A03A5" w:rsidP="00403B4D">
            <w:pPr>
              <w:numPr>
                <w:ilvl w:val="0"/>
                <w:numId w:val="34"/>
              </w:numPr>
              <w:ind w:left="0" w:hanging="2"/>
              <w:rPr>
                <w:rFonts w:ascii="Times New Roman" w:eastAsia="Times New Roman" w:hAnsi="Times New Roman" w:cs="Times New Roman"/>
                <w:color w:val="000000"/>
                <w:sz w:val="24"/>
                <w:szCs w:val="24"/>
              </w:rPr>
            </w:pPr>
          </w:p>
        </w:tc>
        <w:tc>
          <w:tcPr>
            <w:tcW w:w="7096" w:type="dxa"/>
            <w:tcBorders>
              <w:top w:val="single" w:sz="4" w:space="0" w:color="000000"/>
              <w:left w:val="single" w:sz="4" w:space="0" w:color="000000"/>
              <w:bottom w:val="single" w:sz="4" w:space="0" w:color="000000"/>
            </w:tcBorders>
            <w:shd w:val="clear" w:color="auto" w:fill="auto"/>
          </w:tcPr>
          <w:p w14:paraId="1A463A2F" w14:textId="77777777" w:rsidR="009A03A5" w:rsidRPr="00327A05" w:rsidRDefault="00082244">
            <w:pPr>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Вказівники</w:t>
            </w:r>
          </w:p>
        </w:tc>
        <w:tc>
          <w:tcPr>
            <w:tcW w:w="1367" w:type="dxa"/>
            <w:tcBorders>
              <w:top w:val="single" w:sz="4" w:space="0" w:color="000000"/>
              <w:left w:val="single" w:sz="4" w:space="0" w:color="000000"/>
              <w:bottom w:val="single" w:sz="4" w:space="0" w:color="000000"/>
              <w:right w:val="single" w:sz="4" w:space="0" w:color="000000"/>
            </w:tcBorders>
            <w:shd w:val="clear" w:color="auto" w:fill="auto"/>
          </w:tcPr>
          <w:p w14:paraId="1332DC64"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10</w:t>
            </w:r>
          </w:p>
        </w:tc>
      </w:tr>
      <w:tr w:rsidR="009A03A5" w:rsidRPr="00327A05" w14:paraId="3081DED5" w14:textId="77777777">
        <w:trPr>
          <w:jc w:val="center"/>
        </w:trPr>
        <w:tc>
          <w:tcPr>
            <w:tcW w:w="643" w:type="dxa"/>
            <w:tcBorders>
              <w:top w:val="single" w:sz="4" w:space="0" w:color="000000"/>
              <w:left w:val="single" w:sz="4" w:space="0" w:color="000000"/>
              <w:bottom w:val="single" w:sz="4" w:space="0" w:color="000000"/>
            </w:tcBorders>
            <w:shd w:val="clear" w:color="auto" w:fill="auto"/>
          </w:tcPr>
          <w:p w14:paraId="565ABF4E" w14:textId="77777777" w:rsidR="009A03A5" w:rsidRPr="00327A05" w:rsidRDefault="009A03A5" w:rsidP="00403B4D">
            <w:pPr>
              <w:numPr>
                <w:ilvl w:val="0"/>
                <w:numId w:val="34"/>
              </w:numPr>
              <w:ind w:left="0" w:hanging="2"/>
              <w:rPr>
                <w:rFonts w:ascii="Times New Roman" w:eastAsia="Times New Roman" w:hAnsi="Times New Roman" w:cs="Times New Roman"/>
                <w:color w:val="000000"/>
                <w:sz w:val="24"/>
                <w:szCs w:val="24"/>
              </w:rPr>
            </w:pPr>
          </w:p>
        </w:tc>
        <w:tc>
          <w:tcPr>
            <w:tcW w:w="7096" w:type="dxa"/>
            <w:tcBorders>
              <w:top w:val="single" w:sz="4" w:space="0" w:color="000000"/>
              <w:left w:val="single" w:sz="4" w:space="0" w:color="000000"/>
              <w:bottom w:val="single" w:sz="4" w:space="0" w:color="000000"/>
            </w:tcBorders>
            <w:shd w:val="clear" w:color="auto" w:fill="auto"/>
          </w:tcPr>
          <w:p w14:paraId="7269F663" w14:textId="77777777" w:rsidR="009A03A5" w:rsidRPr="00327A05" w:rsidRDefault="00082244">
            <w:pPr>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Маркувальні знаки</w:t>
            </w:r>
          </w:p>
        </w:tc>
        <w:tc>
          <w:tcPr>
            <w:tcW w:w="1367" w:type="dxa"/>
            <w:tcBorders>
              <w:top w:val="single" w:sz="4" w:space="0" w:color="000000"/>
              <w:left w:val="single" w:sz="4" w:space="0" w:color="000000"/>
              <w:bottom w:val="single" w:sz="4" w:space="0" w:color="000000"/>
              <w:right w:val="single" w:sz="4" w:space="0" w:color="000000"/>
            </w:tcBorders>
            <w:shd w:val="clear" w:color="auto" w:fill="auto"/>
          </w:tcPr>
          <w:p w14:paraId="661E391C"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5</w:t>
            </w:r>
          </w:p>
        </w:tc>
      </w:tr>
      <w:tr w:rsidR="009A03A5" w:rsidRPr="00327A05" w14:paraId="38E9EFB7" w14:textId="77777777">
        <w:trPr>
          <w:jc w:val="center"/>
        </w:trPr>
        <w:tc>
          <w:tcPr>
            <w:tcW w:w="9106" w:type="dxa"/>
            <w:gridSpan w:val="3"/>
            <w:tcBorders>
              <w:top w:val="single" w:sz="4" w:space="0" w:color="000000"/>
              <w:left w:val="single" w:sz="4" w:space="0" w:color="000000"/>
              <w:bottom w:val="single" w:sz="4" w:space="0" w:color="000000"/>
              <w:right w:val="single" w:sz="4" w:space="0" w:color="000000"/>
            </w:tcBorders>
            <w:shd w:val="clear" w:color="auto" w:fill="auto"/>
          </w:tcPr>
          <w:p w14:paraId="014E6E4B"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color w:val="000000"/>
                <w:sz w:val="24"/>
                <w:szCs w:val="24"/>
              </w:rPr>
              <w:t>Еколого-освітня стежка «Чарівний світ водойм»</w:t>
            </w:r>
          </w:p>
        </w:tc>
      </w:tr>
      <w:tr w:rsidR="009A03A5" w:rsidRPr="00327A05" w14:paraId="423863C9" w14:textId="77777777">
        <w:trPr>
          <w:jc w:val="center"/>
        </w:trPr>
        <w:tc>
          <w:tcPr>
            <w:tcW w:w="643" w:type="dxa"/>
            <w:tcBorders>
              <w:top w:val="single" w:sz="4" w:space="0" w:color="000000"/>
              <w:left w:val="single" w:sz="4" w:space="0" w:color="000000"/>
              <w:bottom w:val="single" w:sz="4" w:space="0" w:color="000000"/>
            </w:tcBorders>
            <w:shd w:val="clear" w:color="auto" w:fill="auto"/>
          </w:tcPr>
          <w:p w14:paraId="019E095D" w14:textId="77777777" w:rsidR="009A03A5" w:rsidRPr="00327A05" w:rsidRDefault="009A03A5" w:rsidP="00403B4D">
            <w:pPr>
              <w:numPr>
                <w:ilvl w:val="0"/>
                <w:numId w:val="19"/>
              </w:numPr>
              <w:ind w:left="0" w:hanging="2"/>
              <w:rPr>
                <w:rFonts w:ascii="Times New Roman" w:eastAsia="Times New Roman" w:hAnsi="Times New Roman" w:cs="Times New Roman"/>
                <w:color w:val="000000"/>
                <w:sz w:val="24"/>
                <w:szCs w:val="24"/>
              </w:rPr>
            </w:pPr>
          </w:p>
        </w:tc>
        <w:tc>
          <w:tcPr>
            <w:tcW w:w="7096" w:type="dxa"/>
            <w:tcBorders>
              <w:top w:val="single" w:sz="4" w:space="0" w:color="000000"/>
              <w:left w:val="single" w:sz="4" w:space="0" w:color="000000"/>
              <w:bottom w:val="single" w:sz="4" w:space="0" w:color="000000"/>
            </w:tcBorders>
            <w:shd w:val="clear" w:color="auto" w:fill="auto"/>
          </w:tcPr>
          <w:p w14:paraId="26D9F779" w14:textId="77777777" w:rsidR="009A03A5" w:rsidRPr="00327A05" w:rsidRDefault="00082244">
            <w:pPr>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Інформаційний щит щодо особливостей еколого-освітньої стежки</w:t>
            </w:r>
          </w:p>
        </w:tc>
        <w:tc>
          <w:tcPr>
            <w:tcW w:w="1367" w:type="dxa"/>
            <w:tcBorders>
              <w:top w:val="single" w:sz="4" w:space="0" w:color="000000"/>
              <w:left w:val="single" w:sz="4" w:space="0" w:color="000000"/>
              <w:bottom w:val="single" w:sz="4" w:space="0" w:color="000000"/>
              <w:right w:val="single" w:sz="4" w:space="0" w:color="000000"/>
            </w:tcBorders>
            <w:shd w:val="clear" w:color="auto" w:fill="auto"/>
          </w:tcPr>
          <w:p w14:paraId="12F7A9C3"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5</w:t>
            </w:r>
          </w:p>
        </w:tc>
      </w:tr>
      <w:tr w:rsidR="009A03A5" w:rsidRPr="00327A05" w14:paraId="5CA8DE3A" w14:textId="77777777">
        <w:trPr>
          <w:jc w:val="center"/>
        </w:trPr>
        <w:tc>
          <w:tcPr>
            <w:tcW w:w="643" w:type="dxa"/>
            <w:tcBorders>
              <w:top w:val="single" w:sz="4" w:space="0" w:color="000000"/>
              <w:left w:val="single" w:sz="4" w:space="0" w:color="000000"/>
              <w:bottom w:val="single" w:sz="4" w:space="0" w:color="000000"/>
            </w:tcBorders>
            <w:shd w:val="clear" w:color="auto" w:fill="auto"/>
          </w:tcPr>
          <w:p w14:paraId="0858F239" w14:textId="77777777" w:rsidR="009A03A5" w:rsidRPr="00327A05" w:rsidRDefault="009A03A5" w:rsidP="00403B4D">
            <w:pPr>
              <w:numPr>
                <w:ilvl w:val="0"/>
                <w:numId w:val="19"/>
              </w:numPr>
              <w:ind w:left="0" w:hanging="2"/>
              <w:rPr>
                <w:rFonts w:ascii="Times New Roman" w:eastAsia="Times New Roman" w:hAnsi="Times New Roman" w:cs="Times New Roman"/>
                <w:color w:val="000000"/>
                <w:sz w:val="24"/>
                <w:szCs w:val="24"/>
              </w:rPr>
            </w:pPr>
          </w:p>
        </w:tc>
        <w:tc>
          <w:tcPr>
            <w:tcW w:w="7096" w:type="dxa"/>
            <w:tcBorders>
              <w:top w:val="single" w:sz="4" w:space="0" w:color="000000"/>
              <w:left w:val="single" w:sz="4" w:space="0" w:color="000000"/>
              <w:bottom w:val="single" w:sz="4" w:space="0" w:color="000000"/>
            </w:tcBorders>
            <w:shd w:val="clear" w:color="auto" w:fill="auto"/>
          </w:tcPr>
          <w:p w14:paraId="5751288E" w14:textId="77777777" w:rsidR="009A03A5" w:rsidRPr="00327A05" w:rsidRDefault="00082244">
            <w:pPr>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Місця тимчасової зупинки </w:t>
            </w:r>
          </w:p>
        </w:tc>
        <w:tc>
          <w:tcPr>
            <w:tcW w:w="1367" w:type="dxa"/>
            <w:tcBorders>
              <w:top w:val="single" w:sz="4" w:space="0" w:color="000000"/>
              <w:left w:val="single" w:sz="4" w:space="0" w:color="000000"/>
              <w:bottom w:val="single" w:sz="4" w:space="0" w:color="000000"/>
              <w:right w:val="single" w:sz="4" w:space="0" w:color="000000"/>
            </w:tcBorders>
            <w:shd w:val="clear" w:color="auto" w:fill="auto"/>
          </w:tcPr>
          <w:p w14:paraId="5F8DC419"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3</w:t>
            </w:r>
          </w:p>
        </w:tc>
      </w:tr>
      <w:tr w:rsidR="009A03A5" w:rsidRPr="00327A05" w14:paraId="5F38E59B" w14:textId="77777777">
        <w:trPr>
          <w:trHeight w:val="297"/>
          <w:jc w:val="center"/>
        </w:trPr>
        <w:tc>
          <w:tcPr>
            <w:tcW w:w="643" w:type="dxa"/>
            <w:tcBorders>
              <w:top w:val="single" w:sz="4" w:space="0" w:color="000000"/>
              <w:left w:val="single" w:sz="4" w:space="0" w:color="000000"/>
              <w:bottom w:val="single" w:sz="4" w:space="0" w:color="000000"/>
            </w:tcBorders>
            <w:shd w:val="clear" w:color="auto" w:fill="auto"/>
          </w:tcPr>
          <w:p w14:paraId="55624D88" w14:textId="77777777" w:rsidR="009A03A5" w:rsidRPr="00327A05" w:rsidRDefault="009A03A5" w:rsidP="00403B4D">
            <w:pPr>
              <w:numPr>
                <w:ilvl w:val="0"/>
                <w:numId w:val="19"/>
              </w:numPr>
              <w:ind w:left="0" w:hanging="2"/>
              <w:rPr>
                <w:rFonts w:ascii="Times New Roman" w:eastAsia="Times New Roman" w:hAnsi="Times New Roman" w:cs="Times New Roman"/>
                <w:color w:val="000000"/>
                <w:sz w:val="24"/>
                <w:szCs w:val="24"/>
              </w:rPr>
            </w:pPr>
          </w:p>
        </w:tc>
        <w:tc>
          <w:tcPr>
            <w:tcW w:w="7096" w:type="dxa"/>
            <w:tcBorders>
              <w:top w:val="single" w:sz="4" w:space="0" w:color="000000"/>
              <w:left w:val="single" w:sz="4" w:space="0" w:color="000000"/>
              <w:bottom w:val="single" w:sz="4" w:space="0" w:color="000000"/>
            </w:tcBorders>
            <w:shd w:val="clear" w:color="auto" w:fill="auto"/>
          </w:tcPr>
          <w:p w14:paraId="37453AEA" w14:textId="77777777" w:rsidR="009A03A5" w:rsidRPr="00327A05" w:rsidRDefault="00082244">
            <w:pPr>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Вказівники</w:t>
            </w:r>
          </w:p>
        </w:tc>
        <w:tc>
          <w:tcPr>
            <w:tcW w:w="1367" w:type="dxa"/>
            <w:tcBorders>
              <w:top w:val="single" w:sz="4" w:space="0" w:color="000000"/>
              <w:left w:val="single" w:sz="4" w:space="0" w:color="000000"/>
              <w:bottom w:val="single" w:sz="4" w:space="0" w:color="000000"/>
              <w:right w:val="single" w:sz="4" w:space="0" w:color="000000"/>
            </w:tcBorders>
            <w:shd w:val="clear" w:color="auto" w:fill="auto"/>
          </w:tcPr>
          <w:p w14:paraId="75F1FB0C"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4</w:t>
            </w:r>
          </w:p>
        </w:tc>
      </w:tr>
    </w:tbl>
    <w:p w14:paraId="24CD5B07" w14:textId="77777777" w:rsidR="009A03A5" w:rsidRPr="00327A05" w:rsidRDefault="009A03A5">
      <w:pPr>
        <w:ind w:hanging="2"/>
        <w:rPr>
          <w:rFonts w:ascii="Times New Roman" w:eastAsia="Times New Roman" w:hAnsi="Times New Roman" w:cs="Times New Roman"/>
          <w:color w:val="000000"/>
          <w:sz w:val="24"/>
          <w:szCs w:val="24"/>
        </w:rPr>
      </w:pPr>
    </w:p>
    <w:tbl>
      <w:tblPr>
        <w:tblStyle w:val="aff9"/>
        <w:tblW w:w="9853" w:type="dxa"/>
        <w:tblInd w:w="-324" w:type="dxa"/>
        <w:tblLayout w:type="fixed"/>
        <w:tblLook w:val="0000" w:firstRow="0" w:lastRow="0" w:firstColumn="0" w:lastColumn="0" w:noHBand="0" w:noVBand="0"/>
      </w:tblPr>
      <w:tblGrid>
        <w:gridCol w:w="9853"/>
      </w:tblGrid>
      <w:tr w:rsidR="009A03A5" w:rsidRPr="00327A05" w14:paraId="64B7ADC8" w14:textId="77777777">
        <w:tc>
          <w:tcPr>
            <w:tcW w:w="9853" w:type="dxa"/>
            <w:shd w:val="clear" w:color="auto" w:fill="auto"/>
          </w:tcPr>
          <w:p w14:paraId="7529EEB6" w14:textId="77777777" w:rsidR="009A03A5" w:rsidRPr="00327A05" w:rsidRDefault="00082244">
            <w:pPr>
              <w:ind w:left="1" w:hanging="3"/>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noProof/>
                <w:sz w:val="24"/>
                <w:szCs w:val="24"/>
                <w:lang w:eastAsia="uk-UA"/>
              </w:rPr>
              <w:lastRenderedPageBreak/>
              <w:drawing>
                <wp:inline distT="0" distB="0" distL="0" distR="0" wp14:anchorId="72A0BFC9" wp14:editId="1BEA8958">
                  <wp:extent cx="6106795" cy="3435350"/>
                  <wp:effectExtent l="0" t="0" r="0" b="0"/>
                  <wp:docPr id="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0"/>
                          <a:srcRect l="-1" t="-3" r="-1" b="-3"/>
                          <a:stretch>
                            <a:fillRect/>
                          </a:stretch>
                        </pic:blipFill>
                        <pic:spPr>
                          <a:xfrm>
                            <a:off x="0" y="0"/>
                            <a:ext cx="6106795" cy="3435350"/>
                          </a:xfrm>
                          <a:prstGeom prst="rect">
                            <a:avLst/>
                          </a:prstGeom>
                          <a:ln/>
                        </pic:spPr>
                      </pic:pic>
                    </a:graphicData>
                  </a:graphic>
                </wp:inline>
              </w:drawing>
            </w:r>
          </w:p>
        </w:tc>
      </w:tr>
    </w:tbl>
    <w:p w14:paraId="7592C09F" w14:textId="77777777" w:rsidR="009A03A5" w:rsidRPr="00327A05" w:rsidRDefault="00082244">
      <w:pPr>
        <w:ind w:hanging="2"/>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А</w:t>
      </w:r>
    </w:p>
    <w:tbl>
      <w:tblPr>
        <w:tblStyle w:val="affa"/>
        <w:tblW w:w="9853" w:type="dxa"/>
        <w:tblInd w:w="-324" w:type="dxa"/>
        <w:tblLayout w:type="fixed"/>
        <w:tblLook w:val="0000" w:firstRow="0" w:lastRow="0" w:firstColumn="0" w:lastColumn="0" w:noHBand="0" w:noVBand="0"/>
      </w:tblPr>
      <w:tblGrid>
        <w:gridCol w:w="9853"/>
      </w:tblGrid>
      <w:tr w:rsidR="009A03A5" w:rsidRPr="00327A05" w14:paraId="56EB9BC1" w14:textId="77777777">
        <w:tc>
          <w:tcPr>
            <w:tcW w:w="9853" w:type="dxa"/>
            <w:shd w:val="clear" w:color="auto" w:fill="auto"/>
          </w:tcPr>
          <w:p w14:paraId="19F49457" w14:textId="77777777" w:rsidR="009A03A5" w:rsidRPr="00327A05" w:rsidRDefault="00082244">
            <w:pPr>
              <w:ind w:hanging="2"/>
              <w:jc w:val="center"/>
              <w:rPr>
                <w:rFonts w:ascii="Times New Roman" w:eastAsia="Times New Roman" w:hAnsi="Times New Roman" w:cs="Times New Roman"/>
                <w:color w:val="000000"/>
                <w:sz w:val="24"/>
                <w:szCs w:val="24"/>
              </w:rPr>
            </w:pPr>
            <w:r w:rsidRPr="00327A05">
              <w:rPr>
                <w:rFonts w:ascii="Times New Roman" w:eastAsia="Times New Roman" w:hAnsi="Times New Roman" w:cs="Times New Roman"/>
                <w:i/>
                <w:noProof/>
                <w:color w:val="000000"/>
                <w:sz w:val="24"/>
                <w:szCs w:val="24"/>
                <w:lang w:eastAsia="uk-UA"/>
              </w:rPr>
              <w:drawing>
                <wp:inline distT="0" distB="0" distL="0" distR="0" wp14:anchorId="0FA3AA3F" wp14:editId="14C6EBFC">
                  <wp:extent cx="5348605" cy="3089275"/>
                  <wp:effectExtent l="0" t="0" r="0" b="0"/>
                  <wp:docPr id="10"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41"/>
                          <a:srcRect l="-2" t="-4" r="-2" b="-4"/>
                          <a:stretch>
                            <a:fillRect/>
                          </a:stretch>
                        </pic:blipFill>
                        <pic:spPr>
                          <a:xfrm>
                            <a:off x="0" y="0"/>
                            <a:ext cx="5348605" cy="3089275"/>
                          </a:xfrm>
                          <a:prstGeom prst="rect">
                            <a:avLst/>
                          </a:prstGeom>
                          <a:ln/>
                        </pic:spPr>
                      </pic:pic>
                    </a:graphicData>
                  </a:graphic>
                </wp:inline>
              </w:drawing>
            </w:r>
          </w:p>
        </w:tc>
      </w:tr>
    </w:tbl>
    <w:p w14:paraId="27C32643" w14:textId="77777777" w:rsidR="009A03A5" w:rsidRPr="00327A05" w:rsidRDefault="009A03A5">
      <w:pPr>
        <w:ind w:hanging="2"/>
        <w:jc w:val="center"/>
        <w:rPr>
          <w:rFonts w:ascii="Times New Roman" w:eastAsia="Times New Roman" w:hAnsi="Times New Roman" w:cs="Times New Roman"/>
          <w:color w:val="000000"/>
          <w:sz w:val="24"/>
          <w:szCs w:val="24"/>
        </w:rPr>
      </w:pPr>
    </w:p>
    <w:p w14:paraId="049FA871" w14:textId="77777777" w:rsidR="009A03A5" w:rsidRPr="00327A05" w:rsidRDefault="00082244">
      <w:pPr>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rPr>
        <w:t>Б</w:t>
      </w:r>
    </w:p>
    <w:p w14:paraId="7C0DB131" w14:textId="10BBAEFE" w:rsidR="009A03A5" w:rsidRPr="00327A05" w:rsidRDefault="00082244">
      <w:pPr>
        <w:ind w:hanging="2"/>
        <w:jc w:val="center"/>
        <w:rPr>
          <w:rFonts w:ascii="Times New Roman" w:eastAsia="Times New Roman" w:hAnsi="Times New Roman" w:cs="Times New Roman"/>
          <w:i/>
          <w:color w:val="000000"/>
          <w:sz w:val="24"/>
          <w:szCs w:val="24"/>
        </w:rPr>
      </w:pPr>
      <w:r w:rsidRPr="00327A05">
        <w:rPr>
          <w:rFonts w:ascii="Times New Roman" w:eastAsia="Times New Roman" w:hAnsi="Times New Roman" w:cs="Times New Roman"/>
          <w:i/>
          <w:color w:val="000000"/>
          <w:sz w:val="24"/>
          <w:szCs w:val="24"/>
        </w:rPr>
        <w:t>Рис</w:t>
      </w:r>
      <w:r w:rsidR="008A2896">
        <w:rPr>
          <w:rFonts w:ascii="Times New Roman" w:eastAsia="Times New Roman" w:hAnsi="Times New Roman" w:cs="Times New Roman"/>
          <w:i/>
          <w:color w:val="000000"/>
          <w:sz w:val="24"/>
          <w:szCs w:val="24"/>
          <w:lang w:val="ru-RU"/>
        </w:rPr>
        <w:t>унок</w:t>
      </w:r>
      <w:r w:rsidRPr="00327A05">
        <w:rPr>
          <w:rFonts w:ascii="Times New Roman" w:eastAsia="Times New Roman" w:hAnsi="Times New Roman" w:cs="Times New Roman"/>
          <w:i/>
          <w:color w:val="000000"/>
          <w:sz w:val="24"/>
          <w:szCs w:val="24"/>
        </w:rPr>
        <w:t xml:space="preserve"> 18.</w:t>
      </w:r>
      <w:r w:rsidRPr="008A2896">
        <w:rPr>
          <w:rFonts w:ascii="Times New Roman" w:eastAsia="Times New Roman" w:hAnsi="Times New Roman" w:cs="Times New Roman"/>
          <w:color w:val="000000"/>
          <w:sz w:val="24"/>
          <w:szCs w:val="24"/>
        </w:rPr>
        <w:t xml:space="preserve"> Схема маршруту екологічних стежок територією Парку</w:t>
      </w:r>
    </w:p>
    <w:p w14:paraId="3453A335" w14:textId="77777777" w:rsidR="009A03A5" w:rsidRPr="00327A05" w:rsidRDefault="009A03A5">
      <w:pPr>
        <w:ind w:hanging="2"/>
        <w:jc w:val="center"/>
        <w:rPr>
          <w:rFonts w:ascii="Times New Roman" w:eastAsia="Times New Roman" w:hAnsi="Times New Roman" w:cs="Times New Roman"/>
          <w:i/>
          <w:color w:val="000000"/>
          <w:sz w:val="24"/>
          <w:szCs w:val="24"/>
        </w:rPr>
      </w:pPr>
    </w:p>
    <w:p w14:paraId="07A8EC38" w14:textId="77777777" w:rsidR="009A03A5" w:rsidRPr="00327A05" w:rsidRDefault="00082244">
      <w:pPr>
        <w:ind w:hanging="2"/>
        <w:jc w:val="center"/>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А – Екологічна стежка «Кунисівські водоспади».</w:t>
      </w:r>
    </w:p>
    <w:p w14:paraId="767ACA27" w14:textId="77777777" w:rsidR="009A03A5" w:rsidRPr="00327A05" w:rsidRDefault="009A03A5">
      <w:pPr>
        <w:ind w:hanging="2"/>
        <w:jc w:val="center"/>
        <w:rPr>
          <w:rFonts w:ascii="Times New Roman" w:eastAsia="Times New Roman" w:hAnsi="Times New Roman" w:cs="Times New Roman"/>
          <w:i/>
          <w:color w:val="000000"/>
          <w:sz w:val="20"/>
          <w:szCs w:val="20"/>
        </w:rPr>
      </w:pPr>
    </w:p>
    <w:p w14:paraId="5FAA21A4" w14:textId="77777777" w:rsidR="009A03A5" w:rsidRPr="00327A05" w:rsidRDefault="00082244">
      <w:pPr>
        <w:ind w:hanging="2"/>
        <w:jc w:val="center"/>
        <w:rPr>
          <w:rFonts w:ascii="Times New Roman" w:eastAsia="Times New Roman" w:hAnsi="Times New Roman" w:cs="Times New Roman"/>
          <w:i/>
          <w:color w:val="000000"/>
          <w:sz w:val="20"/>
          <w:szCs w:val="20"/>
        </w:rPr>
      </w:pPr>
      <w:r w:rsidRPr="00327A05">
        <w:rPr>
          <w:rFonts w:ascii="Times New Roman" w:eastAsia="Times New Roman" w:hAnsi="Times New Roman" w:cs="Times New Roman"/>
          <w:i/>
          <w:color w:val="000000"/>
          <w:sz w:val="20"/>
          <w:szCs w:val="20"/>
        </w:rPr>
        <w:t>Б – Екологічна стежка «Чарівний світ водойм». Зупинка 1 – Знайомство з Парком, Зупинка 2 – Річка Тлумач, Зупинка 3 – Цінність води, Зупинка 4 – Цікаво про водних тварин і рослин, Зупинка 5 – Унікальність річки Дністер.</w:t>
      </w:r>
    </w:p>
    <w:p w14:paraId="1CD98AF0" w14:textId="77777777" w:rsidR="009A03A5" w:rsidRPr="00327A05" w:rsidRDefault="009A03A5">
      <w:pPr>
        <w:ind w:hanging="2"/>
        <w:rPr>
          <w:rFonts w:ascii="Times New Roman" w:eastAsia="Times New Roman" w:hAnsi="Times New Roman" w:cs="Times New Roman"/>
          <w:i/>
          <w:color w:val="000000"/>
          <w:sz w:val="24"/>
          <w:szCs w:val="24"/>
        </w:rPr>
      </w:pPr>
    </w:p>
    <w:p w14:paraId="60B3E46A" w14:textId="77777777"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Кожна тимчасова зупинка еколого-освітньої стежки має бути обладнана інформаційними щитами щодо особливостей екологічної стежки (науково-пізнавальна інформація, картосхема стежки, правила поведінки, опис тимчасових зупинок). Інформація, яка подається, повинна бути повною і водночас лаконічною, написана достатньо великим шрифтом для кращого сприйняття.</w:t>
      </w:r>
    </w:p>
    <w:p w14:paraId="704E9E6E" w14:textId="0B720003" w:rsidR="009A03A5" w:rsidRPr="00327A05" w:rsidRDefault="00082244">
      <w:pPr>
        <w:ind w:firstLine="708"/>
      </w:pPr>
      <w:r w:rsidRPr="00327A05">
        <w:rPr>
          <w:rFonts w:ascii="Times New Roman" w:eastAsia="Times New Roman" w:hAnsi="Times New Roman" w:cs="Times New Roman"/>
          <w:i/>
          <w:color w:val="000000"/>
          <w:sz w:val="24"/>
          <w:szCs w:val="24"/>
          <w:u w:val="single"/>
        </w:rPr>
        <w:lastRenderedPageBreak/>
        <w:t>Очікуваний результат</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розширення спектр</w:t>
      </w:r>
      <w:r w:rsidR="008A2896">
        <w:rPr>
          <w:rFonts w:ascii="Times New Roman" w:eastAsia="Times New Roman" w:hAnsi="Times New Roman" w:cs="Times New Roman"/>
          <w:color w:val="000000"/>
          <w:sz w:val="24"/>
          <w:szCs w:val="24"/>
          <w:lang w:val="ru-RU"/>
        </w:rPr>
        <w:t>а</w:t>
      </w:r>
      <w:r w:rsidRPr="00327A05">
        <w:rPr>
          <w:rFonts w:ascii="Times New Roman" w:eastAsia="Times New Roman" w:hAnsi="Times New Roman" w:cs="Times New Roman"/>
          <w:color w:val="000000"/>
          <w:sz w:val="24"/>
          <w:szCs w:val="24"/>
        </w:rPr>
        <w:t xml:space="preserve"> та покращення якості проведення екологічної освітньо-виховної роботи.</w:t>
      </w:r>
    </w:p>
    <w:p w14:paraId="1320DFB2"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color w:val="000000"/>
          <w:sz w:val="24"/>
          <w:szCs w:val="24"/>
          <w:u w:val="single"/>
        </w:rPr>
        <w:t>Виконавці</w:t>
      </w:r>
      <w:r w:rsidRPr="00327A05">
        <w:rPr>
          <w:rFonts w:ascii="Times New Roman" w:eastAsia="Times New Roman" w:hAnsi="Times New Roman" w:cs="Times New Roman"/>
          <w:color w:val="000000"/>
          <w:sz w:val="24"/>
          <w:szCs w:val="24"/>
        </w:rPr>
        <w:t>: адміністрація парку</w:t>
      </w:r>
      <w:r w:rsidRPr="00327A05">
        <w:rPr>
          <w:rFonts w:ascii="Times New Roman" w:eastAsia="Times New Roman" w:hAnsi="Times New Roman" w:cs="Times New Roman"/>
          <w:sz w:val="24"/>
          <w:szCs w:val="24"/>
        </w:rPr>
        <w:t>.</w:t>
      </w:r>
    </w:p>
    <w:p w14:paraId="6F325B58" w14:textId="77777777" w:rsidR="009A03A5" w:rsidRPr="00327A05" w:rsidRDefault="009A03A5">
      <w:pPr>
        <w:rPr>
          <w:rFonts w:ascii="Times New Roman" w:eastAsia="Times New Roman" w:hAnsi="Times New Roman" w:cs="Times New Roman"/>
          <w:i/>
          <w:sz w:val="24"/>
          <w:szCs w:val="24"/>
        </w:rPr>
      </w:pPr>
    </w:p>
    <w:p w14:paraId="79E73B32"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Захід</w:t>
      </w:r>
      <w:r w:rsidRPr="00327A05">
        <w:rPr>
          <w:rFonts w:ascii="Times New Roman" w:eastAsia="Times New Roman" w:hAnsi="Times New Roman" w:cs="Times New Roman"/>
          <w:i/>
          <w:color w:val="000000"/>
          <w:sz w:val="24"/>
          <w:szCs w:val="24"/>
        </w:rPr>
        <w:t xml:space="preserve"> – Встановлення інформаційних щитів еколого-освітнього змісту</w:t>
      </w:r>
    </w:p>
    <w:p w14:paraId="36D6F3A9" w14:textId="77777777" w:rsidR="009A03A5" w:rsidRPr="00327A05" w:rsidRDefault="009A03A5">
      <w:pPr>
        <w:rPr>
          <w:rFonts w:ascii="Times New Roman" w:eastAsia="Times New Roman" w:hAnsi="Times New Roman" w:cs="Times New Roman"/>
          <w:i/>
          <w:sz w:val="24"/>
          <w:szCs w:val="24"/>
        </w:rPr>
      </w:pPr>
    </w:p>
    <w:p w14:paraId="6F4E7607" w14:textId="37737AD3"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 метою інформування відвідувачів та населення місцевих громад щодо цінностей Парку, важливості його збереження та охорони передбачається встановлення 5 інформаційних щитів еколого-освітнього змісту. Інформаційний щит встановлюється в місцях найбільшого скупчення відвідувачів, на оглядових майданчиках, автостоянках, біля адміністративних будівель. Інформаційні щити надають інформацію про унікальних представників флори та фауни РЛП, важливість їх охорони, обмеження щодо використання окремих видів. Інформаційний щит має форму горизо</w:t>
      </w:r>
      <w:r w:rsidR="008A2896">
        <w:rPr>
          <w:rFonts w:ascii="Times New Roman" w:eastAsia="Times New Roman" w:hAnsi="Times New Roman" w:cs="Times New Roman"/>
          <w:color w:val="000000"/>
          <w:sz w:val="24"/>
          <w:szCs w:val="24"/>
        </w:rPr>
        <w:t>нтального прямокутника розміром</w:t>
      </w:r>
      <w:r w:rsidR="008A2896">
        <w:rPr>
          <w:rFonts w:ascii="Times New Roman" w:eastAsia="Times New Roman" w:hAnsi="Times New Roman" w:cs="Times New Roman"/>
          <w:color w:val="000000"/>
          <w:sz w:val="24"/>
          <w:szCs w:val="24"/>
          <w:lang w:val="ru-RU"/>
        </w:rPr>
        <w:br/>
      </w:r>
      <w:r w:rsidRPr="00327A05">
        <w:rPr>
          <w:rFonts w:ascii="Times New Roman" w:eastAsia="Times New Roman" w:hAnsi="Times New Roman" w:cs="Times New Roman"/>
          <w:color w:val="000000"/>
          <w:sz w:val="24"/>
          <w:szCs w:val="24"/>
        </w:rPr>
        <w:t>841 х 1189 мм (допускається збільшення розмірів в два рази), жовтого кольору з синьою окантовкою.</w:t>
      </w:r>
    </w:p>
    <w:p w14:paraId="3012F05E" w14:textId="07322FD2" w:rsidR="009A03A5" w:rsidRPr="00327A05" w:rsidRDefault="00082244">
      <w:pPr>
        <w:ind w:firstLine="708"/>
      </w:pPr>
      <w:r w:rsidRPr="00327A05">
        <w:rPr>
          <w:rFonts w:ascii="Times New Roman" w:eastAsia="Times New Roman" w:hAnsi="Times New Roman" w:cs="Times New Roman"/>
          <w:i/>
          <w:color w:val="000000"/>
          <w:sz w:val="24"/>
          <w:szCs w:val="24"/>
          <w:u w:val="single"/>
        </w:rPr>
        <w:t>Очікуваний результат</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розширення спектр</w:t>
      </w:r>
      <w:r w:rsidR="008A2896">
        <w:rPr>
          <w:rFonts w:ascii="Times New Roman" w:eastAsia="Times New Roman" w:hAnsi="Times New Roman" w:cs="Times New Roman"/>
          <w:color w:val="000000"/>
          <w:sz w:val="24"/>
          <w:szCs w:val="24"/>
          <w:lang w:val="ru-RU"/>
        </w:rPr>
        <w:t>а</w:t>
      </w:r>
      <w:r w:rsidRPr="00327A05">
        <w:rPr>
          <w:rFonts w:ascii="Times New Roman" w:eastAsia="Times New Roman" w:hAnsi="Times New Roman" w:cs="Times New Roman"/>
          <w:color w:val="000000"/>
          <w:sz w:val="24"/>
          <w:szCs w:val="24"/>
        </w:rPr>
        <w:t xml:space="preserve"> та покращення якості проведення екологічної освітньо-виховної роботи.</w:t>
      </w:r>
    </w:p>
    <w:p w14:paraId="619C0982"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color w:val="000000"/>
          <w:sz w:val="24"/>
          <w:szCs w:val="24"/>
          <w:u w:val="single"/>
        </w:rPr>
        <w:t>Виконавці</w:t>
      </w:r>
      <w:r w:rsidRPr="00327A05">
        <w:rPr>
          <w:rFonts w:ascii="Times New Roman" w:eastAsia="Times New Roman" w:hAnsi="Times New Roman" w:cs="Times New Roman"/>
          <w:color w:val="000000"/>
          <w:sz w:val="24"/>
          <w:szCs w:val="24"/>
        </w:rPr>
        <w:t>: адміністрація парку</w:t>
      </w:r>
      <w:r w:rsidRPr="00327A05">
        <w:rPr>
          <w:rFonts w:ascii="Times New Roman" w:eastAsia="Times New Roman" w:hAnsi="Times New Roman" w:cs="Times New Roman"/>
          <w:sz w:val="24"/>
          <w:szCs w:val="24"/>
        </w:rPr>
        <w:t>.</w:t>
      </w:r>
    </w:p>
    <w:p w14:paraId="3A25A561"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51465C52" w14:textId="77777777" w:rsidR="009A03A5" w:rsidRPr="00327A05" w:rsidRDefault="00082244">
      <w:pPr>
        <w:shd w:val="clear" w:color="auto" w:fill="FFFFFF"/>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Продовження робіт з розроблення необхідної документації для створення еколого-освітнього центру «Еко-центр «Дністер»</w:t>
      </w:r>
    </w:p>
    <w:p w14:paraId="135086B7" w14:textId="77777777" w:rsidR="009A03A5" w:rsidRPr="00327A05" w:rsidRDefault="009A03A5">
      <w:pPr>
        <w:shd w:val="clear" w:color="auto" w:fill="FFFFFF"/>
        <w:rPr>
          <w:rFonts w:ascii="Times New Roman" w:eastAsia="Times New Roman" w:hAnsi="Times New Roman" w:cs="Times New Roman"/>
          <w:i/>
          <w:sz w:val="24"/>
          <w:szCs w:val="24"/>
        </w:rPr>
      </w:pPr>
    </w:p>
    <w:p w14:paraId="134CD48E" w14:textId="400618AA" w:rsidR="009A03A5" w:rsidRPr="00327A05" w:rsidRDefault="00082244">
      <w:pPr>
        <w:shd w:val="clear" w:color="auto" w:fill="FFFFFF"/>
        <w:ind w:firstLine="708"/>
      </w:pPr>
      <w:r w:rsidRPr="00327A05">
        <w:rPr>
          <w:rFonts w:ascii="Times New Roman" w:eastAsia="Times New Roman" w:hAnsi="Times New Roman" w:cs="Times New Roman"/>
          <w:color w:val="000000"/>
          <w:sz w:val="24"/>
          <w:szCs w:val="24"/>
        </w:rPr>
        <w:t>З метою створення умов для розвитку екологічної освіти та виховання екологічної культури у місцевого населення та відвідувачів Парку, підвищення туристичного потенціалу Городенківської, Обертинської, Олешанської, Тлумацької та Чернелицької ТГ. У</w:t>
      </w:r>
      <w:r w:rsidRPr="00327A05">
        <w:rPr>
          <w:rFonts w:ascii="Times New Roman" w:eastAsia="Times New Roman" w:hAnsi="Times New Roman" w:cs="Times New Roman"/>
          <w:color w:val="000000"/>
          <w:sz w:val="24"/>
          <w:szCs w:val="24"/>
        </w:rPr>
        <w:br/>
        <w:t xml:space="preserve">с. Незвисько (Городенківська міська ТГ) планується побудувати еколого-освітній центр Дністровського РЛП – «Еко-центр «Дністер». До початку війни в Україні було розпочато роботи по відведенню земельної ділянки орієнтовною площею 0,17 га в постійне користування для будівництва та обслуговування об’єктів рекреаційного призначення </w:t>
      </w:r>
      <w:r w:rsidR="008A2896" w:rsidRPr="00327A05">
        <w:rPr>
          <w:rFonts w:ascii="Times New Roman" w:eastAsia="Times New Roman" w:hAnsi="Times New Roman" w:cs="Times New Roman"/>
          <w:color w:val="000000"/>
          <w:sz w:val="24"/>
          <w:szCs w:val="24"/>
        </w:rPr>
        <w:t>–</w:t>
      </w:r>
      <w:r w:rsidR="008A2896">
        <w:rPr>
          <w:rFonts w:ascii="Times New Roman" w:eastAsia="Times New Roman" w:hAnsi="Times New Roman" w:cs="Times New Roman"/>
          <w:color w:val="000000"/>
          <w:sz w:val="24"/>
          <w:szCs w:val="24"/>
          <w:lang w:val="ru-RU"/>
        </w:rPr>
        <w:t xml:space="preserve"> </w:t>
      </w:r>
      <w:r w:rsidRPr="00327A05">
        <w:rPr>
          <w:rFonts w:ascii="Times New Roman" w:eastAsia="Times New Roman" w:hAnsi="Times New Roman" w:cs="Times New Roman"/>
          <w:color w:val="000000"/>
          <w:sz w:val="24"/>
          <w:szCs w:val="24"/>
        </w:rPr>
        <w:t>будівництва еколого-освітнього візит-центру Дністровського РЛП. Як зазначалося в розділі 1.3.8. ці роботи були призупинені у зв’язку з війною України з росією.</w:t>
      </w:r>
    </w:p>
    <w:p w14:paraId="0582F64D" w14:textId="37A6AA8F" w:rsidR="009A03A5" w:rsidRPr="00327A05" w:rsidRDefault="00082244">
      <w:pPr>
        <w:shd w:val="clear" w:color="auto" w:fill="FFFFFF"/>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Виконання заходу полягає у підготовці працівниками</w:t>
      </w:r>
      <w:r w:rsidR="008A2896">
        <w:rPr>
          <w:rFonts w:ascii="Times New Roman" w:eastAsia="Times New Roman" w:hAnsi="Times New Roman" w:cs="Times New Roman"/>
          <w:color w:val="000000"/>
          <w:sz w:val="24"/>
          <w:szCs w:val="24"/>
        </w:rPr>
        <w:t xml:space="preserve"> Парку про</w:t>
      </w:r>
      <w:r w:rsidR="008A2896">
        <w:rPr>
          <w:rFonts w:ascii="Times New Roman" w:eastAsia="Times New Roman" w:hAnsi="Times New Roman" w:cs="Times New Roman"/>
          <w:color w:val="000000"/>
          <w:sz w:val="24"/>
          <w:szCs w:val="24"/>
          <w:lang w:val="ru-RU"/>
        </w:rPr>
        <w:t>є</w:t>
      </w:r>
      <w:r w:rsidRPr="00327A05">
        <w:rPr>
          <w:rFonts w:ascii="Times New Roman" w:eastAsia="Times New Roman" w:hAnsi="Times New Roman" w:cs="Times New Roman"/>
          <w:color w:val="000000"/>
          <w:sz w:val="24"/>
          <w:szCs w:val="24"/>
        </w:rPr>
        <w:t xml:space="preserve">ктно-кошторисної документації і участь </w:t>
      </w:r>
      <w:r w:rsidR="008A2896">
        <w:rPr>
          <w:rFonts w:ascii="Times New Roman" w:eastAsia="Times New Roman" w:hAnsi="Times New Roman" w:cs="Times New Roman"/>
          <w:color w:val="000000"/>
          <w:sz w:val="24"/>
          <w:szCs w:val="24"/>
          <w:lang w:val="ru-RU"/>
        </w:rPr>
        <w:t>у</w:t>
      </w:r>
      <w:r w:rsidRPr="00327A05">
        <w:rPr>
          <w:rFonts w:ascii="Times New Roman" w:eastAsia="Times New Roman" w:hAnsi="Times New Roman" w:cs="Times New Roman"/>
          <w:color w:val="000000"/>
          <w:sz w:val="24"/>
          <w:szCs w:val="24"/>
        </w:rPr>
        <w:t xml:space="preserve"> розробленні необхідної документації для отримання правовстановлюючих документів на зазначену земельну ділянку, пошук коштів на будівництво (коли це буде можливим з огляду на ситуацію в державі) еколого-освітнього центру.</w:t>
      </w:r>
    </w:p>
    <w:p w14:paraId="0C2F899E" w14:textId="77777777" w:rsidR="009A03A5" w:rsidRPr="00327A05" w:rsidRDefault="00082244">
      <w:pPr>
        <w:ind w:firstLine="708"/>
      </w:pPr>
      <w:r w:rsidRPr="00327A05">
        <w:rPr>
          <w:rFonts w:ascii="Times New Roman" w:eastAsia="Times New Roman" w:hAnsi="Times New Roman" w:cs="Times New Roman"/>
          <w:i/>
          <w:color w:val="000000"/>
          <w:sz w:val="24"/>
          <w:szCs w:val="24"/>
          <w:u w:val="single"/>
        </w:rPr>
        <w:t>Очікуваний результат</w:t>
      </w:r>
      <w:r w:rsidRPr="00327A05">
        <w:rPr>
          <w:rFonts w:ascii="Times New Roman" w:eastAsia="Times New Roman" w:hAnsi="Times New Roman" w:cs="Times New Roman"/>
          <w:color w:val="000000"/>
          <w:sz w:val="24"/>
          <w:szCs w:val="24"/>
          <w:u w:val="single"/>
        </w:rPr>
        <w:t>:</w:t>
      </w:r>
      <w:r w:rsidRPr="00327A05">
        <w:rPr>
          <w:rFonts w:ascii="Times New Roman" w:eastAsia="Times New Roman" w:hAnsi="Times New Roman" w:cs="Times New Roman"/>
          <w:color w:val="000000"/>
          <w:sz w:val="24"/>
          <w:szCs w:val="24"/>
        </w:rPr>
        <w:t xml:space="preserve"> підготовка необхідної документації для будівництва еколого-освітнього центру, створення передумов для розвитку екологічної освіти та екотуристичного потенціалу Парку.</w:t>
      </w:r>
    </w:p>
    <w:p w14:paraId="16BF3B3B" w14:textId="77777777" w:rsidR="009A03A5" w:rsidRPr="00327A05" w:rsidRDefault="00082244">
      <w:pPr>
        <w:ind w:firstLine="720"/>
        <w:rPr>
          <w:rFonts w:ascii="Times New Roman" w:eastAsia="Times New Roman" w:hAnsi="Times New Roman" w:cs="Times New Roman"/>
          <w:sz w:val="24"/>
          <w:szCs w:val="24"/>
        </w:rPr>
      </w:pPr>
      <w:r w:rsidRPr="00327A05">
        <w:rPr>
          <w:rFonts w:ascii="Times New Roman" w:eastAsia="Times New Roman" w:hAnsi="Times New Roman" w:cs="Times New Roman"/>
          <w:i/>
          <w:color w:val="000000"/>
          <w:sz w:val="24"/>
          <w:szCs w:val="24"/>
          <w:u w:val="single"/>
        </w:rPr>
        <w:t>Виконавці</w:t>
      </w:r>
      <w:r w:rsidRPr="00327A05">
        <w:rPr>
          <w:rFonts w:ascii="Times New Roman" w:eastAsia="Times New Roman" w:hAnsi="Times New Roman" w:cs="Times New Roman"/>
          <w:color w:val="000000"/>
          <w:sz w:val="24"/>
          <w:szCs w:val="24"/>
        </w:rPr>
        <w:t>:</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адміністрація парку</w:t>
      </w:r>
      <w:r w:rsidRPr="00327A05">
        <w:rPr>
          <w:rFonts w:ascii="Times New Roman" w:eastAsia="Times New Roman" w:hAnsi="Times New Roman" w:cs="Times New Roman"/>
          <w:sz w:val="24"/>
          <w:szCs w:val="24"/>
        </w:rPr>
        <w:t>.</w:t>
      </w:r>
    </w:p>
    <w:p w14:paraId="41500F30" w14:textId="77777777" w:rsidR="009A03A5" w:rsidRPr="00327A05" w:rsidRDefault="009A03A5">
      <w:pPr>
        <w:shd w:val="clear" w:color="auto" w:fill="FFFFFF"/>
        <w:rPr>
          <w:rFonts w:ascii="Times New Roman" w:eastAsia="Times New Roman" w:hAnsi="Times New Roman" w:cs="Times New Roman"/>
          <w:sz w:val="24"/>
          <w:szCs w:val="24"/>
        </w:rPr>
      </w:pPr>
    </w:p>
    <w:p w14:paraId="37638C97"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i/>
          <w:color w:val="000000"/>
          <w:sz w:val="24"/>
          <w:szCs w:val="24"/>
        </w:rPr>
        <w:t>Стратегічне</w:t>
      </w:r>
      <w:r w:rsidRPr="00327A05">
        <w:rPr>
          <w:rFonts w:ascii="Times New Roman" w:eastAsia="Times New Roman" w:hAnsi="Times New Roman" w:cs="Times New Roman"/>
          <w:b/>
          <w:i/>
          <w:color w:val="000000"/>
          <w:sz w:val="24"/>
          <w:szCs w:val="24"/>
        </w:rPr>
        <w:t xml:space="preserve"> </w:t>
      </w:r>
      <w:r w:rsidR="00C65606" w:rsidRPr="00327A05">
        <w:rPr>
          <w:rFonts w:ascii="Times New Roman" w:eastAsia="Times New Roman" w:hAnsi="Times New Roman" w:cs="Times New Roman"/>
          <w:i/>
          <w:color w:val="000000"/>
          <w:sz w:val="24"/>
          <w:szCs w:val="24"/>
        </w:rPr>
        <w:t>завдання 4</w:t>
      </w:r>
      <w:r w:rsidRPr="00327A05">
        <w:rPr>
          <w:rFonts w:ascii="Times New Roman" w:eastAsia="Times New Roman" w:hAnsi="Times New Roman" w:cs="Times New Roman"/>
          <w:i/>
          <w:color w:val="000000"/>
          <w:sz w:val="24"/>
          <w:szCs w:val="24"/>
        </w:rPr>
        <w:t>.</w:t>
      </w:r>
      <w:r w:rsidR="00C65606" w:rsidRPr="00327A05">
        <w:rPr>
          <w:rFonts w:ascii="Times New Roman" w:eastAsia="Times New Roman" w:hAnsi="Times New Roman" w:cs="Times New Roman"/>
          <w:i/>
          <w:color w:val="000000"/>
          <w:sz w:val="24"/>
          <w:szCs w:val="24"/>
        </w:rPr>
        <w:t>2</w:t>
      </w:r>
      <w:r w:rsidRPr="00327A05">
        <w:rPr>
          <w:rFonts w:ascii="Times New Roman" w:eastAsia="Times New Roman" w:hAnsi="Times New Roman" w:cs="Times New Roman"/>
          <w:i/>
          <w:color w:val="000000"/>
          <w:sz w:val="24"/>
          <w:szCs w:val="24"/>
        </w:rPr>
        <w:t>. Розвиток тематичних еколого-освітніх заходів та екологічної пропаганди</w:t>
      </w:r>
    </w:p>
    <w:p w14:paraId="011542C5" w14:textId="77777777" w:rsidR="009A03A5" w:rsidRPr="00327A05" w:rsidRDefault="009A03A5">
      <w:pPr>
        <w:rPr>
          <w:rFonts w:ascii="Times New Roman" w:eastAsia="Times New Roman" w:hAnsi="Times New Roman" w:cs="Times New Roman"/>
          <w:i/>
          <w:sz w:val="24"/>
          <w:szCs w:val="24"/>
        </w:rPr>
      </w:pPr>
    </w:p>
    <w:p w14:paraId="27AF1EBD"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Захід</w:t>
      </w:r>
      <w:r w:rsidRPr="00327A05">
        <w:rPr>
          <w:rFonts w:ascii="Times New Roman" w:eastAsia="Times New Roman" w:hAnsi="Times New Roman" w:cs="Times New Roman"/>
          <w:i/>
          <w:color w:val="000000"/>
          <w:sz w:val="24"/>
          <w:szCs w:val="24"/>
        </w:rPr>
        <w:t xml:space="preserve"> – Організація «зеленого класу» під відкритим небом</w:t>
      </w:r>
    </w:p>
    <w:p w14:paraId="043B01B8" w14:textId="77777777" w:rsidR="009A03A5" w:rsidRPr="00327A05" w:rsidRDefault="009A03A5">
      <w:pPr>
        <w:pBdr>
          <w:top w:val="nil"/>
          <w:left w:val="nil"/>
          <w:bottom w:val="nil"/>
          <w:right w:val="nil"/>
          <w:between w:val="nil"/>
        </w:pBdr>
        <w:rPr>
          <w:rFonts w:ascii="Times New Roman" w:eastAsia="Times New Roman" w:hAnsi="Times New Roman" w:cs="Times New Roman"/>
          <w:i/>
          <w:color w:val="000000"/>
          <w:sz w:val="24"/>
          <w:szCs w:val="24"/>
        </w:rPr>
      </w:pPr>
    </w:p>
    <w:p w14:paraId="66BDB2A4"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Ідея створення «зеленого класу» полягає в тому, що для школярів закладів освіти, вихованців дошкільних закладів освіти, студентів, вчителів та вихователів, викладачів, як зацікавлених сторін, створити умови для проведення лекцій, уроків, практичних та семінарських занять, навчальних польових практик на території Парку.</w:t>
      </w:r>
    </w:p>
    <w:p w14:paraId="167B2804"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Сам «зелений клас» може мати вигляд або оснащеної кімнати у приміщенні або розташовуватися безпосередньо біля будівлі на відкритому просторі. При цьому необхідно мати мобільну техніку, стільці та столи (або пуфи). Такий </w:t>
      </w:r>
      <w:r w:rsidR="00521956" w:rsidRPr="00327A05">
        <w:rPr>
          <w:rFonts w:ascii="Times New Roman" w:eastAsia="Times New Roman" w:hAnsi="Times New Roman" w:cs="Times New Roman"/>
          <w:color w:val="000000"/>
          <w:sz w:val="24"/>
          <w:szCs w:val="24"/>
        </w:rPr>
        <w:t xml:space="preserve">креативний </w:t>
      </w:r>
      <w:r w:rsidRPr="00327A05">
        <w:rPr>
          <w:rFonts w:ascii="Times New Roman" w:eastAsia="Times New Roman" w:hAnsi="Times New Roman" w:cs="Times New Roman"/>
          <w:color w:val="000000"/>
          <w:sz w:val="24"/>
          <w:szCs w:val="24"/>
        </w:rPr>
        <w:t>підхід дозволяє отрим</w:t>
      </w:r>
      <w:r w:rsidR="00521956" w:rsidRPr="00327A05">
        <w:rPr>
          <w:rFonts w:ascii="Times New Roman" w:eastAsia="Times New Roman" w:hAnsi="Times New Roman" w:cs="Times New Roman"/>
          <w:color w:val="000000"/>
          <w:sz w:val="24"/>
          <w:szCs w:val="24"/>
        </w:rPr>
        <w:t>увати</w:t>
      </w:r>
      <w:r w:rsidRPr="00327A05">
        <w:rPr>
          <w:rFonts w:ascii="Times New Roman" w:eastAsia="Times New Roman" w:hAnsi="Times New Roman" w:cs="Times New Roman"/>
          <w:color w:val="000000"/>
          <w:sz w:val="24"/>
          <w:szCs w:val="24"/>
        </w:rPr>
        <w:t xml:space="preserve"> знань про навколишній світ.</w:t>
      </w:r>
    </w:p>
    <w:p w14:paraId="0DBAE8F0"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u w:val="single"/>
        </w:rPr>
        <w:lastRenderedPageBreak/>
        <w:t>Очікуваний результат</w:t>
      </w:r>
      <w:r w:rsidRPr="00327A05">
        <w:rPr>
          <w:rFonts w:ascii="Times New Roman" w:eastAsia="Times New Roman" w:hAnsi="Times New Roman" w:cs="Times New Roman"/>
          <w:i/>
          <w:color w:val="000000"/>
          <w:sz w:val="24"/>
          <w:szCs w:val="24"/>
        </w:rPr>
        <w:t>:</w:t>
      </w:r>
      <w:r w:rsidRPr="00327A05">
        <w:rPr>
          <w:rFonts w:ascii="Times New Roman" w:eastAsia="Times New Roman" w:hAnsi="Times New Roman" w:cs="Times New Roman"/>
          <w:color w:val="000000"/>
          <w:sz w:val="24"/>
          <w:szCs w:val="24"/>
        </w:rPr>
        <w:t xml:space="preserve"> розвиток рекреаційної та еколого-освітньої інфраструктури,</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розширення уявлень та світогляду відвідувачів Парку про унікальність заповідної території.</w:t>
      </w:r>
    </w:p>
    <w:p w14:paraId="5686FD9A" w14:textId="51B8FA6D"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sz w:val="24"/>
          <w:szCs w:val="24"/>
          <w:u w:val="single"/>
        </w:rPr>
        <w:t>Виконавці</w:t>
      </w:r>
      <w:r w:rsidR="002621B8">
        <w:rPr>
          <w:rFonts w:ascii="Times New Roman" w:eastAsia="Times New Roman" w:hAnsi="Times New Roman" w:cs="Times New Roman"/>
          <w:sz w:val="24"/>
          <w:szCs w:val="24"/>
        </w:rPr>
        <w:t xml:space="preserve">: адміністрація </w:t>
      </w:r>
      <w:r w:rsidR="002621B8">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місцеві школи.</w:t>
      </w:r>
    </w:p>
    <w:p w14:paraId="13BBE28D"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29EEFA64"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b/>
          <w:i/>
          <w:color w:val="000000"/>
          <w:sz w:val="24"/>
          <w:szCs w:val="24"/>
        </w:rPr>
        <w:t>Захід</w:t>
      </w:r>
      <w:r w:rsidRPr="00327A05">
        <w:rPr>
          <w:rFonts w:ascii="Times New Roman" w:eastAsia="Times New Roman" w:hAnsi="Times New Roman" w:cs="Times New Roman"/>
          <w:i/>
          <w:color w:val="000000"/>
          <w:sz w:val="24"/>
          <w:szCs w:val="24"/>
        </w:rPr>
        <w:t xml:space="preserve"> – Організація та проведення тематичних еколого-освітніх заходів (акції, свята, навчальні тренінги, конференції, круглі столи, вікторини, презентації, конкурси та виставки)</w:t>
      </w:r>
    </w:p>
    <w:p w14:paraId="50088686" w14:textId="77777777" w:rsidR="009A03A5" w:rsidRPr="00327A05" w:rsidRDefault="009A03A5">
      <w:pPr>
        <w:pBdr>
          <w:top w:val="nil"/>
          <w:left w:val="nil"/>
          <w:bottom w:val="nil"/>
          <w:right w:val="nil"/>
          <w:between w:val="nil"/>
        </w:pBdr>
        <w:rPr>
          <w:rFonts w:ascii="Times New Roman" w:eastAsia="Times New Roman" w:hAnsi="Times New Roman" w:cs="Times New Roman"/>
          <w:i/>
          <w:color w:val="000000"/>
          <w:sz w:val="24"/>
          <w:szCs w:val="24"/>
        </w:rPr>
      </w:pPr>
    </w:p>
    <w:p w14:paraId="721DA55C" w14:textId="77777777"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Реалізація цього заходу передбачає проведення природоохоронних та еколого-освітніх заходів на підтримку різноманітних міжнародних екологічних акцій, свят, навчальних тренінгів, конференцій, круглих столів вікторин, презентацій, конкурсів та виставок, для чого можуть використовуватися різноманітні форми та підходи.</w:t>
      </w:r>
    </w:p>
    <w:p w14:paraId="765D9CBA" w14:textId="77777777"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Зокрема з природоохоронних акцій пропонується звернути увагу на наступні, оскільки вони є як міжнародними, так і всеукраїнськими:</w:t>
      </w:r>
    </w:p>
    <w:p w14:paraId="00527167" w14:textId="77777777" w:rsidR="009A03A5" w:rsidRPr="00327A05" w:rsidRDefault="00082244" w:rsidP="002621B8">
      <w:pPr>
        <w:numPr>
          <w:ilvl w:val="0"/>
          <w:numId w:val="23"/>
        </w:numP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Міжнародний день зимового обліку птахів.</w:t>
      </w:r>
    </w:p>
    <w:p w14:paraId="75D52A32" w14:textId="77777777" w:rsidR="009A03A5" w:rsidRPr="00327A05" w:rsidRDefault="00082244" w:rsidP="002621B8">
      <w:pPr>
        <w:numPr>
          <w:ilvl w:val="0"/>
          <w:numId w:val="23"/>
        </w:numP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Міжнародний день водно-болотних угідь.</w:t>
      </w:r>
    </w:p>
    <w:p w14:paraId="0DC0BFB2" w14:textId="77777777" w:rsidR="009A03A5" w:rsidRPr="00327A05" w:rsidRDefault="00082244" w:rsidP="002621B8">
      <w:pPr>
        <w:numPr>
          <w:ilvl w:val="0"/>
          <w:numId w:val="23"/>
        </w:numP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Акція «Збережемо первоцвіти».</w:t>
      </w:r>
    </w:p>
    <w:p w14:paraId="3686D75F" w14:textId="77777777" w:rsidR="009A03A5" w:rsidRPr="00327A05" w:rsidRDefault="00082244" w:rsidP="002621B8">
      <w:pPr>
        <w:numPr>
          <w:ilvl w:val="0"/>
          <w:numId w:val="23"/>
        </w:numP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Міжнародний день довкілля.</w:t>
      </w:r>
    </w:p>
    <w:p w14:paraId="6E012AD4" w14:textId="77777777" w:rsidR="009A03A5" w:rsidRPr="00327A05" w:rsidRDefault="00082244" w:rsidP="002621B8">
      <w:pPr>
        <w:numPr>
          <w:ilvl w:val="0"/>
          <w:numId w:val="23"/>
        </w:numP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Міжнародний день Землі.</w:t>
      </w:r>
    </w:p>
    <w:p w14:paraId="3DD5069E" w14:textId="77777777" w:rsidR="009A03A5" w:rsidRPr="00327A05" w:rsidRDefault="00082244" w:rsidP="002621B8">
      <w:pPr>
        <w:numPr>
          <w:ilvl w:val="0"/>
          <w:numId w:val="23"/>
        </w:numP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Міжнародний День біологічного різноманіття.</w:t>
      </w:r>
    </w:p>
    <w:p w14:paraId="306BC220" w14:textId="77777777" w:rsidR="009A03A5" w:rsidRPr="00327A05" w:rsidRDefault="00082244" w:rsidP="002621B8">
      <w:pPr>
        <w:numPr>
          <w:ilvl w:val="0"/>
          <w:numId w:val="23"/>
        </w:numP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Всесвітній день захисту навколишнього середовища.</w:t>
      </w:r>
    </w:p>
    <w:p w14:paraId="31032097" w14:textId="77777777" w:rsidR="009A03A5" w:rsidRPr="00327A05" w:rsidRDefault="00082244" w:rsidP="002621B8">
      <w:pPr>
        <w:numPr>
          <w:ilvl w:val="0"/>
          <w:numId w:val="23"/>
        </w:numP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Акції «Очистимо планету від сміття», «Екологічна варта», «Прибери планету».</w:t>
      </w:r>
    </w:p>
    <w:p w14:paraId="600607F6" w14:textId="77777777" w:rsidR="009A03A5" w:rsidRPr="00327A05" w:rsidRDefault="00082244" w:rsidP="002621B8">
      <w:pPr>
        <w:numPr>
          <w:ilvl w:val="0"/>
          <w:numId w:val="23"/>
        </w:numPr>
        <w:tabs>
          <w:tab w:val="left" w:pos="993"/>
        </w:tabs>
        <w:ind w:left="0" w:firstLine="709"/>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Акція «Збережи ялинку».</w:t>
      </w:r>
    </w:p>
    <w:p w14:paraId="626C50AA" w14:textId="77777777"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Також у відповідності до Щорічного плану роботи дані акції можуть доповнюватися чи змінюватися.</w:t>
      </w:r>
    </w:p>
    <w:p w14:paraId="705F83F7" w14:textId="77777777" w:rsidR="009A03A5" w:rsidRPr="00327A05" w:rsidRDefault="00082244">
      <w:pPr>
        <w:ind w:firstLine="708"/>
      </w:pPr>
      <w:r w:rsidRPr="00327A05">
        <w:rPr>
          <w:rFonts w:ascii="Times New Roman" w:eastAsia="Times New Roman" w:hAnsi="Times New Roman" w:cs="Times New Roman"/>
          <w:i/>
          <w:color w:val="000000"/>
          <w:sz w:val="24"/>
          <w:szCs w:val="24"/>
          <w:u w:val="single"/>
        </w:rPr>
        <w:t>Очікуваний результат</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розширення уявлень та світогляду відвідувачів Парку про унікальність заповідної території та навколишнього середовища.</w:t>
      </w:r>
    </w:p>
    <w:p w14:paraId="1B567E6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color w:val="000000"/>
          <w:sz w:val="24"/>
          <w:szCs w:val="24"/>
          <w:u w:val="single"/>
        </w:rPr>
        <w:t>Виконавці</w:t>
      </w:r>
      <w:r w:rsidRPr="00327A05">
        <w:rPr>
          <w:rFonts w:ascii="Times New Roman" w:eastAsia="Times New Roman" w:hAnsi="Times New Roman" w:cs="Times New Roman"/>
          <w:color w:val="000000"/>
          <w:sz w:val="24"/>
          <w:szCs w:val="24"/>
        </w:rPr>
        <w:t>: адміністрація парку, місцеві школи</w:t>
      </w:r>
      <w:r w:rsidRPr="00327A05">
        <w:rPr>
          <w:rFonts w:ascii="Times New Roman" w:eastAsia="Times New Roman" w:hAnsi="Times New Roman" w:cs="Times New Roman"/>
          <w:sz w:val="24"/>
          <w:szCs w:val="24"/>
        </w:rPr>
        <w:t>.</w:t>
      </w:r>
    </w:p>
    <w:p w14:paraId="603B65EB" w14:textId="77777777" w:rsidR="009A03A5" w:rsidRPr="00327A05" w:rsidRDefault="009A03A5">
      <w:pPr>
        <w:rPr>
          <w:rFonts w:ascii="Times New Roman" w:eastAsia="Times New Roman" w:hAnsi="Times New Roman" w:cs="Times New Roman"/>
          <w:sz w:val="24"/>
          <w:szCs w:val="24"/>
        </w:rPr>
      </w:pPr>
    </w:p>
    <w:p w14:paraId="61C1CCEC" w14:textId="77777777" w:rsidR="009A03A5" w:rsidRPr="00327A05" w:rsidRDefault="00082244">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Видання буклетів про екологічну цінність території Парку та іншої поліграфічної продукції</w:t>
      </w:r>
    </w:p>
    <w:p w14:paraId="62DF70CB" w14:textId="77777777" w:rsidR="009A03A5" w:rsidRPr="00327A05" w:rsidRDefault="009A03A5">
      <w:pPr>
        <w:pBdr>
          <w:top w:val="nil"/>
          <w:left w:val="nil"/>
          <w:bottom w:val="nil"/>
          <w:right w:val="nil"/>
          <w:between w:val="nil"/>
        </w:pBdr>
        <w:rPr>
          <w:rFonts w:ascii="Times New Roman" w:eastAsia="Times New Roman" w:hAnsi="Times New Roman" w:cs="Times New Roman"/>
          <w:i/>
          <w:color w:val="000000"/>
          <w:sz w:val="24"/>
          <w:szCs w:val="24"/>
        </w:rPr>
      </w:pPr>
    </w:p>
    <w:p w14:paraId="30F70DA3" w14:textId="406C1478"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 xml:space="preserve">Одним </w:t>
      </w:r>
      <w:r w:rsidR="002621B8" w:rsidRPr="002621B8">
        <w:rPr>
          <w:rFonts w:ascii="Times New Roman" w:eastAsia="Times New Roman" w:hAnsi="Times New Roman" w:cs="Times New Roman"/>
          <w:color w:val="000000"/>
          <w:sz w:val="24"/>
          <w:szCs w:val="24"/>
        </w:rPr>
        <w:t>і</w:t>
      </w:r>
      <w:r w:rsidRPr="00327A05">
        <w:rPr>
          <w:rFonts w:ascii="Times New Roman" w:eastAsia="Times New Roman" w:hAnsi="Times New Roman" w:cs="Times New Roman"/>
          <w:color w:val="000000"/>
          <w:sz w:val="24"/>
          <w:szCs w:val="24"/>
        </w:rPr>
        <w:t>з різновидів популяризації діяльності Парку, а також збагачення світогляду відвідувачів про навколишній світ, і зокрема природи Парку, є видання поліграфічної продукції про цінність території. Пропонується розробити та надрукувати буклети.</w:t>
      </w:r>
    </w:p>
    <w:p w14:paraId="10D303A7" w14:textId="0D5A1684" w:rsidR="009A03A5" w:rsidRPr="00327A05" w:rsidRDefault="00082244">
      <w:pPr>
        <w:ind w:hanging="2"/>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Окрім вище зазначеного</w:t>
      </w:r>
      <w:r w:rsidR="002621B8">
        <w:rPr>
          <w:rFonts w:ascii="Times New Roman" w:eastAsia="Times New Roman" w:hAnsi="Times New Roman" w:cs="Times New Roman"/>
          <w:color w:val="000000"/>
          <w:sz w:val="24"/>
          <w:szCs w:val="24"/>
          <w:lang w:val="ru-RU"/>
        </w:rPr>
        <w:t>,</w:t>
      </w:r>
      <w:r w:rsidRPr="00327A05">
        <w:rPr>
          <w:rFonts w:ascii="Times New Roman" w:eastAsia="Times New Roman" w:hAnsi="Times New Roman" w:cs="Times New Roman"/>
          <w:color w:val="000000"/>
          <w:sz w:val="24"/>
          <w:szCs w:val="24"/>
        </w:rPr>
        <w:t xml:space="preserve"> пропонується створити відеопродукцію (короткий навчально-пізнавальний ролик) про природну цінність Дністровського РЛП; розробити макет стендів щодо унікальності території для пересувної конструкції з можливістю її використовувати під час участі у різного роду виставках.</w:t>
      </w:r>
    </w:p>
    <w:p w14:paraId="0A3FE48E" w14:textId="77777777" w:rsidR="009A03A5" w:rsidRPr="00327A05" w:rsidRDefault="00082244">
      <w:pPr>
        <w:ind w:firstLine="708"/>
      </w:pPr>
      <w:r w:rsidRPr="00327A05">
        <w:rPr>
          <w:rFonts w:ascii="Times New Roman" w:eastAsia="Times New Roman" w:hAnsi="Times New Roman" w:cs="Times New Roman"/>
          <w:color w:val="000000"/>
          <w:sz w:val="24"/>
          <w:szCs w:val="24"/>
        </w:rPr>
        <w:t>Окремо звертаємо увагу на розробку макету плакату з інформацією про Парк з метою подальшого його розміщення на біг-борді.</w:t>
      </w:r>
    </w:p>
    <w:p w14:paraId="502FC89E" w14:textId="77777777" w:rsidR="009A03A5" w:rsidRPr="00327A05" w:rsidRDefault="00082244">
      <w:pPr>
        <w:ind w:firstLine="708"/>
      </w:pPr>
      <w:r w:rsidRPr="00327A05">
        <w:rPr>
          <w:rFonts w:ascii="Times New Roman" w:eastAsia="Times New Roman" w:hAnsi="Times New Roman" w:cs="Times New Roman"/>
          <w:i/>
          <w:color w:val="000000"/>
          <w:sz w:val="24"/>
          <w:szCs w:val="24"/>
          <w:u w:val="single"/>
        </w:rPr>
        <w:t>Очікуваний результат</w:t>
      </w:r>
      <w:r w:rsidRPr="00327A05">
        <w:rPr>
          <w:rFonts w:ascii="Times New Roman" w:eastAsia="Times New Roman" w:hAnsi="Times New Roman" w:cs="Times New Roman"/>
          <w:i/>
          <w:color w:val="000000"/>
          <w:sz w:val="24"/>
          <w:szCs w:val="24"/>
        </w:rPr>
        <w:t xml:space="preserve">: </w:t>
      </w:r>
      <w:r w:rsidRPr="00327A05">
        <w:rPr>
          <w:rFonts w:ascii="Times New Roman" w:eastAsia="Times New Roman" w:hAnsi="Times New Roman" w:cs="Times New Roman"/>
          <w:color w:val="000000"/>
          <w:sz w:val="24"/>
          <w:szCs w:val="24"/>
        </w:rPr>
        <w:t>розширення уявлень та світогляду відвідувачів Парку про унікальність заповідної території та навколишнього середовища, популяризація Парку, як заповідної території.</w:t>
      </w:r>
    </w:p>
    <w:p w14:paraId="5430359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i/>
          <w:color w:val="000000"/>
          <w:sz w:val="24"/>
          <w:szCs w:val="24"/>
          <w:u w:val="single"/>
        </w:rPr>
        <w:t>Виконавці</w:t>
      </w:r>
      <w:r w:rsidRPr="00327A05">
        <w:rPr>
          <w:rFonts w:ascii="Times New Roman" w:eastAsia="Times New Roman" w:hAnsi="Times New Roman" w:cs="Times New Roman"/>
          <w:color w:val="000000"/>
          <w:sz w:val="24"/>
          <w:szCs w:val="24"/>
        </w:rPr>
        <w:t>: адміністрація парку</w:t>
      </w:r>
      <w:r w:rsidRPr="00327A05">
        <w:rPr>
          <w:rFonts w:ascii="Times New Roman" w:eastAsia="Times New Roman" w:hAnsi="Times New Roman" w:cs="Times New Roman"/>
          <w:sz w:val="24"/>
          <w:szCs w:val="24"/>
        </w:rPr>
        <w:t>.</w:t>
      </w:r>
    </w:p>
    <w:p w14:paraId="58855DD7" w14:textId="77777777" w:rsidR="009A03A5" w:rsidRPr="00327A05" w:rsidRDefault="009A03A5">
      <w:pPr>
        <w:rPr>
          <w:rFonts w:ascii="Times New Roman" w:eastAsia="Times New Roman" w:hAnsi="Times New Roman" w:cs="Times New Roman"/>
          <w:sz w:val="24"/>
          <w:szCs w:val="24"/>
        </w:rPr>
      </w:pPr>
    </w:p>
    <w:p w14:paraId="0F6DD57A" w14:textId="1DBF8156" w:rsidR="009A03A5" w:rsidRPr="00327A05" w:rsidRDefault="002621B8">
      <w:pPr>
        <w:rPr>
          <w:rFonts w:ascii="Times New Roman" w:eastAsia="Times New Roman" w:hAnsi="Times New Roman" w:cs="Times New Roman"/>
          <w:i/>
          <w:sz w:val="24"/>
          <w:szCs w:val="24"/>
        </w:rPr>
      </w:pPr>
      <w:r>
        <w:rPr>
          <w:rFonts w:ascii="Times New Roman" w:eastAsia="Times New Roman" w:hAnsi="Times New Roman" w:cs="Times New Roman"/>
          <w:i/>
          <w:sz w:val="24"/>
          <w:szCs w:val="24"/>
        </w:rPr>
        <w:t>Захід</w:t>
      </w:r>
      <w:r w:rsidRPr="00327A05">
        <w:rPr>
          <w:rFonts w:ascii="Times New Roman" w:eastAsia="Times New Roman" w:hAnsi="Times New Roman" w:cs="Times New Roman"/>
          <w:i/>
          <w:sz w:val="24"/>
          <w:szCs w:val="24"/>
        </w:rPr>
        <w:t xml:space="preserve"> – </w:t>
      </w:r>
      <w:r w:rsidR="00082244" w:rsidRPr="00327A05">
        <w:rPr>
          <w:rFonts w:ascii="Times New Roman" w:eastAsia="Times New Roman" w:hAnsi="Times New Roman" w:cs="Times New Roman"/>
          <w:i/>
          <w:sz w:val="24"/>
          <w:szCs w:val="24"/>
        </w:rPr>
        <w:t xml:space="preserve">Розвиток та підтримка </w:t>
      </w:r>
      <w:r w:rsidR="00082244" w:rsidRPr="00327A05">
        <w:rPr>
          <w:rFonts w:ascii="Times New Roman" w:eastAsia="Times New Roman" w:hAnsi="Times New Roman" w:cs="Times New Roman"/>
          <w:i/>
          <w:color w:val="000000"/>
          <w:sz w:val="24"/>
          <w:szCs w:val="24"/>
        </w:rPr>
        <w:t>функціонування офіційного веб-сайту РЛП та сторінок у соціальних мережах</w:t>
      </w:r>
    </w:p>
    <w:p w14:paraId="03A37108" w14:textId="77777777" w:rsidR="009A03A5" w:rsidRPr="00327A05" w:rsidRDefault="009A03A5">
      <w:pPr>
        <w:rPr>
          <w:rFonts w:ascii="Times New Roman" w:eastAsia="Times New Roman" w:hAnsi="Times New Roman" w:cs="Times New Roman"/>
          <w:i/>
          <w:sz w:val="24"/>
          <w:szCs w:val="24"/>
        </w:rPr>
      </w:pPr>
    </w:p>
    <w:p w14:paraId="3033ECDD" w14:textId="77777777" w:rsidR="009A03A5" w:rsidRPr="00327A05" w:rsidRDefault="00082244">
      <w:pPr>
        <w:ind w:firstLine="708"/>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Виконання заходу буде спрямоване на організацію присутності Парку в електронному інформаційному просторі. Необхідно підтримувати та розвивати офіційний веб-сайт РЛП та сторінки в соціальних мережах з метою інформування</w:t>
      </w:r>
      <w:sdt>
        <w:sdtPr>
          <w:rPr>
            <w:rFonts w:ascii="Times New Roman" w:hAnsi="Times New Roman" w:cs="Times New Roman"/>
            <w:sz w:val="24"/>
            <w:szCs w:val="24"/>
          </w:rPr>
          <w:tag w:val="goog_rdk_96"/>
          <w:id w:val="690727202"/>
        </w:sdtPr>
        <w:sdtContent/>
      </w:sdt>
      <w:r w:rsidR="00521956" w:rsidRPr="00327A05">
        <w:rPr>
          <w:rFonts w:ascii="Times New Roman" w:eastAsia="Times New Roman" w:hAnsi="Times New Roman" w:cs="Times New Roman"/>
          <w:color w:val="000000"/>
          <w:sz w:val="24"/>
          <w:szCs w:val="24"/>
        </w:rPr>
        <w:t xml:space="preserve"> </w:t>
      </w:r>
      <w:r w:rsidR="00521956" w:rsidRPr="00327A05">
        <w:rPr>
          <w:rFonts w:ascii="Times New Roman" w:eastAsia="Arial" w:hAnsi="Times New Roman" w:cs="Times New Roman"/>
          <w:color w:val="000000"/>
          <w:sz w:val="24"/>
          <w:szCs w:val="24"/>
        </w:rPr>
        <w:t>потенційних відвідувачів</w:t>
      </w:r>
      <w:r w:rsidR="00521956" w:rsidRPr="00327A05">
        <w:rPr>
          <w:rFonts w:ascii="Times New Roman" w:eastAsia="Times New Roman" w:hAnsi="Times New Roman" w:cs="Times New Roman"/>
          <w:color w:val="000000"/>
          <w:sz w:val="24"/>
          <w:szCs w:val="24"/>
        </w:rPr>
        <w:t xml:space="preserve"> п</w:t>
      </w:r>
      <w:r w:rsidRPr="00327A05">
        <w:rPr>
          <w:rFonts w:ascii="Times New Roman" w:eastAsia="Times New Roman" w:hAnsi="Times New Roman" w:cs="Times New Roman"/>
          <w:color w:val="000000"/>
          <w:sz w:val="24"/>
          <w:szCs w:val="24"/>
        </w:rPr>
        <w:t>ро функціонування Парку, природоохоронну та наукову цінність його території, здобутки і проблеми, послуги, які Парк надає відвідувачам.</w:t>
      </w:r>
    </w:p>
    <w:p w14:paraId="5312B386" w14:textId="77777777" w:rsidR="009A03A5" w:rsidRPr="00327A05" w:rsidRDefault="00082244">
      <w:pPr>
        <w:ind w:firstLine="708"/>
      </w:pPr>
      <w:r w:rsidRPr="00327A05">
        <w:rPr>
          <w:rFonts w:ascii="Times New Roman" w:eastAsia="Times New Roman" w:hAnsi="Times New Roman" w:cs="Times New Roman"/>
          <w:i/>
          <w:color w:val="000000"/>
          <w:sz w:val="24"/>
          <w:szCs w:val="24"/>
          <w:u w:val="single"/>
        </w:rPr>
        <w:lastRenderedPageBreak/>
        <w:t>Очікуваний результат</w:t>
      </w:r>
      <w:r w:rsidRPr="00327A05">
        <w:rPr>
          <w:rFonts w:ascii="Times New Roman" w:eastAsia="Times New Roman" w:hAnsi="Times New Roman" w:cs="Times New Roman"/>
          <w:color w:val="000000"/>
          <w:sz w:val="24"/>
          <w:szCs w:val="24"/>
        </w:rPr>
        <w:t>: налагодження зв’язків з громадами, популяризація Парку як заповідної території.</w:t>
      </w:r>
    </w:p>
    <w:p w14:paraId="0F7E0256"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i/>
          <w:color w:val="000000"/>
          <w:sz w:val="24"/>
          <w:szCs w:val="24"/>
          <w:u w:val="single"/>
        </w:rPr>
        <w:t>Виконавці</w:t>
      </w:r>
      <w:r w:rsidRPr="00327A05">
        <w:rPr>
          <w:rFonts w:ascii="Times New Roman" w:eastAsia="Times New Roman" w:hAnsi="Times New Roman" w:cs="Times New Roman"/>
          <w:color w:val="000000"/>
          <w:sz w:val="24"/>
          <w:szCs w:val="24"/>
        </w:rPr>
        <w:t>: адміністрація парку.</w:t>
      </w:r>
    </w:p>
    <w:p w14:paraId="702C4ADF" w14:textId="77777777" w:rsidR="009A03A5" w:rsidRPr="00327A05" w:rsidRDefault="009A03A5">
      <w:pPr>
        <w:pBdr>
          <w:top w:val="nil"/>
          <w:left w:val="nil"/>
          <w:bottom w:val="nil"/>
          <w:right w:val="nil"/>
          <w:between w:val="nil"/>
        </w:pBdr>
        <w:rPr>
          <w:rFonts w:ascii="Times New Roman" w:eastAsia="Times New Roman" w:hAnsi="Times New Roman" w:cs="Times New Roman"/>
          <w:color w:val="000000"/>
          <w:sz w:val="24"/>
          <w:szCs w:val="24"/>
        </w:rPr>
      </w:pPr>
    </w:p>
    <w:p w14:paraId="6E413E9A" w14:textId="77777777" w:rsidR="009A03A5" w:rsidRPr="00327A05" w:rsidRDefault="00C65606">
      <w:pPr>
        <w:rPr>
          <w:rFonts w:ascii="Times New Roman" w:eastAsia="Times New Roman" w:hAnsi="Times New Roman" w:cs="Times New Roman"/>
          <w:b/>
          <w:i/>
          <w:sz w:val="24"/>
          <w:szCs w:val="24"/>
        </w:rPr>
      </w:pPr>
      <w:r w:rsidRPr="00327A05">
        <w:rPr>
          <w:rFonts w:ascii="Times New Roman" w:eastAsia="Times New Roman" w:hAnsi="Times New Roman" w:cs="Times New Roman"/>
          <w:b/>
          <w:i/>
          <w:color w:val="000000"/>
          <w:sz w:val="24"/>
          <w:szCs w:val="24"/>
        </w:rPr>
        <w:t>Стратегічна ціль 5</w:t>
      </w:r>
      <w:r w:rsidR="00082244" w:rsidRPr="00327A05">
        <w:rPr>
          <w:rFonts w:ascii="Times New Roman" w:eastAsia="Times New Roman" w:hAnsi="Times New Roman" w:cs="Times New Roman"/>
          <w:b/>
          <w:i/>
          <w:color w:val="000000"/>
          <w:sz w:val="24"/>
          <w:szCs w:val="24"/>
        </w:rPr>
        <w:t>. Адміністративно-організаційна діяльність</w:t>
      </w:r>
    </w:p>
    <w:p w14:paraId="580B81DF" w14:textId="77777777" w:rsidR="009A03A5" w:rsidRPr="00327A05" w:rsidRDefault="009A03A5">
      <w:pPr>
        <w:rPr>
          <w:rFonts w:ascii="Times New Roman" w:eastAsia="Times New Roman" w:hAnsi="Times New Roman" w:cs="Times New Roman"/>
          <w:b/>
          <w:i/>
          <w:sz w:val="24"/>
          <w:szCs w:val="24"/>
        </w:rPr>
      </w:pPr>
    </w:p>
    <w:p w14:paraId="4C821F74" w14:textId="77777777" w:rsidR="009A03A5" w:rsidRPr="00327A05" w:rsidRDefault="00082244" w:rsidP="00521956">
      <w:pPr>
        <w:pStyle w:val="1"/>
        <w:spacing w:before="0" w:after="0"/>
        <w:ind w:firstLine="709"/>
        <w:rPr>
          <w:rFonts w:ascii="Times New Roman" w:eastAsia="Times New Roman" w:hAnsi="Times New Roman" w:cs="Times New Roman"/>
          <w:b w:val="0"/>
          <w:sz w:val="24"/>
          <w:szCs w:val="24"/>
        </w:rPr>
      </w:pPr>
      <w:r w:rsidRPr="00327A05">
        <w:rPr>
          <w:rFonts w:ascii="Times New Roman" w:eastAsia="Times New Roman" w:hAnsi="Times New Roman" w:cs="Times New Roman"/>
          <w:b w:val="0"/>
          <w:sz w:val="24"/>
          <w:szCs w:val="24"/>
        </w:rPr>
        <w:t>Пріоритетними заходами повинні стати роботи з поліпшення матеріально-технічної бази Парку, створення підрозділів, які будуть забезпечувати природоохоронну, екологічну освітньо-виховну, рекреаційну та господарську діяльність</w:t>
      </w:r>
      <w:r w:rsidR="00521956" w:rsidRPr="00327A05">
        <w:rPr>
          <w:rFonts w:ascii="Times New Roman" w:eastAsia="Times New Roman" w:hAnsi="Times New Roman" w:cs="Times New Roman"/>
          <w:b w:val="0"/>
          <w:sz w:val="24"/>
          <w:szCs w:val="24"/>
        </w:rPr>
        <w:t xml:space="preserve">. Опис цих заходів та необхідні </w:t>
      </w:r>
      <w:r w:rsidRPr="00327A05">
        <w:rPr>
          <w:rFonts w:ascii="Times New Roman" w:eastAsia="Times New Roman" w:hAnsi="Times New Roman" w:cs="Times New Roman"/>
          <w:b w:val="0"/>
          <w:sz w:val="24"/>
          <w:szCs w:val="24"/>
        </w:rPr>
        <w:t>засоби і ресурси передбачені у розділі 5.</w:t>
      </w:r>
    </w:p>
    <w:p w14:paraId="36FD7E02" w14:textId="77777777" w:rsidR="00521956" w:rsidRPr="00327A05" w:rsidRDefault="00521956" w:rsidP="00521956"/>
    <w:p w14:paraId="35D7D68A" w14:textId="77777777" w:rsidR="00521956" w:rsidRPr="00327A05" w:rsidRDefault="00521956" w:rsidP="00521956">
      <w:pPr>
        <w:sectPr w:rsidR="00521956" w:rsidRPr="00327A05">
          <w:footerReference w:type="default" r:id="rId42"/>
          <w:pgSz w:w="11906" w:h="16838"/>
          <w:pgMar w:top="851" w:right="851" w:bottom="851" w:left="1418" w:header="0" w:footer="709" w:gutter="0"/>
          <w:cols w:space="720"/>
        </w:sectPr>
      </w:pPr>
    </w:p>
    <w:p w14:paraId="344E2E5F" w14:textId="77777777" w:rsidR="009A03A5" w:rsidRPr="00327A05" w:rsidRDefault="009A03A5">
      <w:pPr>
        <w:rPr>
          <w:rFonts w:ascii="Times New Roman" w:eastAsia="Times New Roman" w:hAnsi="Times New Roman" w:cs="Times New Roman"/>
          <w:sz w:val="24"/>
          <w:szCs w:val="24"/>
        </w:rPr>
      </w:pPr>
    </w:p>
    <w:p w14:paraId="3655BBDE" w14:textId="77777777" w:rsidR="009A03A5" w:rsidRPr="00327A05" w:rsidRDefault="00082244" w:rsidP="00403B4D">
      <w:pPr>
        <w:pStyle w:val="2"/>
        <w:numPr>
          <w:ilvl w:val="1"/>
          <w:numId w:val="16"/>
        </w:numPr>
        <w:spacing w:before="0" w:after="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4.2. П’ЯТИРІЧНИЙ ПЛАН ЗАХОДІВ У ТАБЛИЧНІЙ ФОРМІ</w:t>
      </w:r>
    </w:p>
    <w:p w14:paraId="121506D2" w14:textId="77777777" w:rsidR="009A03A5" w:rsidRPr="00327A05" w:rsidRDefault="009A03A5">
      <w:pPr>
        <w:ind w:firstLine="0"/>
        <w:rPr>
          <w:rFonts w:ascii="Times New Roman" w:eastAsia="Times New Roman" w:hAnsi="Times New Roman" w:cs="Times New Roman"/>
          <w:sz w:val="24"/>
          <w:szCs w:val="24"/>
        </w:rPr>
      </w:pPr>
    </w:p>
    <w:tbl>
      <w:tblPr>
        <w:tblStyle w:val="affb"/>
        <w:tblW w:w="15364" w:type="dxa"/>
        <w:tblInd w:w="-23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2413"/>
        <w:gridCol w:w="2285"/>
        <w:gridCol w:w="590"/>
        <w:gridCol w:w="590"/>
        <w:gridCol w:w="590"/>
        <w:gridCol w:w="590"/>
        <w:gridCol w:w="590"/>
        <w:gridCol w:w="2102"/>
        <w:gridCol w:w="1952"/>
        <w:gridCol w:w="36"/>
        <w:gridCol w:w="1701"/>
        <w:gridCol w:w="992"/>
        <w:gridCol w:w="38"/>
        <w:gridCol w:w="895"/>
      </w:tblGrid>
      <w:tr w:rsidR="009A03A5" w:rsidRPr="00327A05" w14:paraId="5E96DB72" w14:textId="77777777" w:rsidTr="000121BC">
        <w:trPr>
          <w:trHeight w:val="300"/>
          <w:tblHeader/>
        </w:trPr>
        <w:tc>
          <w:tcPr>
            <w:tcW w:w="2413" w:type="dxa"/>
            <w:vMerge w:val="restart"/>
            <w:tcBorders>
              <w:top w:val="single" w:sz="4" w:space="0" w:color="000000"/>
              <w:left w:val="single" w:sz="4" w:space="0" w:color="000000"/>
              <w:bottom w:val="single" w:sz="4" w:space="0" w:color="000000"/>
            </w:tcBorders>
            <w:shd w:val="clear" w:color="auto" w:fill="auto"/>
            <w:vAlign w:val="center"/>
          </w:tcPr>
          <w:p w14:paraId="4BB37197"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Назва заходу</w:t>
            </w:r>
          </w:p>
        </w:tc>
        <w:tc>
          <w:tcPr>
            <w:tcW w:w="2285" w:type="dxa"/>
            <w:vMerge w:val="restart"/>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E199CC0"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Очікуваний результат (індикатор)</w:t>
            </w:r>
          </w:p>
        </w:tc>
        <w:tc>
          <w:tcPr>
            <w:tcW w:w="2950" w:type="dxa"/>
            <w:gridSpan w:val="5"/>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79F44FE" w14:textId="77777777" w:rsidR="009A03A5" w:rsidRPr="00327A05" w:rsidRDefault="00082244">
            <w:pPr>
              <w:ind w:firstLine="29"/>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Строки виконання у розрізі років (відмітити відповідні роки)</w:t>
            </w:r>
          </w:p>
        </w:tc>
        <w:tc>
          <w:tcPr>
            <w:tcW w:w="2102" w:type="dxa"/>
            <w:vMerge w:val="restart"/>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426BCE9"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Головні виконавці</w:t>
            </w:r>
          </w:p>
        </w:tc>
        <w:tc>
          <w:tcPr>
            <w:tcW w:w="5614"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4D29FB34"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Обсяги фінансування за джерелами, тис. грн.</w:t>
            </w:r>
          </w:p>
        </w:tc>
      </w:tr>
      <w:tr w:rsidR="009A03A5" w:rsidRPr="00327A05" w14:paraId="6F7BD0BF" w14:textId="77777777" w:rsidTr="000121BC">
        <w:trPr>
          <w:trHeight w:val="1200"/>
        </w:trPr>
        <w:tc>
          <w:tcPr>
            <w:tcW w:w="2413" w:type="dxa"/>
            <w:vMerge/>
            <w:tcBorders>
              <w:top w:val="single" w:sz="4" w:space="0" w:color="000000"/>
              <w:left w:val="single" w:sz="4" w:space="0" w:color="000000"/>
              <w:bottom w:val="single" w:sz="4" w:space="0" w:color="000000"/>
            </w:tcBorders>
            <w:shd w:val="clear" w:color="auto" w:fill="auto"/>
            <w:vAlign w:val="center"/>
          </w:tcPr>
          <w:p w14:paraId="5C6D9149"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sz w:val="24"/>
                <w:szCs w:val="24"/>
              </w:rPr>
            </w:pPr>
          </w:p>
        </w:tc>
        <w:tc>
          <w:tcPr>
            <w:tcW w:w="2285" w:type="dxa"/>
            <w:vMerge/>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26B746F"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sz w:val="24"/>
                <w:szCs w:val="24"/>
              </w:rPr>
            </w:pPr>
          </w:p>
        </w:tc>
        <w:tc>
          <w:tcPr>
            <w:tcW w:w="590" w:type="dxa"/>
            <w:tcBorders>
              <w:top w:val="single" w:sz="4" w:space="0" w:color="000000"/>
              <w:left w:val="single" w:sz="4" w:space="0" w:color="000000"/>
              <w:bottom w:val="single" w:sz="4" w:space="0" w:color="000000"/>
            </w:tcBorders>
            <w:shd w:val="clear" w:color="auto" w:fill="auto"/>
            <w:vAlign w:val="center"/>
          </w:tcPr>
          <w:p w14:paraId="1F5EBB24"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024</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03E0E73"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025</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7BD185C"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026</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C5C5F4E"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027</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EC12408"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028</w:t>
            </w:r>
          </w:p>
        </w:tc>
        <w:tc>
          <w:tcPr>
            <w:tcW w:w="2102" w:type="dxa"/>
            <w:vMerge/>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2900193" w14:textId="77777777" w:rsidR="009A03A5" w:rsidRPr="00327A05" w:rsidRDefault="009A03A5">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sz w:val="24"/>
                <w:szCs w:val="24"/>
              </w:rPr>
            </w:pPr>
          </w:p>
        </w:tc>
        <w:tc>
          <w:tcPr>
            <w:tcW w:w="1952" w:type="dxa"/>
            <w:tcBorders>
              <w:top w:val="single" w:sz="4" w:space="0" w:color="000000"/>
              <w:left w:val="single" w:sz="4" w:space="0" w:color="000000"/>
              <w:bottom w:val="single" w:sz="4" w:space="0" w:color="000000"/>
            </w:tcBorders>
            <w:shd w:val="clear" w:color="auto" w:fill="auto"/>
            <w:vAlign w:val="center"/>
          </w:tcPr>
          <w:p w14:paraId="299946DC"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всього, в т.ч.</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8403352"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обласний бюджет, обласний та міський фонди охорони навколишнього природного середовища</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1FDC2F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власні надход-ження</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0F2DEA22"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sz w:val="24"/>
                <w:szCs w:val="24"/>
              </w:rPr>
              <w:t>інші кошти</w:t>
            </w:r>
          </w:p>
        </w:tc>
      </w:tr>
      <w:tr w:rsidR="009A03A5" w:rsidRPr="00327A05" w14:paraId="46E4CE23" w14:textId="77777777" w:rsidTr="000121BC">
        <w:trPr>
          <w:trHeight w:val="300"/>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7C042AA4" w14:textId="77777777" w:rsidR="009A03A5" w:rsidRPr="00327A05" w:rsidRDefault="00082244">
            <w:pPr>
              <w:ind w:firstLine="0"/>
              <w:rPr>
                <w:rFonts w:ascii="Times New Roman" w:eastAsia="Times New Roman" w:hAnsi="Times New Roman" w:cs="Times New Roman"/>
                <w:i/>
                <w:sz w:val="24"/>
                <w:szCs w:val="24"/>
              </w:rPr>
            </w:pPr>
            <w:r w:rsidRPr="00327A05">
              <w:rPr>
                <w:rFonts w:ascii="Times New Roman" w:eastAsia="Times New Roman" w:hAnsi="Times New Roman" w:cs="Times New Roman"/>
                <w:b/>
                <w:i/>
                <w:color w:val="000000"/>
                <w:sz w:val="24"/>
                <w:szCs w:val="24"/>
              </w:rPr>
              <w:t>Стратегічна ціль 1. Збереження та відтворення природних комплексів та об’єктів</w:t>
            </w:r>
          </w:p>
        </w:tc>
      </w:tr>
      <w:tr w:rsidR="009A03A5" w:rsidRPr="00327A05" w14:paraId="6981BDED" w14:textId="77777777" w:rsidTr="000121BC">
        <w:trPr>
          <w:trHeight w:val="300"/>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bottom"/>
          </w:tcPr>
          <w:p w14:paraId="52C4F898" w14:textId="77777777" w:rsidR="009A03A5" w:rsidRPr="00327A05" w:rsidRDefault="00082244">
            <w:pPr>
              <w:ind w:firstLine="0"/>
              <w:rPr>
                <w:rFonts w:ascii="Times New Roman" w:eastAsia="Times New Roman" w:hAnsi="Times New Roman" w:cs="Times New Roman"/>
                <w:b/>
                <w:i/>
                <w:sz w:val="24"/>
                <w:szCs w:val="24"/>
              </w:rPr>
            </w:pPr>
            <w:r w:rsidRPr="00327A05">
              <w:rPr>
                <w:rFonts w:ascii="Times New Roman" w:eastAsia="Times New Roman" w:hAnsi="Times New Roman" w:cs="Times New Roman"/>
                <w:b/>
                <w:i/>
                <w:color w:val="000000"/>
                <w:sz w:val="24"/>
                <w:szCs w:val="24"/>
              </w:rPr>
              <w:t>Стратегічне завдання 1.1. Збереження природних і напівприродних комплексів</w:t>
            </w:r>
          </w:p>
        </w:tc>
      </w:tr>
      <w:tr w:rsidR="009A03A5" w:rsidRPr="00327A05" w14:paraId="420BE6CB"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31601DB7" w14:textId="77777777" w:rsidR="009A03A5" w:rsidRPr="00327A05" w:rsidRDefault="00082244"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Збереження </w:t>
            </w:r>
            <w:r w:rsidRPr="00327A05">
              <w:rPr>
                <w:rFonts w:ascii="Times New Roman" w:eastAsia="Times New Roman" w:hAnsi="Times New Roman" w:cs="Times New Roman"/>
                <w:i/>
                <w:color w:val="000000"/>
                <w:sz w:val="24"/>
                <w:szCs w:val="24"/>
              </w:rPr>
              <w:t>природних і напівприродних екосистем</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F60CF8B" w14:textId="77777777" w:rsidR="009A03A5" w:rsidRPr="00327A05" w:rsidRDefault="00082244">
            <w:pPr>
              <w:tabs>
                <w:tab w:val="left" w:pos="0"/>
              </w:tabs>
              <w:ind w:left="2"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природних та напівприродних екосистем;</w:t>
            </w:r>
          </w:p>
          <w:p w14:paraId="5006EE13" w14:textId="77777777" w:rsidR="009A03A5" w:rsidRPr="00327A05" w:rsidRDefault="00082244">
            <w:pPr>
              <w:tabs>
                <w:tab w:val="left" w:pos="0"/>
              </w:tabs>
              <w:ind w:left="2"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рідкісного та типового різноманіття</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4E81BEE"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78448C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8EA14C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72AE4A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39227B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90A83E6" w14:textId="00FA9462" w:rsidR="009A03A5" w:rsidRPr="00327A05" w:rsidRDefault="00485567">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00082244" w:rsidRPr="00327A05">
              <w:rPr>
                <w:rFonts w:ascii="Times New Roman" w:eastAsia="Times New Roman" w:hAnsi="Times New Roman" w:cs="Times New Roman"/>
                <w:sz w:val="24"/>
                <w:szCs w:val="24"/>
              </w:rPr>
              <w:t>арку, землекористувачі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3730863" w14:textId="08C18E9D" w:rsidR="009A03A5" w:rsidRPr="005369C3"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F15A523" w14:textId="1226A712" w:rsidR="009A03A5" w:rsidRPr="005369C3"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C6D347C" w14:textId="1EB4F25D" w:rsidR="009A03A5" w:rsidRPr="005369C3"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04837428" w14:textId="77777777" w:rsidR="009A03A5" w:rsidRPr="00327A05" w:rsidRDefault="000121BC">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50,0</w:t>
            </w:r>
          </w:p>
        </w:tc>
      </w:tr>
      <w:tr w:rsidR="009A03A5" w:rsidRPr="00327A05" w14:paraId="1C9F3C7C"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5DA1BF6E" w14:textId="77777777" w:rsidR="009A03A5" w:rsidRPr="00327A05" w:rsidRDefault="00082244"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Попередження антропогенного забруднення лісів</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139B5F4" w14:textId="77777777" w:rsidR="009A03A5" w:rsidRPr="00327A05" w:rsidRDefault="00082244">
            <w:pPr>
              <w:tabs>
                <w:tab w:val="left" w:pos="0"/>
              </w:tabs>
              <w:ind w:left="2"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природних деревостанів лісів;</w:t>
            </w:r>
          </w:p>
          <w:p w14:paraId="3E06270F"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типового різноманіття лісових біоценозів</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D1546FD"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45117E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60EB10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CAAA85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A091E6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ADFEE37" w14:textId="341EA2CB" w:rsidR="009A03A5" w:rsidRPr="00327A05" w:rsidRDefault="00485567">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Адміністрація п</w:t>
            </w:r>
            <w:r w:rsidR="00082244" w:rsidRPr="00327A05">
              <w:rPr>
                <w:rFonts w:ascii="Times New Roman" w:eastAsia="Times New Roman" w:hAnsi="Times New Roman" w:cs="Times New Roman"/>
                <w:sz w:val="24"/>
                <w:szCs w:val="24"/>
              </w:rPr>
              <w:t>арку, землекористувачі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BC2B8E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83C58B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50,0</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E2587B4" w14:textId="2C49EBA1" w:rsidR="009A03A5" w:rsidRPr="005369C3"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40D3E905" w14:textId="77777777" w:rsidR="009A03A5" w:rsidRPr="00327A05" w:rsidRDefault="0075786D">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50,0</w:t>
            </w:r>
          </w:p>
        </w:tc>
      </w:tr>
      <w:tr w:rsidR="009A03A5" w:rsidRPr="00327A05" w14:paraId="65EDF909"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23E02875" w14:textId="77777777" w:rsidR="009A03A5" w:rsidRPr="00327A05" w:rsidRDefault="00082244"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Створення охоронних зон в лісах для збереження біорізноманіття</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97CC7F3"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забезпечення покращення умов охорони і збереження біорізноманіття в лісах</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30F9F00"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953A82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966C26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63CA1E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F1C663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F89845A" w14:textId="2C75EF7C" w:rsidR="009A03A5" w:rsidRPr="005369C3" w:rsidRDefault="005369C3">
            <w:pPr>
              <w:ind w:firstLine="0"/>
              <w:jc w:val="center"/>
              <w:rPr>
                <w:rFonts w:ascii="Times New Roman" w:eastAsia="Times New Roman" w:hAnsi="Times New Roman" w:cs="Times New Roman"/>
              </w:rPr>
            </w:pPr>
            <w:r w:rsidRPr="005369C3">
              <w:rPr>
                <w:rFonts w:ascii="Times New Roman" w:eastAsia="Times New Roman" w:hAnsi="Times New Roman" w:cs="Times New Roman"/>
              </w:rPr>
              <w:t>Адміністрація п</w:t>
            </w:r>
            <w:r w:rsidR="00082244" w:rsidRPr="005369C3">
              <w:rPr>
                <w:rFonts w:ascii="Times New Roman" w:eastAsia="Times New Roman" w:hAnsi="Times New Roman" w:cs="Times New Roman"/>
              </w:rPr>
              <w:t xml:space="preserve">арку, наукові працівники Парку та </w:t>
            </w:r>
            <w:r w:rsidR="00082244" w:rsidRPr="005369C3">
              <w:rPr>
                <w:rFonts w:ascii="Times New Roman" w:eastAsia="Times New Roman" w:hAnsi="Times New Roman" w:cs="Times New Roman"/>
                <w:highlight w:val="white"/>
              </w:rPr>
              <w:t>наукових чи інших установ, що спеціалізуються на охороні біорізноманіття</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9A731A8" w14:textId="77777777" w:rsidR="009A03A5" w:rsidRPr="00327A05" w:rsidRDefault="0075786D">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r w:rsidR="000121BC" w:rsidRPr="00327A05">
              <w:rPr>
                <w:rFonts w:ascii="Times New Roman" w:eastAsia="Times New Roman" w:hAnsi="Times New Roman" w:cs="Times New Roman"/>
                <w:sz w:val="24"/>
                <w:szCs w:val="24"/>
              </w:rPr>
              <w:t>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E28E661" w14:textId="6B7D1648" w:rsidR="009A03A5"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21AE3BD" w14:textId="1F07B306" w:rsidR="009A03A5"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0C9FB4F6" w14:textId="77777777" w:rsidR="009A03A5" w:rsidRPr="00327A05" w:rsidRDefault="000121BC">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r>
      <w:tr w:rsidR="009A03A5" w:rsidRPr="00327A05" w14:paraId="1172E329"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7577CCE5" w14:textId="77777777" w:rsidR="009A03A5" w:rsidRPr="00327A05" w:rsidRDefault="00082244"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i/>
                <w:sz w:val="24"/>
                <w:szCs w:val="24"/>
              </w:rPr>
              <w:lastRenderedPageBreak/>
              <w:t>Розробка системи заходів зі збереження старовікових дерев та старовікових лісів</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FFC6C59" w14:textId="77777777" w:rsidR="009A03A5" w:rsidRPr="00327A05" w:rsidRDefault="00082244">
            <w:pPr>
              <w:ind w:hanging="2"/>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популяцій рідкісних рослин і тварин;</w:t>
            </w:r>
          </w:p>
          <w:p w14:paraId="61D54F3F" w14:textId="0B890DF7" w:rsidR="009A03A5" w:rsidRPr="00327A05" w:rsidRDefault="00082244">
            <w:pPr>
              <w:ind w:hanging="2"/>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типових та старовікових деревостанів лісів (включаючи окремі старі екземпляри дуба звичайного, бука лісового</w:t>
            </w:r>
            <w:r w:rsidR="005369C3">
              <w:rPr>
                <w:rFonts w:ascii="Times New Roman" w:eastAsia="Times New Roman" w:hAnsi="Times New Roman" w:cs="Times New Roman"/>
                <w:sz w:val="24"/>
                <w:szCs w:val="24"/>
                <w:lang w:val="ru-RU"/>
              </w:rPr>
              <w:t xml:space="preserve"> тощо</w:t>
            </w:r>
            <w:r w:rsidRPr="00327A05">
              <w:rPr>
                <w:rFonts w:ascii="Times New Roman" w:eastAsia="Times New Roman" w:hAnsi="Times New Roman" w:cs="Times New Roman"/>
                <w:sz w:val="24"/>
                <w:szCs w:val="24"/>
              </w:rPr>
              <w:t>);</w:t>
            </w:r>
          </w:p>
          <w:p w14:paraId="4F4E1793"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типового та раритетного різноманіття лісових біоценозів</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1EB4DA1"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B0DCA3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B12963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3189ED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293153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FA1E121" w14:textId="1CFDD390" w:rsidR="009A03A5" w:rsidRPr="00327A05" w:rsidRDefault="005369C3">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00082244" w:rsidRPr="00327A05">
              <w:rPr>
                <w:rFonts w:ascii="Times New Roman" w:eastAsia="Times New Roman" w:hAnsi="Times New Roman" w:cs="Times New Roman"/>
                <w:sz w:val="24"/>
                <w:szCs w:val="24"/>
              </w:rPr>
              <w:t>арку, землекористувачі, лісокористувачі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0469C6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FEA3CF0" w14:textId="22B6277F" w:rsidR="009A03A5"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83074C9" w14:textId="025C2E45" w:rsidR="009A03A5"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75FD4CA9" w14:textId="77777777" w:rsidR="009A03A5" w:rsidRPr="00327A05" w:rsidRDefault="0075786D">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r>
      <w:tr w:rsidR="000121BC" w:rsidRPr="00327A05" w14:paraId="5134FBB6"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7F8167CB" w14:textId="77777777" w:rsidR="000121BC" w:rsidRPr="00327A05" w:rsidRDefault="000121BC"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Попередження фітоінвавазій</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2277D707" w14:textId="77777777" w:rsidR="000121BC" w:rsidRPr="00327A05" w:rsidRDefault="000121BC"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аборигенного рослинного покриву</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A80D9D1" w14:textId="77777777" w:rsidR="000121BC" w:rsidRPr="00327A05" w:rsidRDefault="000121BC">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C31228E" w14:textId="77777777" w:rsidR="000121BC" w:rsidRPr="00327A05" w:rsidRDefault="000121BC">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407968D" w14:textId="77777777" w:rsidR="000121BC" w:rsidRPr="00327A05" w:rsidRDefault="000121BC">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2276788" w14:textId="77777777" w:rsidR="000121BC" w:rsidRPr="00327A05" w:rsidRDefault="000121BC">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CBB8ABF" w14:textId="77777777" w:rsidR="000121BC" w:rsidRPr="00327A05" w:rsidRDefault="000121BC">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1C6A006" w14:textId="6C960459" w:rsidR="005369C3" w:rsidRPr="005369C3" w:rsidRDefault="005369C3" w:rsidP="005369C3">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Pr>
                <w:rFonts w:ascii="Times New Roman" w:eastAsia="Times New Roman" w:hAnsi="Times New Roman" w:cs="Times New Roman"/>
                <w:sz w:val="24"/>
                <w:szCs w:val="24"/>
              </w:rPr>
              <w:t xml:space="preserve">арку, науковий куратор </w:t>
            </w:r>
            <w:r>
              <w:rPr>
                <w:rFonts w:ascii="Times New Roman" w:eastAsia="Times New Roman" w:hAnsi="Times New Roman" w:cs="Times New Roman"/>
                <w:sz w:val="24"/>
                <w:szCs w:val="24"/>
                <w:lang w:val="ru-RU"/>
              </w:rPr>
              <w:t>п</w:t>
            </w:r>
            <w:r w:rsidR="000121BC" w:rsidRPr="00327A05">
              <w:rPr>
                <w:rFonts w:ascii="Times New Roman" w:eastAsia="Times New Roman" w:hAnsi="Times New Roman" w:cs="Times New Roman"/>
                <w:sz w:val="24"/>
                <w:szCs w:val="24"/>
              </w:rPr>
              <w:t>арку, лісокористувачі, волонтери</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BF5C977" w14:textId="77777777" w:rsidR="000121BC" w:rsidRPr="00327A05" w:rsidRDefault="0075786D" w:rsidP="00F90202">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r w:rsidR="000121BC" w:rsidRPr="00327A05">
              <w:rPr>
                <w:rFonts w:ascii="Times New Roman" w:eastAsia="Times New Roman" w:hAnsi="Times New Roman" w:cs="Times New Roman"/>
                <w:sz w:val="24"/>
                <w:szCs w:val="24"/>
              </w:rPr>
              <w:t>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F3EB869" w14:textId="5AE34A54" w:rsidR="000121BC" w:rsidRPr="00327A05" w:rsidRDefault="005369C3" w:rsidP="00F90202">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435A0B6" w14:textId="1BFDA87D" w:rsidR="000121BC" w:rsidRPr="00327A05" w:rsidRDefault="005369C3" w:rsidP="00F90202">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386336AA" w14:textId="77777777" w:rsidR="000121BC" w:rsidRPr="00327A05" w:rsidRDefault="000121BC" w:rsidP="00F90202">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r>
      <w:tr w:rsidR="009A03A5" w:rsidRPr="00327A05" w14:paraId="140D0A3F" w14:textId="77777777" w:rsidTr="000121BC">
        <w:trPr>
          <w:trHeight w:val="359"/>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78A95ACB" w14:textId="77777777" w:rsidR="009A03A5" w:rsidRPr="00327A05" w:rsidRDefault="00082244">
            <w:pPr>
              <w:ind w:left="-106" w:firstLine="0"/>
              <w:rPr>
                <w:rFonts w:ascii="Times New Roman" w:eastAsia="Times New Roman" w:hAnsi="Times New Roman" w:cs="Times New Roman"/>
                <w:b/>
                <w:sz w:val="24"/>
                <w:szCs w:val="24"/>
              </w:rPr>
            </w:pPr>
            <w:r w:rsidRPr="00327A05">
              <w:rPr>
                <w:rFonts w:ascii="Times New Roman" w:eastAsia="Times New Roman" w:hAnsi="Times New Roman" w:cs="Times New Roman"/>
                <w:b/>
                <w:i/>
                <w:color w:val="000000"/>
                <w:sz w:val="24"/>
                <w:szCs w:val="24"/>
              </w:rPr>
              <w:t>Стратегічне завдання 1.2. Збереження рідкісних видів рослин</w:t>
            </w:r>
          </w:p>
        </w:tc>
      </w:tr>
      <w:tr w:rsidR="005369C3" w:rsidRPr="00327A05" w14:paraId="236686D6"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534EC6F6" w14:textId="77777777" w:rsidR="005369C3" w:rsidRPr="00327A05" w:rsidRDefault="005369C3" w:rsidP="00485567">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Вивчення стану природних популяцій деяких рідкісних видів рослин</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1033AE6D" w14:textId="77777777" w:rsidR="005369C3" w:rsidRPr="00327A05" w:rsidRDefault="005369C3" w:rsidP="00485567">
            <w:pPr>
              <w:ind w:left="2"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наявність інформації про стан популяцій рідкісних видів флори Парку;</w:t>
            </w:r>
          </w:p>
          <w:p w14:paraId="29B74405" w14:textId="77777777" w:rsidR="005369C3" w:rsidRPr="00327A05" w:rsidRDefault="005369C3"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наявність даних для розробки заходів з відтворення чисельності популяцій рідкісних видів рослин Парку</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6B94509"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C9A6693"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A5DFC6F"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2A9D86F"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8E0F74F"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97C7B7F" w14:textId="451C32A5" w:rsidR="005369C3" w:rsidRPr="00327A05" w:rsidRDefault="005369C3">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наукові та освітні установи і організації, волонтери</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79AA342"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275F8F1" w14:textId="69C58B12"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2DBE07C" w14:textId="5D471497"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583FD1F5"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r>
      <w:tr w:rsidR="005369C3" w:rsidRPr="00327A05" w14:paraId="3467383A"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2F4F899F" w14:textId="77777777" w:rsidR="005369C3" w:rsidRPr="00327A05" w:rsidRDefault="005369C3"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lastRenderedPageBreak/>
              <w:t>Захід</w:t>
            </w:r>
            <w:r w:rsidRPr="00327A05">
              <w:rPr>
                <w:rFonts w:ascii="Times New Roman" w:eastAsia="Times New Roman" w:hAnsi="Times New Roman" w:cs="Times New Roman"/>
                <w:i/>
                <w:sz w:val="24"/>
                <w:szCs w:val="24"/>
              </w:rPr>
              <w:t xml:space="preserve"> – Відновлення популяцій деяких рідкісних видів рослин</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95F765A" w14:textId="77777777" w:rsidR="005369C3" w:rsidRPr="00327A05" w:rsidRDefault="005369C3">
            <w:pPr>
              <w:ind w:firstLine="0"/>
              <w:jc w:val="left"/>
            </w:pPr>
            <w:r w:rsidRPr="00327A05">
              <w:rPr>
                <w:rFonts w:ascii="Times New Roman" w:eastAsia="Times New Roman" w:hAnsi="Times New Roman" w:cs="Times New Roman"/>
                <w:sz w:val="24"/>
                <w:szCs w:val="24"/>
              </w:rPr>
              <w:t>наявність розсадника рідкісних рослин;</w:t>
            </w:r>
          </w:p>
          <w:p w14:paraId="7E4C0926" w14:textId="77777777" w:rsidR="005369C3" w:rsidRPr="00327A05" w:rsidRDefault="005369C3">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наявність життєстійких популяцій рідкісних видів флори Парку</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607E852"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86872D2"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A09C4BF"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3CDA0CB"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29E3137"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9D2B791" w14:textId="6E85EED3" w:rsidR="005369C3" w:rsidRPr="00327A05" w:rsidRDefault="005369C3">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наукові та освітні установи і організації, волонтери</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3D8EC13"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3E580CA" w14:textId="465F1A26"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68AA5AA" w14:textId="0E97B626"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40025442"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r>
      <w:tr w:rsidR="009A03A5" w:rsidRPr="00327A05" w14:paraId="433894F7" w14:textId="77777777" w:rsidTr="000121BC">
        <w:trPr>
          <w:trHeight w:val="444"/>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76E4D126" w14:textId="77777777" w:rsidR="009A03A5" w:rsidRPr="00327A05" w:rsidRDefault="00082244">
            <w:pPr>
              <w:ind w:left="-106" w:firstLine="0"/>
              <w:rPr>
                <w:rFonts w:ascii="Times New Roman" w:eastAsia="Times New Roman" w:hAnsi="Times New Roman" w:cs="Times New Roman"/>
                <w:b/>
                <w:sz w:val="24"/>
                <w:szCs w:val="24"/>
              </w:rPr>
            </w:pPr>
            <w:r w:rsidRPr="00327A05">
              <w:rPr>
                <w:rFonts w:ascii="Times New Roman" w:eastAsia="Times New Roman" w:hAnsi="Times New Roman" w:cs="Times New Roman"/>
                <w:b/>
                <w:i/>
                <w:color w:val="000000"/>
                <w:sz w:val="24"/>
                <w:szCs w:val="24"/>
              </w:rPr>
              <w:t>Стратегічне завдання 1.3. Збереження раритетних представників фауни</w:t>
            </w:r>
          </w:p>
        </w:tc>
      </w:tr>
      <w:tr w:rsidR="005369C3" w:rsidRPr="00327A05" w14:paraId="40F8879B"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6CB7B2CD" w14:textId="77777777" w:rsidR="005369C3" w:rsidRPr="00327A05" w:rsidRDefault="005369C3"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Запобігання хімічного забруднення прісноводних водойм</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E5351F7" w14:textId="77777777" w:rsidR="005369C3" w:rsidRPr="00327A05" w:rsidRDefault="005369C3"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підтримання нормального стану прісних водойм, що сприятиме нормальному розвитку личинок видів бабок, які потребують охорони</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D7C555C"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5E38216"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40273C3"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D1FDDA6"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A871307"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AF1D8B3" w14:textId="11D9EE85" w:rsidR="005369C3" w:rsidRPr="00327A05" w:rsidRDefault="005369C3">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sidRPr="005369C3">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залучені на умовах співробітництва фахівці місцевих хімічних лабораторій, БУВР</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B1306BE"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3F69E50" w14:textId="30FFB8E7"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7241D22" w14:textId="0F561DD2"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4F7E726C"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r>
      <w:tr w:rsidR="005369C3" w:rsidRPr="00327A05" w14:paraId="1AD5C0DB"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19770E24" w14:textId="77777777" w:rsidR="005369C3" w:rsidRPr="00327A05" w:rsidRDefault="005369C3"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Механічний захист мурашників</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76643D6"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збереження рідкісних видів тварин, наявність даних для розробки наукових рекомендацій та планів дій щодо збереження популяцій</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9452A87"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D7D6950"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F3E0E08"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AAD3F5F"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364D9BB"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F01B9F1" w14:textId="0E996F4C" w:rsidR="005369C3" w:rsidRPr="00327A05" w:rsidRDefault="005369C3">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наукові та освітні установи і організації, волонтери</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04738AE"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75634CB" w14:textId="2C7B449B"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1341176" w14:textId="79EEC4D2"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158E9ACF"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w:t>
            </w:r>
          </w:p>
        </w:tc>
      </w:tr>
      <w:tr w:rsidR="005369C3" w:rsidRPr="00327A05" w14:paraId="01EA4E56"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15545A3E" w14:textId="77777777" w:rsidR="005369C3" w:rsidRPr="00327A05" w:rsidRDefault="005369C3"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Встановлення солодких підкормок для рідкісних видів комах</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6016B757" w14:textId="77777777" w:rsidR="005369C3" w:rsidRPr="00327A05" w:rsidRDefault="005369C3"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компенсація на імагінальній стадії кормової бази комах</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28474FF"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E89462A"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3555F79"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D3C70DC"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2C281D6"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AFBC763" w14:textId="73873207" w:rsidR="005369C3" w:rsidRPr="00327A05" w:rsidRDefault="005369C3">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лісокористувачі, землекористувачі та землевласники, волонтери</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81CCFDE"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45F6C9E" w14:textId="0CA3C4F8"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BD68B57" w14:textId="71BBD234"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50AC6D4F"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w:t>
            </w:r>
          </w:p>
        </w:tc>
      </w:tr>
      <w:tr w:rsidR="005369C3" w:rsidRPr="00327A05" w14:paraId="4BCA2FC7"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14CBFC88" w14:textId="77777777" w:rsidR="005369C3" w:rsidRPr="00327A05" w:rsidRDefault="005369C3"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lastRenderedPageBreak/>
              <w:t>Захід</w:t>
            </w:r>
            <w:r w:rsidRPr="00327A05">
              <w:rPr>
                <w:rFonts w:ascii="Times New Roman" w:eastAsia="Times New Roman" w:hAnsi="Times New Roman" w:cs="Times New Roman"/>
                <w:i/>
                <w:sz w:val="24"/>
                <w:szCs w:val="24"/>
              </w:rPr>
              <w:t xml:space="preserve"> – Встановлення штучних гніздівель (вуликів Фабра) для перетинчастокрилих комах</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70A3A53A" w14:textId="77777777" w:rsidR="005369C3" w:rsidRPr="00327A05" w:rsidRDefault="005369C3"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компенсація місць, що підходять для будівництва гнізд</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1069F46"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6192E5A"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F13F815"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C20F8C0"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7F39D49"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7E5FAED" w14:textId="34C314EA" w:rsidR="005369C3" w:rsidRPr="00327A05" w:rsidRDefault="005369C3">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наукові та освітні установи і організації, волонтери</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CD7FDD0"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530D261" w14:textId="3EEA3710"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D03A775" w14:textId="09E0A8FE"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703C13A2"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r>
      <w:tr w:rsidR="005369C3" w:rsidRPr="00327A05" w14:paraId="70EB779D"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2697BDEF" w14:textId="77777777" w:rsidR="005369C3" w:rsidRPr="00327A05" w:rsidRDefault="005369C3"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Створення умов для мешкання кажанів</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265E4F18" w14:textId="77777777" w:rsidR="005369C3" w:rsidRPr="00327A05" w:rsidRDefault="005369C3"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компенсація місць, що підходять для існування, збереження раритетних видів</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B0D1A52"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0B78406"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B50918D"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CECB0FB"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F4E503E"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A694A2B" w14:textId="5231C12B" w:rsidR="005369C3" w:rsidRPr="005369C3" w:rsidRDefault="005369C3" w:rsidP="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Адміністраці</w:t>
            </w:r>
            <w:r>
              <w:rPr>
                <w:rFonts w:ascii="Times New Roman" w:eastAsia="Times New Roman" w:hAnsi="Times New Roman" w:cs="Times New Roman"/>
                <w:sz w:val="24"/>
                <w:szCs w:val="24"/>
              </w:rPr>
              <w:t xml:space="preserve">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наукові та освітні установи і організації, волонтери</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44F1FFA"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15,0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A8A70D2" w14:textId="0713431D"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C16E833" w14:textId="3DD38249"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15D6EA69"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15,0</w:t>
            </w:r>
          </w:p>
        </w:tc>
      </w:tr>
      <w:tr w:rsidR="009A03A5" w:rsidRPr="00327A05" w14:paraId="28353D1E" w14:textId="77777777" w:rsidTr="000121BC">
        <w:trPr>
          <w:trHeight w:val="410"/>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1458A817" w14:textId="77777777" w:rsidR="009A03A5" w:rsidRPr="00327A05" w:rsidRDefault="00082244">
            <w:pPr>
              <w:ind w:left="-106" w:firstLine="0"/>
              <w:rPr>
                <w:rFonts w:ascii="Times New Roman" w:eastAsia="Times New Roman" w:hAnsi="Times New Roman" w:cs="Times New Roman"/>
                <w:b/>
                <w:i/>
                <w:sz w:val="24"/>
                <w:szCs w:val="24"/>
              </w:rPr>
            </w:pPr>
            <w:r w:rsidRPr="00327A05">
              <w:rPr>
                <w:rFonts w:ascii="Times New Roman" w:eastAsia="Times New Roman" w:hAnsi="Times New Roman" w:cs="Times New Roman"/>
                <w:b/>
                <w:i/>
                <w:color w:val="000000"/>
                <w:sz w:val="24"/>
                <w:szCs w:val="24"/>
              </w:rPr>
              <w:t>Стратегічна ціль 2. Проведення наукових досліджень і спостережень за станом природного середовища</w:t>
            </w:r>
          </w:p>
        </w:tc>
      </w:tr>
      <w:tr w:rsidR="009A03A5" w:rsidRPr="00327A05" w14:paraId="65732BCE" w14:textId="77777777" w:rsidTr="000121BC">
        <w:trPr>
          <w:trHeight w:val="410"/>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1D767BAC" w14:textId="77777777" w:rsidR="009A03A5" w:rsidRPr="00327A05" w:rsidRDefault="00082244">
            <w:pPr>
              <w:ind w:left="-106" w:firstLine="0"/>
              <w:rPr>
                <w:rFonts w:ascii="Times New Roman" w:eastAsia="Times New Roman" w:hAnsi="Times New Roman" w:cs="Times New Roman"/>
                <w:b/>
                <w:i/>
                <w:sz w:val="24"/>
                <w:szCs w:val="24"/>
              </w:rPr>
            </w:pPr>
            <w:r w:rsidRPr="00327A05">
              <w:rPr>
                <w:rFonts w:ascii="Times New Roman" w:eastAsia="Times New Roman" w:hAnsi="Times New Roman" w:cs="Times New Roman"/>
                <w:b/>
                <w:i/>
                <w:color w:val="000000"/>
                <w:sz w:val="24"/>
                <w:szCs w:val="24"/>
              </w:rPr>
              <w:t>Стратегічне завдання 2.1. Дослідження біотичного, ценотичного різноманіття</w:t>
            </w:r>
          </w:p>
        </w:tc>
      </w:tr>
      <w:tr w:rsidR="009A03A5" w:rsidRPr="00327A05" w14:paraId="39A53552"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0E647221" w14:textId="77777777" w:rsidR="009A03A5" w:rsidRPr="00327A05" w:rsidRDefault="00082244"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Інвентаризація флори, фауни та мікобіоти території Парку</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3E7B0BDE" w14:textId="77777777" w:rsidR="009A03A5" w:rsidRPr="00327A05" w:rsidRDefault="00082244"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наявність даних щодо сучасного різноманіття біоти території Парку</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183201D"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E73B18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76F773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A3C6E2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B5A1EA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B57337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Адміністрація, наукові організації і фахівці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B5DBED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66FCFF8" w14:textId="77777777" w:rsidR="009A03A5" w:rsidRPr="00327A05" w:rsidRDefault="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25,0</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A8A32F6" w14:textId="0C8741EA" w:rsidR="009A03A5"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32D1E75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25,0</w:t>
            </w:r>
          </w:p>
        </w:tc>
      </w:tr>
      <w:tr w:rsidR="009A03A5" w:rsidRPr="00327A05" w14:paraId="00945027"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11FB6B86" w14:textId="77777777" w:rsidR="009A03A5" w:rsidRPr="00327A05" w:rsidRDefault="00082244"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 xml:space="preserve">Захід </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Забезпечення досліджень щодо окремих груп фіто-, зоо- та мікобіоти</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7558BA42" w14:textId="77777777" w:rsidR="009A03A5" w:rsidRPr="00327A05" w:rsidRDefault="00082244"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наявність даних щодо сучасного різноманіття біоти території Парку</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7EE7A39"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2D3CD7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27E82F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A72CF5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1890A6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16019E9" w14:textId="77777777" w:rsidR="009A03A5" w:rsidRPr="00327A05" w:rsidRDefault="00082244">
            <w:pPr>
              <w:ind w:firstLine="0"/>
              <w:jc w:val="center"/>
            </w:pPr>
            <w:r w:rsidRPr="00327A05">
              <w:rPr>
                <w:rFonts w:ascii="Times New Roman" w:eastAsia="Times New Roman" w:hAnsi="Times New Roman" w:cs="Times New Roman"/>
                <w:sz w:val="24"/>
                <w:szCs w:val="24"/>
              </w:rPr>
              <w:t>Адміністрація, наукові організації і фахівці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ECEBDF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C5B56A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50,0</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719328C" w14:textId="42EEA1A6" w:rsidR="009A03A5"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3CB4D676" w14:textId="77777777" w:rsidR="009A03A5" w:rsidRPr="00327A05" w:rsidRDefault="0075786D">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50,0</w:t>
            </w:r>
          </w:p>
        </w:tc>
      </w:tr>
      <w:tr w:rsidR="005369C3" w:rsidRPr="00327A05" w14:paraId="3634C78A"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54D38F21" w14:textId="77777777" w:rsidR="005369C3" w:rsidRPr="00327A05" w:rsidRDefault="005369C3"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Моніторингові дослідження на пробних площах і фенологічних маршрутах</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5326D036" w14:textId="77777777" w:rsidR="005369C3" w:rsidRPr="00327A05" w:rsidRDefault="005369C3" w:rsidP="00485567">
            <w:pPr>
              <w:tabs>
                <w:tab w:val="left" w:pos="0"/>
              </w:tabs>
              <w:ind w:firstLine="0"/>
              <w:jc w:val="left"/>
              <w:rPr>
                <w:rFonts w:ascii="Times New Roman" w:eastAsia="Times New Roman" w:hAnsi="Times New Roman" w:cs="Times New Roman"/>
                <w:i/>
                <w:sz w:val="24"/>
                <w:szCs w:val="24"/>
              </w:rPr>
            </w:pPr>
            <w:r w:rsidRPr="00327A05">
              <w:rPr>
                <w:rFonts w:ascii="Times New Roman" w:eastAsia="Times New Roman" w:hAnsi="Times New Roman" w:cs="Times New Roman"/>
                <w:sz w:val="24"/>
                <w:szCs w:val="24"/>
              </w:rPr>
              <w:t>поповнення наукових фондів, отримання наукової інформації</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30E8A27"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FD6A82D"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8FE8E0E"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89C8268"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743A905"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9B80B78" w14:textId="77777777" w:rsidR="005369C3" w:rsidRPr="00327A05" w:rsidRDefault="005369C3">
            <w:pPr>
              <w:ind w:firstLine="0"/>
              <w:jc w:val="center"/>
            </w:pPr>
            <w:r w:rsidRPr="00327A05">
              <w:rPr>
                <w:rFonts w:ascii="Times New Roman" w:eastAsia="Times New Roman" w:hAnsi="Times New Roman" w:cs="Times New Roman"/>
                <w:sz w:val="24"/>
                <w:szCs w:val="24"/>
              </w:rPr>
              <w:t>Адміністрація, наукові організації і фахівці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49CCE97"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EAE4215" w14:textId="60AAD864"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E2A078E" w14:textId="4ABCBDAC"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0D70A9F5"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30,0</w:t>
            </w:r>
          </w:p>
        </w:tc>
      </w:tr>
      <w:tr w:rsidR="005369C3" w:rsidRPr="00327A05" w14:paraId="716F99B8"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21D7C111" w14:textId="77777777" w:rsidR="005369C3" w:rsidRPr="00327A05" w:rsidRDefault="005369C3"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lastRenderedPageBreak/>
              <w:t>Захід</w:t>
            </w:r>
            <w:r w:rsidRPr="00327A05">
              <w:rPr>
                <w:rFonts w:ascii="Times New Roman" w:eastAsia="Times New Roman" w:hAnsi="Times New Roman" w:cs="Times New Roman"/>
                <w:i/>
                <w:sz w:val="24"/>
                <w:szCs w:val="24"/>
              </w:rPr>
              <w:t xml:space="preserve"> – Розроблення наукових рекомендацій (програм, планів дій) щодо збереження і відтворення рідкісних і таких, що перебувають під загрозою зникнення, видів рослинного і тваринного світу</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6D166B09" w14:textId="77777777" w:rsidR="005369C3" w:rsidRPr="00327A05" w:rsidRDefault="005369C3"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розроблені наукові рекомендації, програми і плани дій для підтримки рідкісних видів</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0152B83"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7330228"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AE66989"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46B7EAB"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AE72E0D"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1DE90F3" w14:textId="77777777" w:rsidR="005369C3" w:rsidRPr="00327A05" w:rsidRDefault="005369C3">
            <w:pPr>
              <w:ind w:firstLine="0"/>
              <w:jc w:val="center"/>
            </w:pPr>
            <w:r w:rsidRPr="00327A05">
              <w:rPr>
                <w:rFonts w:ascii="Times New Roman" w:eastAsia="Times New Roman" w:hAnsi="Times New Roman" w:cs="Times New Roman"/>
                <w:sz w:val="24"/>
                <w:szCs w:val="24"/>
              </w:rPr>
              <w:t>Адміністрація, наукові організації і фахівці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26B873B"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22FAAD1" w14:textId="273A1EAD"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9B8D93C" w14:textId="4FDBD3F2"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5372AD4F"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30,0</w:t>
            </w:r>
          </w:p>
        </w:tc>
      </w:tr>
      <w:tr w:rsidR="005369C3" w:rsidRPr="00327A05" w14:paraId="5F2FBF06"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616928DE" w14:textId="77777777" w:rsidR="005369C3" w:rsidRPr="00327A05" w:rsidRDefault="005369C3"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Дослідження впливу рекреації на природні комплекси</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1A51C4C3" w14:textId="77777777" w:rsidR="005369C3" w:rsidRPr="00327A05" w:rsidRDefault="005369C3"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підвищення ефективності прийняття управлінських рішень</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DF626D5"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73CA9D8"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D4CB5F5"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2ED66D3"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88E7901"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CC4F8B9" w14:textId="1F404B33" w:rsidR="005369C3" w:rsidRPr="00327A05" w:rsidRDefault="005369C3">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B86B77C"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A39E7A3" w14:textId="3A48BEAF"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A783F03" w14:textId="7DB1F29E"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72165E62"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30,0</w:t>
            </w:r>
          </w:p>
        </w:tc>
      </w:tr>
      <w:tr w:rsidR="009A03A5" w:rsidRPr="00327A05" w14:paraId="7A53A2B9" w14:textId="77777777" w:rsidTr="000121BC">
        <w:trPr>
          <w:trHeight w:val="510"/>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45C038E6" w14:textId="77777777" w:rsidR="009A03A5" w:rsidRPr="00327A05" w:rsidRDefault="00082244">
            <w:pPr>
              <w:ind w:left="-106" w:firstLine="0"/>
              <w:rPr>
                <w:rFonts w:ascii="Times New Roman" w:eastAsia="Times New Roman" w:hAnsi="Times New Roman" w:cs="Times New Roman"/>
                <w:b/>
                <w:sz w:val="24"/>
                <w:szCs w:val="24"/>
              </w:rPr>
            </w:pPr>
            <w:r w:rsidRPr="00327A05">
              <w:rPr>
                <w:rFonts w:ascii="Times New Roman" w:eastAsia="Times New Roman" w:hAnsi="Times New Roman" w:cs="Times New Roman"/>
                <w:b/>
                <w:i/>
                <w:color w:val="000000"/>
                <w:sz w:val="24"/>
                <w:szCs w:val="24"/>
              </w:rPr>
              <w:t>Стратегічне завдання 2.2. Організація системи моніторингу в межах Парку</w:t>
            </w:r>
          </w:p>
        </w:tc>
      </w:tr>
      <w:tr w:rsidR="009A03A5" w:rsidRPr="00327A05" w14:paraId="55CDE534"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759684DF" w14:textId="77777777" w:rsidR="009A03A5" w:rsidRPr="00327A05" w:rsidRDefault="00082244" w:rsidP="00485567">
            <w:pPr>
              <w:ind w:firstLine="0"/>
              <w:jc w:val="left"/>
              <w:rPr>
                <w:rFonts w:ascii="Times New Roman" w:eastAsia="Times New Roman" w:hAnsi="Times New Roman" w:cs="Times New Roman"/>
                <w:i/>
                <w:sz w:val="24"/>
                <w:szCs w:val="24"/>
              </w:rPr>
            </w:pPr>
            <w:r w:rsidRPr="00327A05">
              <w:rPr>
                <w:rFonts w:ascii="Times New Roman" w:eastAsia="Times New Roman" w:hAnsi="Times New Roman" w:cs="Times New Roman"/>
                <w:b/>
                <w:i/>
                <w:sz w:val="24"/>
                <w:szCs w:val="24"/>
              </w:rPr>
              <w:t xml:space="preserve">Захід </w:t>
            </w:r>
            <w:r w:rsidRPr="00327A05">
              <w:rPr>
                <w:rFonts w:ascii="Times New Roman" w:eastAsia="Times New Roman" w:hAnsi="Times New Roman" w:cs="Times New Roman"/>
                <w:i/>
                <w:sz w:val="24"/>
                <w:szCs w:val="24"/>
              </w:rPr>
              <w:t>– Розробка та впровадження моніторингу довкілля на території Парку</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2A744DFB" w14:textId="77777777" w:rsidR="009A03A5" w:rsidRPr="00327A05" w:rsidRDefault="00082244"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отримання даних для розробки заходів з оптимізації стану природних комплексів</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AE07079"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F47A71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AE16AE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4CFFCE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A2739C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DE1A3FF" w14:textId="7295E2B5" w:rsidR="009A03A5" w:rsidRPr="00327A05" w:rsidRDefault="005369C3">
            <w:pPr>
              <w:ind w:firstLine="0"/>
              <w:jc w:val="center"/>
            </w:pPr>
            <w:r>
              <w:rPr>
                <w:rFonts w:ascii="Times New Roman" w:eastAsia="Times New Roman" w:hAnsi="Times New Roman" w:cs="Times New Roman"/>
                <w:sz w:val="24"/>
                <w:szCs w:val="24"/>
              </w:rPr>
              <w:t xml:space="preserve">Адміністрація </w:t>
            </w:r>
            <w:r w:rsidRPr="005369C3">
              <w:rPr>
                <w:rFonts w:ascii="Times New Roman" w:eastAsia="Times New Roman" w:hAnsi="Times New Roman" w:cs="Times New Roman"/>
                <w:sz w:val="24"/>
                <w:szCs w:val="24"/>
              </w:rPr>
              <w:t>п</w:t>
            </w:r>
            <w:r w:rsidR="00082244" w:rsidRPr="00327A05">
              <w:rPr>
                <w:rFonts w:ascii="Times New Roman" w:eastAsia="Times New Roman" w:hAnsi="Times New Roman" w:cs="Times New Roman"/>
                <w:sz w:val="24"/>
                <w:szCs w:val="24"/>
              </w:rPr>
              <w:t>арку, наукові організації і фахівці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45D59C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C49456F" w14:textId="77777777" w:rsidR="009A03A5" w:rsidRPr="00327A05" w:rsidRDefault="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1F9AAFD" w14:textId="6FA48484" w:rsidR="009A03A5"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0221628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r>
      <w:tr w:rsidR="005369C3" w:rsidRPr="00327A05" w14:paraId="0072BA31"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56DEE803" w14:textId="77777777" w:rsidR="005369C3" w:rsidRPr="00327A05" w:rsidRDefault="005369C3"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Розробка спеціалізованої бази даних щодо поширення та стану популяцій видів рослин і тварин в межах Парку</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7B273ED3" w14:textId="77777777" w:rsidR="005369C3" w:rsidRDefault="005369C3" w:rsidP="00485567">
            <w:pPr>
              <w:ind w:firstLine="0"/>
              <w:jc w:val="left"/>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отримання даних для розробки заходів для збереження представників рослинного і тваринного світу, рекомендацій, управлінських рішень</w:t>
            </w:r>
          </w:p>
          <w:p w14:paraId="4077B00E" w14:textId="77777777" w:rsidR="005369C3" w:rsidRPr="005369C3" w:rsidRDefault="005369C3" w:rsidP="00485567">
            <w:pPr>
              <w:ind w:firstLine="0"/>
              <w:jc w:val="left"/>
              <w:rPr>
                <w:rFonts w:ascii="Times New Roman" w:eastAsia="Times New Roman" w:hAnsi="Times New Roman" w:cs="Times New Roman"/>
                <w:sz w:val="24"/>
                <w:szCs w:val="24"/>
                <w:lang w:val="ru-RU"/>
              </w:rPr>
            </w:pP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AA9D151"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FCFEE29"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6F07DA7"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31132BB"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5D3F936"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00C7F30" w14:textId="77777777" w:rsidR="005369C3" w:rsidRPr="00327A05" w:rsidRDefault="005369C3">
            <w:pPr>
              <w:ind w:firstLine="0"/>
              <w:jc w:val="center"/>
            </w:pPr>
            <w:r w:rsidRPr="00327A05">
              <w:rPr>
                <w:rFonts w:ascii="Times New Roman" w:eastAsia="Times New Roman" w:hAnsi="Times New Roman" w:cs="Times New Roman"/>
                <w:sz w:val="24"/>
                <w:szCs w:val="24"/>
              </w:rPr>
              <w:t>Адміністрація, наукові організації і фахівці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A77FD7F"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844DFA7" w14:textId="00B9A9B8"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54506CD" w14:textId="2D4A5EBB"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4422A723"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r>
      <w:tr w:rsidR="009A03A5" w:rsidRPr="00327A05" w14:paraId="3EE03909" w14:textId="77777777" w:rsidTr="000121BC">
        <w:trPr>
          <w:trHeight w:val="410"/>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4C5DA06C" w14:textId="77777777" w:rsidR="009A03A5" w:rsidRPr="00327A05" w:rsidRDefault="00082244">
            <w:pPr>
              <w:ind w:left="-106" w:firstLine="0"/>
              <w:rPr>
                <w:rFonts w:ascii="Times New Roman" w:eastAsia="Times New Roman" w:hAnsi="Times New Roman" w:cs="Times New Roman"/>
                <w:sz w:val="24"/>
                <w:szCs w:val="24"/>
              </w:rPr>
            </w:pPr>
            <w:r w:rsidRPr="00327A05">
              <w:rPr>
                <w:rFonts w:ascii="Times New Roman" w:eastAsia="Times New Roman" w:hAnsi="Times New Roman" w:cs="Times New Roman"/>
                <w:b/>
                <w:i/>
                <w:color w:val="000000"/>
                <w:sz w:val="24"/>
                <w:szCs w:val="24"/>
              </w:rPr>
              <w:lastRenderedPageBreak/>
              <w:t xml:space="preserve">Стратегічна ціль 3. </w:t>
            </w:r>
            <w:r w:rsidR="00C65606" w:rsidRPr="00327A05">
              <w:rPr>
                <w:rFonts w:ascii="Times New Roman" w:eastAsia="Times New Roman" w:hAnsi="Times New Roman" w:cs="Times New Roman"/>
                <w:b/>
                <w:i/>
                <w:color w:val="000000"/>
                <w:sz w:val="24"/>
                <w:szCs w:val="24"/>
              </w:rPr>
              <w:t>Розвиток рекреаційно-туристичної роботи</w:t>
            </w:r>
          </w:p>
        </w:tc>
      </w:tr>
      <w:tr w:rsidR="009A03A5" w:rsidRPr="00327A05" w14:paraId="78A2BAB7" w14:textId="77777777" w:rsidTr="000121BC">
        <w:trPr>
          <w:trHeight w:val="418"/>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3AF8DF7E" w14:textId="77777777" w:rsidR="009A03A5" w:rsidRPr="00327A05" w:rsidRDefault="00082244">
            <w:pPr>
              <w:ind w:left="-106" w:firstLine="0"/>
              <w:rPr>
                <w:rFonts w:ascii="Times New Roman" w:eastAsia="Times New Roman" w:hAnsi="Times New Roman" w:cs="Times New Roman"/>
                <w:b/>
                <w:sz w:val="24"/>
                <w:szCs w:val="24"/>
              </w:rPr>
            </w:pPr>
            <w:r w:rsidRPr="00327A05">
              <w:rPr>
                <w:rFonts w:ascii="Times New Roman" w:eastAsia="Times New Roman" w:hAnsi="Times New Roman" w:cs="Times New Roman"/>
                <w:b/>
                <w:i/>
                <w:color w:val="000000"/>
                <w:sz w:val="24"/>
                <w:szCs w:val="24"/>
              </w:rPr>
              <w:t xml:space="preserve">Стратегічне завдання 3.1. Розвиток </w:t>
            </w:r>
            <w:r w:rsidR="00C65606" w:rsidRPr="00327A05">
              <w:rPr>
                <w:rFonts w:ascii="Times New Roman" w:eastAsia="Times New Roman" w:hAnsi="Times New Roman" w:cs="Times New Roman"/>
                <w:b/>
                <w:i/>
                <w:color w:val="000000"/>
                <w:sz w:val="24"/>
                <w:szCs w:val="24"/>
              </w:rPr>
              <w:t xml:space="preserve">рекреаційно-туристичної </w:t>
            </w:r>
            <w:r w:rsidRPr="00327A05">
              <w:rPr>
                <w:rFonts w:ascii="Times New Roman" w:eastAsia="Times New Roman" w:hAnsi="Times New Roman" w:cs="Times New Roman"/>
                <w:b/>
                <w:i/>
                <w:color w:val="000000"/>
                <w:sz w:val="24"/>
                <w:szCs w:val="24"/>
              </w:rPr>
              <w:t>інфраструктури</w:t>
            </w:r>
          </w:p>
        </w:tc>
      </w:tr>
      <w:tr w:rsidR="009A03A5" w:rsidRPr="00327A05" w14:paraId="162B9CFB" w14:textId="77777777" w:rsidTr="000121BC">
        <w:trPr>
          <w:trHeight w:val="418"/>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15E1E56F" w14:textId="77777777" w:rsidR="009A03A5" w:rsidRPr="00327A05" w:rsidRDefault="00082244">
            <w:pPr>
              <w:ind w:firstLine="0"/>
              <w:rPr>
                <w:rFonts w:ascii="Times New Roman" w:eastAsia="Times New Roman" w:hAnsi="Times New Roman" w:cs="Times New Roman"/>
                <w:b/>
                <w:i/>
                <w:sz w:val="24"/>
                <w:szCs w:val="24"/>
              </w:rPr>
            </w:pPr>
            <w:r w:rsidRPr="00327A05">
              <w:rPr>
                <w:rFonts w:ascii="Times New Roman" w:eastAsia="Times New Roman" w:hAnsi="Times New Roman" w:cs="Times New Roman"/>
                <w:i/>
                <w:sz w:val="24"/>
                <w:szCs w:val="24"/>
              </w:rPr>
              <w:t>3.1.1. Організація рекреаційно-туристичної діяльності Парку</w:t>
            </w:r>
          </w:p>
        </w:tc>
      </w:tr>
      <w:tr w:rsidR="005369C3" w:rsidRPr="00327A05" w14:paraId="598DD28C" w14:textId="77777777" w:rsidTr="00485567">
        <w:trPr>
          <w:trHeight w:val="1692"/>
        </w:trPr>
        <w:tc>
          <w:tcPr>
            <w:tcW w:w="2413" w:type="dxa"/>
            <w:tcBorders>
              <w:top w:val="single" w:sz="4" w:space="0" w:color="000000"/>
              <w:left w:val="single" w:sz="4" w:space="0" w:color="000000"/>
              <w:bottom w:val="single" w:sz="4" w:space="0" w:color="000000"/>
            </w:tcBorders>
            <w:shd w:val="clear" w:color="auto" w:fill="auto"/>
          </w:tcPr>
          <w:p w14:paraId="223211DE" w14:textId="77777777" w:rsidR="005369C3" w:rsidRPr="00327A05" w:rsidRDefault="005369C3"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Упорядкування інформації та паспортизація об’єктів (територій), цінних для рекреації і туризму</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75E42C77" w14:textId="77777777" w:rsidR="005369C3" w:rsidRPr="00327A05" w:rsidRDefault="005369C3"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наявна актуальна та повна інформація про рекреаційно-туристичні ресурси Парку</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D8AC19F" w14:textId="77777777" w:rsidR="005369C3" w:rsidRPr="00327A05" w:rsidRDefault="005369C3">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F32DC48"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D39A919"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818EFFB"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FBB7077"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4D63781" w14:textId="5EEF8A74" w:rsidR="005369C3" w:rsidRPr="00327A05" w:rsidRDefault="005369C3">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землекористувачі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91C4B7E"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D8915E3" w14:textId="5F6364E2"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F197BA1" w14:textId="4DAC5D27" w:rsidR="005369C3" w:rsidRPr="00327A05" w:rsidRDefault="005369C3">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0FA8CB59" w14:textId="77777777" w:rsidR="005369C3" w:rsidRPr="00327A05" w:rsidRDefault="005369C3">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r>
      <w:tr w:rsidR="001A3AB1" w:rsidRPr="00327A05" w14:paraId="281F7338"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30D32E0F" w14:textId="77777777" w:rsidR="001A3AB1" w:rsidRPr="00327A05" w:rsidRDefault="001A3AB1"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Оцифрування туристично-рекреаційних об’єктів, створення інтерактивної електронної туристичної карти Дністровський РЛП, віртуальних турів, словника-довідника для туриста</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309AD030" w14:textId="252D4EEC"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створення ту</w:t>
            </w:r>
            <w:r>
              <w:rPr>
                <w:rFonts w:ascii="Times New Roman" w:eastAsia="Times New Roman" w:hAnsi="Times New Roman" w:cs="Times New Roman"/>
                <w:sz w:val="24"/>
                <w:szCs w:val="24"/>
              </w:rPr>
              <w:t>ристично-рекреаційної карти (он</w:t>
            </w:r>
            <w:r w:rsidRPr="00327A05">
              <w:rPr>
                <w:rFonts w:ascii="Times New Roman" w:eastAsia="Times New Roman" w:hAnsi="Times New Roman" w:cs="Times New Roman"/>
                <w:sz w:val="24"/>
                <w:szCs w:val="24"/>
              </w:rPr>
              <w:t>лайн), придатної до використання відвідувачами Парку як безпосередньо під час перебування на території РЛП, так і у віддаленому режимі;</w:t>
            </w:r>
          </w:p>
          <w:p w14:paraId="3E319A01" w14:textId="77777777"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створення та розміщення у відкритому доступі треків еколого-пізнавальних, туристичних, рекреаційно-оздоровчих маршрутів</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FEDE6AB" w14:textId="77777777" w:rsidR="001A3AB1" w:rsidRPr="00327A05" w:rsidRDefault="001A3AB1">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4B6DA7B"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5E8688A"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FFF5764"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1C86854"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0571F8E" w14:textId="66D0126A" w:rsidR="001A3AB1" w:rsidRPr="00327A05" w:rsidRDefault="001A3AB1">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землекористувачі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9625789"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CC51183" w14:textId="13145537"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F3DBA44" w14:textId="76E6FC49"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4E1F76DA" w14:textId="77777777" w:rsidR="001A3AB1" w:rsidRPr="00327A05" w:rsidRDefault="001A3AB1" w:rsidP="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100,0</w:t>
            </w:r>
          </w:p>
        </w:tc>
      </w:tr>
      <w:tr w:rsidR="001A3AB1" w:rsidRPr="00327A05" w14:paraId="3BC9A521"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59940601" w14:textId="77777777" w:rsidR="001A3AB1" w:rsidRPr="00327A05" w:rsidRDefault="001A3AB1" w:rsidP="00485567">
            <w:pPr>
              <w:shd w:val="clear" w:color="auto" w:fill="FFFFFF"/>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i/>
                <w:sz w:val="24"/>
                <w:szCs w:val="24"/>
              </w:rPr>
              <w:lastRenderedPageBreak/>
              <w:t>Захід</w:t>
            </w:r>
            <w:r w:rsidRPr="00327A05">
              <w:rPr>
                <w:rFonts w:ascii="Times New Roman" w:eastAsia="Times New Roman" w:hAnsi="Times New Roman" w:cs="Times New Roman"/>
                <w:i/>
                <w:sz w:val="24"/>
                <w:szCs w:val="24"/>
              </w:rPr>
              <w:t xml:space="preserve"> – Продовження робіт щодо створення рекреаційного об’єкта – </w:t>
            </w:r>
            <w:r w:rsidRPr="00327A05">
              <w:rPr>
                <w:rFonts w:ascii="Times New Roman" w:eastAsia="Times New Roman" w:hAnsi="Times New Roman" w:cs="Times New Roman"/>
                <w:i/>
                <w:color w:val="000000"/>
                <w:sz w:val="24"/>
                <w:szCs w:val="24"/>
              </w:rPr>
              <w:t>глемпінгового</w:t>
            </w:r>
            <w:r w:rsidRPr="00327A05">
              <w:rPr>
                <w:rFonts w:ascii="Times New Roman" w:eastAsia="Times New Roman" w:hAnsi="Times New Roman" w:cs="Times New Roman"/>
                <w:i/>
                <w:sz w:val="24"/>
                <w:szCs w:val="24"/>
              </w:rPr>
              <w:t xml:space="preserve"> містечка «Совина долина»</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1EB74C53" w14:textId="77777777" w:rsidR="001A3AB1" w:rsidRPr="00327A05" w:rsidRDefault="001A3AB1" w:rsidP="00485567">
            <w:pPr>
              <w:ind w:left="57" w:right="150"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створення передумов для організації нових об’єктів інфраструктури для розміщення та відпочинку відвідувачів РЛП.</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8F7DE92" w14:textId="77777777" w:rsidR="001A3AB1" w:rsidRPr="00327A05" w:rsidRDefault="001A3AB1">
            <w:pPr>
              <w:ind w:left="-106" w:firstLine="0"/>
              <w:jc w:val="center"/>
              <w:rPr>
                <w:rFonts w:ascii="Times New Roman" w:eastAsia="Times New Roman" w:hAnsi="Times New Roman" w:cs="Times New Roman"/>
                <w:sz w:val="24"/>
                <w:szCs w:val="24"/>
              </w:rPr>
            </w:pP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8227FBF" w14:textId="77777777" w:rsidR="001A3AB1" w:rsidRPr="00327A05" w:rsidRDefault="001A3AB1">
            <w:pPr>
              <w:ind w:firstLine="0"/>
              <w:jc w:val="center"/>
              <w:rPr>
                <w:rFonts w:ascii="Times New Roman" w:eastAsia="Times New Roman" w:hAnsi="Times New Roman" w:cs="Times New Roman"/>
                <w:sz w:val="24"/>
                <w:szCs w:val="24"/>
              </w:rPr>
            </w:pP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3E8BB434"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108D055C"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0D13656E"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C26D99E" w14:textId="430A6BBE" w:rsidR="001A3AB1" w:rsidRPr="00327A05" w:rsidRDefault="001A3AB1">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інвестори, землекористувачі</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9776621" w14:textId="77777777" w:rsidR="001A3AB1" w:rsidRPr="00327A05" w:rsidRDefault="001A3AB1" w:rsidP="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1000,0</w:t>
            </w:r>
          </w:p>
          <w:p w14:paraId="3495D0C3" w14:textId="77777777" w:rsidR="001A3AB1" w:rsidRPr="00327A05" w:rsidRDefault="001A3AB1" w:rsidP="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(остаточна вартість визначатиметься окремими проектами)</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2769B55" w14:textId="2ED9CE73"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B320B8E" w14:textId="3E5DF114"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59F23434"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1000,0</w:t>
            </w:r>
          </w:p>
        </w:tc>
      </w:tr>
      <w:tr w:rsidR="009A03A5" w:rsidRPr="00327A05" w14:paraId="0133B32F"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41D0AE97" w14:textId="77777777" w:rsidR="009A03A5" w:rsidRPr="00327A05" w:rsidRDefault="00082244"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Участь та проведення конференцій, семінарів, круглих столів тощо з питань розвитку рекреації та туризму і виступи у ЗМІ</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7DC6BB42" w14:textId="77777777" w:rsidR="009A03A5" w:rsidRPr="00327A05" w:rsidRDefault="00082244"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популяризація рекреаційної діяльності на території Парку</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C0ABC1A"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2DF054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0DACB8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4BF36E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6AB6BC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95396C6" w14:textId="59705EB5" w:rsidR="009A03A5" w:rsidRPr="00327A05" w:rsidRDefault="001A3AB1">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00082244" w:rsidRPr="00327A05">
              <w:rPr>
                <w:rFonts w:ascii="Times New Roman" w:eastAsia="Times New Roman" w:hAnsi="Times New Roman" w:cs="Times New Roman"/>
                <w:sz w:val="24"/>
                <w:szCs w:val="24"/>
              </w:rPr>
              <w:t>арку</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6CC1B1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F37660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B51979F" w14:textId="4EC0A94B" w:rsidR="009A03A5" w:rsidRPr="00327A05" w:rsidRDefault="001A3AB1" w:rsidP="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64328560" w14:textId="77777777" w:rsidR="009A03A5" w:rsidRPr="00327A05" w:rsidRDefault="0075786D">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r>
      <w:tr w:rsidR="001A3AB1" w:rsidRPr="00327A05" w14:paraId="482B21AD" w14:textId="77777777" w:rsidTr="00485567">
        <w:trPr>
          <w:trHeight w:val="1085"/>
        </w:trPr>
        <w:tc>
          <w:tcPr>
            <w:tcW w:w="2413" w:type="dxa"/>
            <w:tcBorders>
              <w:top w:val="single" w:sz="4" w:space="0" w:color="000000"/>
              <w:left w:val="single" w:sz="4" w:space="0" w:color="000000"/>
              <w:bottom w:val="single" w:sz="4" w:space="0" w:color="000000"/>
            </w:tcBorders>
            <w:shd w:val="clear" w:color="auto" w:fill="auto"/>
          </w:tcPr>
          <w:p w14:paraId="376DB67D" w14:textId="77777777" w:rsidR="001A3AB1" w:rsidRPr="00327A05" w:rsidRDefault="001A3AB1"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Розвиток співпраці з туристичними фірмами та агентствами</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06FEBDE5" w14:textId="77777777"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постійна тісна співпраця між учасниками формування туристичного продукту та тими, хто надає туристичні послуги;</w:t>
            </w:r>
          </w:p>
          <w:p w14:paraId="75C7A905" w14:textId="77777777"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обмін туристичною інформацією, запровадження загальних стандартів і технологій обслуговування туристів;</w:t>
            </w:r>
          </w:p>
          <w:p w14:paraId="07AC12D1" w14:textId="77777777"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координація </w:t>
            </w:r>
            <w:r w:rsidRPr="00327A05">
              <w:rPr>
                <w:rFonts w:ascii="Times New Roman" w:eastAsia="Times New Roman" w:hAnsi="Times New Roman" w:cs="Times New Roman"/>
                <w:sz w:val="24"/>
                <w:szCs w:val="24"/>
              </w:rPr>
              <w:lastRenderedPageBreak/>
              <w:t>співпраці, ведення бази контактних даних тур-агентів та туроператорів</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F5A81E9" w14:textId="77777777" w:rsidR="001A3AB1" w:rsidRPr="00327A05" w:rsidRDefault="001A3AB1">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E36CB5D"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724BB94"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73CDBED"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4CE1804"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17C5AA6" w14:textId="3B425615" w:rsidR="001A3AB1" w:rsidRPr="00327A05" w:rsidRDefault="001A3AB1">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AAE5C42" w14:textId="201A3D2F"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E163488" w14:textId="7804E84B"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4EA161B" w14:textId="77A13739"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635ED556" w14:textId="1CC89A32"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r>
      <w:tr w:rsidR="001A3AB1" w:rsidRPr="00327A05" w14:paraId="42E4E0CB"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39B7D718" w14:textId="77777777" w:rsidR="001A3AB1" w:rsidRPr="00327A05" w:rsidRDefault="001A3AB1"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lastRenderedPageBreak/>
              <w:t>Захід</w:t>
            </w:r>
            <w:r w:rsidRPr="00327A05">
              <w:rPr>
                <w:rFonts w:ascii="Times New Roman" w:eastAsia="Times New Roman" w:hAnsi="Times New Roman" w:cs="Times New Roman"/>
                <w:i/>
                <w:sz w:val="24"/>
                <w:szCs w:val="24"/>
              </w:rPr>
              <w:t xml:space="preserve"> - Розвиток співпраці із суб’єктами рекреаційної діяльності</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5CC3871D" w14:textId="77777777"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розвиток організованих видів рекреації і туризму;</w:t>
            </w:r>
          </w:p>
          <w:p w14:paraId="542343BE" w14:textId="77777777"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розширення спектру рекреаційних послуг та підвищення їх якості;</w:t>
            </w:r>
          </w:p>
          <w:p w14:paraId="67EAB28D" w14:textId="77777777"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забезпечення узгодженості діяльності суб’єктів рекреаційної діяльності на території Парку;</w:t>
            </w:r>
          </w:p>
          <w:p w14:paraId="31D0C5F5" w14:textId="77777777"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забезпечення безпеки відвідувачів;</w:t>
            </w:r>
          </w:p>
          <w:p w14:paraId="31470FB6" w14:textId="77777777"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впорядкування рекреаційних ділянок, зменшення негативного рекреаційного впливу на природні комплекси Парку</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E328C71" w14:textId="77777777" w:rsidR="001A3AB1" w:rsidRPr="00327A05" w:rsidRDefault="001A3AB1">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4427DED"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5E5D3C0"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CF940BF"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135AA9E"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2DF30F6" w14:textId="189CFD4B" w:rsidR="001A3AB1" w:rsidRPr="00327A05" w:rsidRDefault="001A3AB1">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76624BB" w14:textId="75E0BC8E"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49C1231" w14:textId="4629C394"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272D019" w14:textId="3D54EC82"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09A610F3" w14:textId="30E26483"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r>
      <w:tr w:rsidR="001A3AB1" w:rsidRPr="00327A05" w14:paraId="0FF3B34A" w14:textId="77777777" w:rsidTr="00485567">
        <w:trPr>
          <w:trHeight w:val="376"/>
        </w:trPr>
        <w:tc>
          <w:tcPr>
            <w:tcW w:w="2413" w:type="dxa"/>
            <w:tcBorders>
              <w:top w:val="single" w:sz="4" w:space="0" w:color="000000"/>
              <w:left w:val="single" w:sz="4" w:space="0" w:color="000000"/>
              <w:bottom w:val="single" w:sz="4" w:space="0" w:color="000000"/>
            </w:tcBorders>
            <w:shd w:val="clear" w:color="auto" w:fill="auto"/>
          </w:tcPr>
          <w:p w14:paraId="6190A426" w14:textId="77777777" w:rsidR="001A3AB1" w:rsidRPr="00485567" w:rsidRDefault="001A3AB1" w:rsidP="00485567">
            <w:pPr>
              <w:ind w:firstLine="0"/>
              <w:jc w:val="left"/>
              <w:rPr>
                <w:rFonts w:ascii="Times New Roman" w:eastAsia="Times New Roman" w:hAnsi="Times New Roman" w:cs="Times New Roman"/>
                <w:b/>
                <w:i/>
                <w:sz w:val="23"/>
                <w:szCs w:val="23"/>
              </w:rPr>
            </w:pPr>
            <w:r w:rsidRPr="00485567">
              <w:rPr>
                <w:rFonts w:ascii="Times New Roman" w:eastAsia="Times New Roman" w:hAnsi="Times New Roman" w:cs="Times New Roman"/>
                <w:b/>
                <w:i/>
                <w:sz w:val="23"/>
                <w:szCs w:val="23"/>
              </w:rPr>
              <w:t>Захід</w:t>
            </w:r>
            <w:r w:rsidRPr="00485567">
              <w:rPr>
                <w:rFonts w:ascii="Times New Roman" w:eastAsia="Times New Roman" w:hAnsi="Times New Roman" w:cs="Times New Roman"/>
                <w:i/>
                <w:sz w:val="23"/>
                <w:szCs w:val="23"/>
              </w:rPr>
              <w:t xml:space="preserve"> - Розвиток співпраці з місцевими громадами, регіональними, національними та міжнародними організаціями</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64C6D561" w14:textId="77777777" w:rsidR="001A3AB1" w:rsidRDefault="001A3AB1" w:rsidP="00485567">
            <w:pPr>
              <w:ind w:firstLine="0"/>
              <w:jc w:val="left"/>
              <w:rPr>
                <w:rFonts w:ascii="Times New Roman" w:eastAsia="Times New Roman" w:hAnsi="Times New Roman" w:cs="Times New Roman"/>
                <w:sz w:val="23"/>
                <w:szCs w:val="23"/>
                <w:lang w:val="ru-RU"/>
              </w:rPr>
            </w:pPr>
            <w:r w:rsidRPr="00485567">
              <w:rPr>
                <w:rFonts w:ascii="Times New Roman" w:eastAsia="Times New Roman" w:hAnsi="Times New Roman" w:cs="Times New Roman"/>
                <w:sz w:val="23"/>
                <w:szCs w:val="23"/>
                <w:lang w:val="ru-RU"/>
              </w:rPr>
              <w:t>р</w:t>
            </w:r>
            <w:r w:rsidRPr="00485567">
              <w:rPr>
                <w:rFonts w:ascii="Times New Roman" w:eastAsia="Times New Roman" w:hAnsi="Times New Roman" w:cs="Times New Roman"/>
                <w:sz w:val="23"/>
                <w:szCs w:val="23"/>
              </w:rPr>
              <w:t>озширення сфери впливу туристичного продукту РЛП на туристичне обличчя регіону, розвиток екологічного туризму, в т.ч. міжнародного</w:t>
            </w:r>
          </w:p>
          <w:p w14:paraId="04F6439D" w14:textId="09F79FF2" w:rsidR="00485567" w:rsidRPr="00485567" w:rsidRDefault="00485567" w:rsidP="00485567">
            <w:pPr>
              <w:ind w:firstLine="0"/>
              <w:jc w:val="left"/>
              <w:rPr>
                <w:sz w:val="23"/>
                <w:szCs w:val="23"/>
                <w:lang w:val="ru-RU"/>
              </w:rPr>
            </w:pP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68C9089" w14:textId="77777777" w:rsidR="001A3AB1" w:rsidRPr="00327A05" w:rsidRDefault="001A3AB1">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991C1F2"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7CA233A"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0B63864"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99E49BE"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87FC9B3" w14:textId="4A91B7B3" w:rsidR="001A3AB1" w:rsidRPr="00327A05" w:rsidRDefault="001A3AB1">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969C366" w14:textId="5A21DD37"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97A050F" w14:textId="3DFBC790"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920E498" w14:textId="3BAB3A96"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0DEE7463" w14:textId="3AEF477D"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r>
      <w:tr w:rsidR="009A03A5" w:rsidRPr="00327A05" w14:paraId="78F76B11" w14:textId="77777777" w:rsidTr="000121BC">
        <w:trPr>
          <w:trHeight w:val="239"/>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1331CFA3" w14:textId="77777777" w:rsidR="009A03A5" w:rsidRPr="00327A05" w:rsidRDefault="00082244">
            <w:pPr>
              <w:ind w:firstLine="0"/>
              <w:rPr>
                <w:rFonts w:ascii="Times New Roman" w:eastAsia="Times New Roman" w:hAnsi="Times New Roman" w:cs="Times New Roman"/>
                <w:b/>
                <w:i/>
                <w:sz w:val="24"/>
                <w:szCs w:val="24"/>
              </w:rPr>
            </w:pPr>
            <w:r w:rsidRPr="00327A05">
              <w:rPr>
                <w:rFonts w:ascii="Times New Roman" w:eastAsia="Times New Roman" w:hAnsi="Times New Roman" w:cs="Times New Roman"/>
                <w:i/>
                <w:sz w:val="24"/>
                <w:szCs w:val="24"/>
              </w:rPr>
              <w:lastRenderedPageBreak/>
              <w:t>3.1.2. Створення та облаштування рекреаційної інфраструктури, забезпечення безпеки відвідувачів</w:t>
            </w:r>
          </w:p>
        </w:tc>
      </w:tr>
      <w:tr w:rsidR="009A03A5" w:rsidRPr="00327A05" w14:paraId="179ABABA"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46D3569F" w14:textId="77777777" w:rsidR="009A03A5" w:rsidRPr="00327A05" w:rsidRDefault="00082244"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Облаштування оглядових майданчиків</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34AEFDE2" w14:textId="77777777" w:rsidR="009A03A5" w:rsidRPr="00327A05" w:rsidRDefault="00082244"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розвиток рекреаційно-туристичної інфраструктури;</w:t>
            </w:r>
          </w:p>
          <w:p w14:paraId="384EA510" w14:textId="77777777" w:rsidR="009A03A5" w:rsidRPr="00327A05" w:rsidRDefault="00082244"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розвиток екологічного туризму;</w:t>
            </w:r>
          </w:p>
          <w:p w14:paraId="3C1F281C" w14:textId="77777777" w:rsidR="009A03A5" w:rsidRPr="00327A05" w:rsidRDefault="00082244"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підвищення естетичної цінності об’єктів РЛП</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2529716"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57AE37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674EFB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F1E4FF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8EED84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DEBE6F2" w14:textId="3B5DE16B" w:rsidR="009A03A5" w:rsidRPr="00327A05" w:rsidRDefault="001A3AB1">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00082244" w:rsidRPr="00327A05">
              <w:rPr>
                <w:rFonts w:ascii="Times New Roman" w:eastAsia="Times New Roman" w:hAnsi="Times New Roman" w:cs="Times New Roman"/>
                <w:sz w:val="24"/>
                <w:szCs w:val="24"/>
              </w:rPr>
              <w:t xml:space="preserve">арку, </w:t>
            </w:r>
            <w:r w:rsidR="00082244" w:rsidRPr="00327A05">
              <w:rPr>
                <w:rFonts w:ascii="Times New Roman" w:eastAsia="Times New Roman" w:hAnsi="Times New Roman" w:cs="Times New Roman"/>
                <w:color w:val="000000"/>
                <w:sz w:val="24"/>
                <w:szCs w:val="24"/>
              </w:rPr>
              <w:t xml:space="preserve">землекористувачі </w:t>
            </w:r>
            <w:r w:rsidR="00082244" w:rsidRPr="00327A05">
              <w:rPr>
                <w:rFonts w:ascii="Times New Roman" w:eastAsia="Times New Roman" w:hAnsi="Times New Roman" w:cs="Times New Roman"/>
                <w:sz w:val="24"/>
                <w:szCs w:val="24"/>
              </w:rPr>
              <w:t>та землевласники</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E07B2E0" w14:textId="77777777" w:rsidR="009A03A5" w:rsidRPr="00327A05" w:rsidRDefault="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w:t>
            </w:r>
            <w:r w:rsidR="00082244" w:rsidRPr="00327A05">
              <w:rPr>
                <w:rFonts w:ascii="Times New Roman" w:eastAsia="Times New Roman" w:hAnsi="Times New Roman" w:cs="Times New Roman"/>
                <w:sz w:val="24"/>
                <w:szCs w:val="24"/>
              </w:rPr>
              <w:t>0</w:t>
            </w:r>
            <w:r w:rsidRPr="00327A05">
              <w:rPr>
                <w:rFonts w:ascii="Times New Roman" w:eastAsia="Times New Roman" w:hAnsi="Times New Roman" w:cs="Times New Roman"/>
                <w:sz w:val="24"/>
                <w:szCs w:val="24"/>
              </w:rPr>
              <w:t>,0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865F0A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15</w:t>
            </w:r>
            <w:r w:rsidR="00002F2F" w:rsidRPr="00327A05">
              <w:rPr>
                <w:rFonts w:ascii="Times New Roman" w:eastAsia="Times New Roman" w:hAnsi="Times New Roman" w:cs="Times New Roman"/>
                <w:sz w:val="24"/>
                <w:szCs w:val="24"/>
              </w:rPr>
              <w:t>,0</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9CDEFC3" w14:textId="08BD3367" w:rsidR="009A03A5"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4C73F56A" w14:textId="77777777" w:rsidR="009A03A5" w:rsidRPr="00327A05" w:rsidRDefault="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85,0</w:t>
            </w:r>
          </w:p>
        </w:tc>
      </w:tr>
      <w:tr w:rsidR="009A03A5" w:rsidRPr="00327A05" w14:paraId="3D2CF887"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25FA3588" w14:textId="77777777" w:rsidR="009A03A5" w:rsidRPr="00327A05" w:rsidRDefault="00082244"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Встановлення та утримання інформаційних знаків щодо правил поведінки та можливих факторів небезпеки в місцях короткострокового відпочинку, на ділянках з найбільшою кіл</w:t>
            </w:r>
            <w:r w:rsidR="00002F2F" w:rsidRPr="00327A05">
              <w:rPr>
                <w:rFonts w:ascii="Times New Roman" w:eastAsia="Times New Roman" w:hAnsi="Times New Roman" w:cs="Times New Roman"/>
                <w:i/>
                <w:sz w:val="24"/>
                <w:szCs w:val="24"/>
              </w:rPr>
              <w:t>ькістю відвідувачів</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0AE47295" w14:textId="77777777" w:rsidR="009A03A5" w:rsidRPr="00327A05" w:rsidRDefault="00082244"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Максимальна поінформованість туристів та відпочиваючих, в тому числі щодо можливих факторів небезпеки</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90C7F3D"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F7A417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02D76A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B2E909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46E684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AA2F05E" w14:textId="511FBCF3" w:rsidR="009A03A5" w:rsidRPr="00327A05" w:rsidRDefault="001A3AB1">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00082244" w:rsidRPr="00327A05">
              <w:rPr>
                <w:rFonts w:ascii="Times New Roman" w:eastAsia="Times New Roman" w:hAnsi="Times New Roman" w:cs="Times New Roman"/>
                <w:sz w:val="24"/>
                <w:szCs w:val="24"/>
              </w:rPr>
              <w:t>арку</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7EBFCB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34A1B7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15,0</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D0DA103" w14:textId="3A23224E" w:rsidR="009A03A5"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3EE6F40A" w14:textId="77777777" w:rsidR="009A03A5" w:rsidRPr="00327A05" w:rsidRDefault="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r w:rsidR="00082244" w:rsidRPr="00327A05">
              <w:rPr>
                <w:rFonts w:ascii="Times New Roman" w:eastAsia="Times New Roman" w:hAnsi="Times New Roman" w:cs="Times New Roman"/>
                <w:sz w:val="24"/>
                <w:szCs w:val="24"/>
              </w:rPr>
              <w:t>5,0</w:t>
            </w:r>
          </w:p>
        </w:tc>
      </w:tr>
      <w:tr w:rsidR="009A03A5" w:rsidRPr="00327A05" w14:paraId="21699919" w14:textId="77777777" w:rsidTr="000121BC">
        <w:trPr>
          <w:trHeight w:val="311"/>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0147252B" w14:textId="77777777" w:rsidR="009A03A5" w:rsidRPr="00327A05" w:rsidRDefault="00082244">
            <w:pPr>
              <w:ind w:firstLine="0"/>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3.1.3. Облаштування туристичних, екскурсійних, рекреаційно-оздоровчих маршрутів</w:t>
            </w:r>
          </w:p>
        </w:tc>
      </w:tr>
      <w:tr w:rsidR="001A3AB1" w:rsidRPr="00327A05" w14:paraId="1C9B50C7"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6B230994" w14:textId="77777777" w:rsidR="001A3AB1" w:rsidRPr="00327A05" w:rsidRDefault="001A3AB1" w:rsidP="00485567">
            <w:pPr>
              <w:ind w:firstLine="0"/>
              <w:jc w:val="left"/>
              <w:rPr>
                <w:rFonts w:ascii="Times New Roman" w:eastAsia="Times New Roman" w:hAnsi="Times New Roman" w:cs="Times New Roman"/>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Облаштування</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i/>
                <w:sz w:val="24"/>
                <w:szCs w:val="24"/>
              </w:rPr>
              <w:t>спеціалізованих наукових маршрутів</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3A3372A2" w14:textId="77777777"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розвиток рекреаційно-туристичної інфраструктури, змістовний відпочинок</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2C17675" w14:textId="77777777" w:rsidR="001A3AB1" w:rsidRPr="00327A05" w:rsidRDefault="001A3AB1">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2EA5CE4"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3FA705E"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9B5A250"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8209A92"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5D6C621" w14:textId="0C631240" w:rsidR="001A3AB1" w:rsidRPr="00327A05" w:rsidRDefault="001A3AB1">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B7BB9D3"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60,0</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494CBB0" w14:textId="11A2311C"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B56F854" w14:textId="1AF9E5BF"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62817CBD"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60,0</w:t>
            </w:r>
          </w:p>
        </w:tc>
      </w:tr>
      <w:tr w:rsidR="009A03A5" w:rsidRPr="00327A05" w14:paraId="33CD255D"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0D76AE46" w14:textId="77777777" w:rsidR="009A03A5" w:rsidRPr="00327A05" w:rsidRDefault="00082244"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lastRenderedPageBreak/>
              <w:t>Захід</w:t>
            </w:r>
            <w:r w:rsidRPr="00327A05">
              <w:rPr>
                <w:rFonts w:ascii="Times New Roman" w:eastAsia="Times New Roman" w:hAnsi="Times New Roman" w:cs="Times New Roman"/>
                <w:i/>
                <w:sz w:val="24"/>
                <w:szCs w:val="24"/>
              </w:rPr>
              <w:t xml:space="preserve"> - Облаштування та утримання маршрутів і стежок до місць масового відпочинку</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1D086DF3" w14:textId="77777777" w:rsidR="009A03A5" w:rsidRPr="00327A05" w:rsidRDefault="00082244"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розвиток рекреаційно-туристичної інфраструктури, розвиток туристичного сервізу, забезпечення безпеки туриста</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76ED7CB"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25982C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EF9F13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5A6BEC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8F22AF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D68236B" w14:textId="5E5A16EE" w:rsidR="009A03A5" w:rsidRPr="00327A05" w:rsidRDefault="001A3AB1">
            <w:pPr>
              <w:ind w:firstLine="0"/>
              <w:jc w:val="cente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00082244" w:rsidRPr="00327A05">
              <w:rPr>
                <w:rFonts w:ascii="Times New Roman" w:eastAsia="Times New Roman" w:hAnsi="Times New Roman" w:cs="Times New Roman"/>
                <w:sz w:val="24"/>
                <w:szCs w:val="24"/>
              </w:rPr>
              <w:t>арку, суб’єкти рекреаційної діяльності землекористувачі та землевласники</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7F23B53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100,0</w:t>
            </w:r>
          </w:p>
          <w:p w14:paraId="17EB9D5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(остаточна вартість визначатиметься окремими проектами)</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4FF68B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40,0</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5614672" w14:textId="5E5404A4" w:rsidR="009A03A5"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4FD83098" w14:textId="77777777" w:rsidR="009A03A5" w:rsidRPr="00327A05" w:rsidRDefault="0075786D">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w:t>
            </w:r>
            <w:r w:rsidR="00082244" w:rsidRPr="00327A05">
              <w:rPr>
                <w:rFonts w:ascii="Times New Roman" w:eastAsia="Times New Roman" w:hAnsi="Times New Roman" w:cs="Times New Roman"/>
                <w:sz w:val="24"/>
                <w:szCs w:val="24"/>
              </w:rPr>
              <w:t>0,</w:t>
            </w:r>
            <w:r w:rsidRPr="00327A05">
              <w:rPr>
                <w:rFonts w:ascii="Times New Roman" w:eastAsia="Times New Roman" w:hAnsi="Times New Roman" w:cs="Times New Roman"/>
                <w:sz w:val="24"/>
                <w:szCs w:val="24"/>
              </w:rPr>
              <w:t>0</w:t>
            </w:r>
          </w:p>
        </w:tc>
      </w:tr>
      <w:tr w:rsidR="001A3AB1" w:rsidRPr="00327A05" w14:paraId="1DE9B44D"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601F3B12" w14:textId="77777777" w:rsidR="001A3AB1" w:rsidRPr="00327A05" w:rsidRDefault="001A3AB1"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Облаштування пунктів прокату/ремонту туристичного спорядження</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292A1D06" w14:textId="77777777" w:rsidR="001A3AB1" w:rsidRPr="00327A05" w:rsidRDefault="001A3AB1" w:rsidP="00485567">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розвиток рекреаційно-туристичної інфраструктури; ефективне функціонування мережі туристичних маршрутів</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FA82FD8" w14:textId="77777777" w:rsidR="001A3AB1" w:rsidRPr="00327A05" w:rsidRDefault="001A3AB1">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24041F2"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62E9789"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4784C91"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61E59E0"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56AC251" w14:textId="07C19160" w:rsidR="001A3AB1" w:rsidRPr="00327A05" w:rsidRDefault="001A3AB1">
            <w:pPr>
              <w:ind w:firstLine="0"/>
              <w:jc w:val="cente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суб’єкти рекреаційної діяльності землекористувачі та землевласники</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3BAD4C08"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Потребує розробки окремого Проекту, передбачає залучення інших джерел фінансування</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24AA800" w14:textId="501E0571"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51BBA5B" w14:textId="2D77CB8D"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13C8EAF0" w14:textId="1B527A94"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r>
      <w:tr w:rsidR="001A3AB1" w:rsidRPr="00327A05" w14:paraId="11CD4DAC" w14:textId="77777777" w:rsidTr="00485567">
        <w:trPr>
          <w:trHeight w:val="1290"/>
        </w:trPr>
        <w:tc>
          <w:tcPr>
            <w:tcW w:w="2413" w:type="dxa"/>
            <w:tcBorders>
              <w:top w:val="single" w:sz="4" w:space="0" w:color="000000"/>
              <w:left w:val="single" w:sz="4" w:space="0" w:color="000000"/>
              <w:bottom w:val="single" w:sz="4" w:space="0" w:color="000000"/>
            </w:tcBorders>
            <w:shd w:val="clear" w:color="auto" w:fill="auto"/>
          </w:tcPr>
          <w:p w14:paraId="29B69E44" w14:textId="77777777" w:rsidR="001A3AB1" w:rsidRPr="00327A05" w:rsidRDefault="001A3AB1" w:rsidP="00485567">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Облаштування та утримання водних маршрутів по Дністру</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788AD3A2" w14:textId="77777777" w:rsidR="001A3AB1" w:rsidRDefault="001A3AB1" w:rsidP="00485567">
            <w:pPr>
              <w:ind w:firstLine="0"/>
              <w:jc w:val="left"/>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розвиток рекреаційно-туристичної інфраструктури; ефективне функціонування мережі туристичних маршрутів, підвищення рівня обслуговування</w:t>
            </w:r>
          </w:p>
          <w:p w14:paraId="00E5D9FA" w14:textId="77777777" w:rsidR="001A3AB1" w:rsidRDefault="001A3AB1" w:rsidP="00485567">
            <w:pPr>
              <w:ind w:firstLine="0"/>
              <w:jc w:val="left"/>
              <w:rPr>
                <w:rFonts w:ascii="Times New Roman" w:eastAsia="Times New Roman" w:hAnsi="Times New Roman" w:cs="Times New Roman"/>
                <w:sz w:val="24"/>
                <w:szCs w:val="24"/>
                <w:lang w:val="ru-RU"/>
              </w:rPr>
            </w:pPr>
          </w:p>
          <w:p w14:paraId="0CE8037F" w14:textId="77777777" w:rsidR="001A3AB1" w:rsidRDefault="001A3AB1" w:rsidP="00485567">
            <w:pPr>
              <w:ind w:firstLine="0"/>
              <w:jc w:val="left"/>
              <w:rPr>
                <w:rFonts w:ascii="Times New Roman" w:eastAsia="Times New Roman" w:hAnsi="Times New Roman" w:cs="Times New Roman"/>
                <w:sz w:val="24"/>
                <w:szCs w:val="24"/>
                <w:lang w:val="ru-RU"/>
              </w:rPr>
            </w:pPr>
          </w:p>
          <w:p w14:paraId="3BDAD10A" w14:textId="77777777" w:rsidR="001A3AB1" w:rsidRDefault="001A3AB1" w:rsidP="00485567">
            <w:pPr>
              <w:ind w:firstLine="0"/>
              <w:jc w:val="left"/>
              <w:rPr>
                <w:rFonts w:ascii="Times New Roman" w:eastAsia="Times New Roman" w:hAnsi="Times New Roman" w:cs="Times New Roman"/>
                <w:sz w:val="24"/>
                <w:szCs w:val="24"/>
                <w:lang w:val="ru-RU"/>
              </w:rPr>
            </w:pPr>
          </w:p>
          <w:p w14:paraId="549250EC" w14:textId="77777777" w:rsidR="001A3AB1" w:rsidRDefault="001A3AB1" w:rsidP="00485567">
            <w:pPr>
              <w:ind w:firstLine="0"/>
              <w:jc w:val="left"/>
              <w:rPr>
                <w:rFonts w:ascii="Times New Roman" w:eastAsia="Times New Roman" w:hAnsi="Times New Roman" w:cs="Times New Roman"/>
                <w:sz w:val="24"/>
                <w:szCs w:val="24"/>
                <w:lang w:val="ru-RU"/>
              </w:rPr>
            </w:pPr>
          </w:p>
          <w:p w14:paraId="3A035CB5" w14:textId="77777777" w:rsidR="001A3AB1" w:rsidRDefault="001A3AB1" w:rsidP="00485567">
            <w:pPr>
              <w:ind w:firstLine="0"/>
              <w:jc w:val="left"/>
              <w:rPr>
                <w:rFonts w:ascii="Times New Roman" w:eastAsia="Times New Roman" w:hAnsi="Times New Roman" w:cs="Times New Roman"/>
                <w:sz w:val="24"/>
                <w:szCs w:val="24"/>
                <w:lang w:val="ru-RU"/>
              </w:rPr>
            </w:pPr>
          </w:p>
          <w:p w14:paraId="2E0861FF" w14:textId="77777777" w:rsidR="00F55100" w:rsidRDefault="00F55100" w:rsidP="00485567">
            <w:pPr>
              <w:ind w:firstLine="0"/>
              <w:jc w:val="left"/>
              <w:rPr>
                <w:rFonts w:ascii="Times New Roman" w:eastAsia="Times New Roman" w:hAnsi="Times New Roman" w:cs="Times New Roman"/>
                <w:sz w:val="24"/>
                <w:szCs w:val="24"/>
                <w:lang w:val="ru-RU"/>
              </w:rPr>
            </w:pPr>
          </w:p>
          <w:p w14:paraId="5DE25FF2" w14:textId="77777777" w:rsidR="00F55100" w:rsidRPr="001A3AB1" w:rsidRDefault="00F55100" w:rsidP="00485567">
            <w:pPr>
              <w:ind w:firstLine="0"/>
              <w:jc w:val="left"/>
              <w:rPr>
                <w:rFonts w:ascii="Times New Roman" w:eastAsia="Times New Roman" w:hAnsi="Times New Roman" w:cs="Times New Roman"/>
                <w:sz w:val="24"/>
                <w:szCs w:val="24"/>
                <w:lang w:val="ru-RU"/>
              </w:rPr>
            </w:pP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087A2D0" w14:textId="77777777" w:rsidR="001A3AB1" w:rsidRPr="00327A05" w:rsidRDefault="001A3AB1">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E7DEA43"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F911157"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B52F9F7"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94C5DE1"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1BA8930" w14:textId="36BB0E57" w:rsidR="001A3AB1" w:rsidRPr="00327A05" w:rsidRDefault="00F55100">
            <w:pPr>
              <w:ind w:firstLine="0"/>
              <w:jc w:val="cente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001A3AB1" w:rsidRPr="00327A05">
              <w:rPr>
                <w:rFonts w:ascii="Times New Roman" w:eastAsia="Times New Roman" w:hAnsi="Times New Roman" w:cs="Times New Roman"/>
                <w:sz w:val="24"/>
                <w:szCs w:val="24"/>
              </w:rPr>
              <w:t>арку, суб’єкти рекреаційної діяльності землекористувачі та землевласники</w:t>
            </w:r>
          </w:p>
        </w:tc>
        <w:tc>
          <w:tcPr>
            <w:tcW w:w="195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6C2DA112"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Потребує розробки окремого Проекту, передбачає залучення інших джерел фінансування</w:t>
            </w:r>
          </w:p>
        </w:tc>
        <w:tc>
          <w:tcPr>
            <w:tcW w:w="1737"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D8916F2" w14:textId="2B4A3B93"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030"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F41FF94" w14:textId="704A96DF"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21F6BD6A" w14:textId="018E681D"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r>
      <w:tr w:rsidR="00C65606" w:rsidRPr="00327A05" w14:paraId="2F681F4E" w14:textId="77777777" w:rsidTr="000121BC">
        <w:trPr>
          <w:trHeight w:val="507"/>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0C2981E0" w14:textId="11C04B54" w:rsidR="00C65606" w:rsidRPr="00327A05" w:rsidRDefault="00C65606" w:rsidP="00485567">
            <w:pPr>
              <w:ind w:left="-106" w:firstLine="0"/>
              <w:rPr>
                <w:rFonts w:ascii="Times New Roman" w:eastAsia="Times New Roman" w:hAnsi="Times New Roman" w:cs="Times New Roman"/>
                <w:sz w:val="24"/>
                <w:szCs w:val="24"/>
              </w:rPr>
            </w:pPr>
            <w:r w:rsidRPr="00327A05">
              <w:rPr>
                <w:rFonts w:ascii="Times New Roman" w:eastAsia="Times New Roman" w:hAnsi="Times New Roman" w:cs="Times New Roman"/>
                <w:b/>
                <w:i/>
                <w:color w:val="000000"/>
                <w:sz w:val="24"/>
                <w:szCs w:val="24"/>
              </w:rPr>
              <w:lastRenderedPageBreak/>
              <w:t>Стратегічна ціль 4. Розвиток екологічної освітньо-виховної роботи</w:t>
            </w:r>
          </w:p>
        </w:tc>
      </w:tr>
      <w:tr w:rsidR="00C65606" w:rsidRPr="00327A05" w14:paraId="4DE102C1" w14:textId="77777777" w:rsidTr="000121BC">
        <w:trPr>
          <w:trHeight w:val="507"/>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4885BE44" w14:textId="578179E5" w:rsidR="00C65606" w:rsidRPr="00327A05" w:rsidRDefault="00C65606" w:rsidP="001A3AB1">
            <w:pPr>
              <w:ind w:left="-106" w:firstLine="0"/>
              <w:rPr>
                <w:rFonts w:ascii="Times New Roman" w:eastAsia="Times New Roman" w:hAnsi="Times New Roman" w:cs="Times New Roman"/>
                <w:b/>
                <w:sz w:val="24"/>
                <w:szCs w:val="24"/>
              </w:rPr>
            </w:pPr>
            <w:r w:rsidRPr="00327A05">
              <w:rPr>
                <w:rFonts w:ascii="Times New Roman" w:eastAsia="Times New Roman" w:hAnsi="Times New Roman" w:cs="Times New Roman"/>
                <w:b/>
                <w:i/>
                <w:color w:val="000000"/>
                <w:sz w:val="24"/>
                <w:szCs w:val="24"/>
              </w:rPr>
              <w:t>Стратегічне завдання 4.1. Розвиток інфраструктури для проведення екологічної освітньо-виховної роботи</w:t>
            </w:r>
          </w:p>
        </w:tc>
      </w:tr>
      <w:tr w:rsidR="001A3AB1" w:rsidRPr="00327A05" w14:paraId="1E172C47" w14:textId="77777777" w:rsidTr="00F55100">
        <w:trPr>
          <w:trHeight w:val="1290"/>
        </w:trPr>
        <w:tc>
          <w:tcPr>
            <w:tcW w:w="2413" w:type="dxa"/>
            <w:tcBorders>
              <w:top w:val="single" w:sz="4" w:space="0" w:color="000000"/>
              <w:left w:val="single" w:sz="4" w:space="0" w:color="000000"/>
              <w:bottom w:val="single" w:sz="4" w:space="0" w:color="000000"/>
            </w:tcBorders>
            <w:shd w:val="clear" w:color="auto" w:fill="auto"/>
          </w:tcPr>
          <w:p w14:paraId="4C338DF7" w14:textId="77777777" w:rsidR="001A3AB1" w:rsidRPr="00327A05" w:rsidRDefault="001A3AB1" w:rsidP="00F55100">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Розвиток інфраструктури еколого-освітніх стежок</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70DA0D20" w14:textId="0F10D340" w:rsidR="001A3AB1" w:rsidRPr="00327A05" w:rsidRDefault="001A3AB1" w:rsidP="00F55100">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розширення спектр</w:t>
            </w:r>
            <w:r>
              <w:rPr>
                <w:rFonts w:ascii="Times New Roman" w:eastAsia="Times New Roman" w:hAnsi="Times New Roman" w:cs="Times New Roman"/>
                <w:sz w:val="24"/>
                <w:szCs w:val="24"/>
                <w:lang w:val="ru-RU"/>
              </w:rPr>
              <w:t>а</w:t>
            </w:r>
            <w:r w:rsidRPr="00327A05">
              <w:rPr>
                <w:rFonts w:ascii="Times New Roman" w:eastAsia="Times New Roman" w:hAnsi="Times New Roman" w:cs="Times New Roman"/>
                <w:sz w:val="24"/>
                <w:szCs w:val="24"/>
              </w:rPr>
              <w:t xml:space="preserve"> та покращення якості проведення екологічної освітньо-виховної роботи</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8368101" w14:textId="77777777" w:rsidR="001A3AB1" w:rsidRPr="00327A05" w:rsidRDefault="001A3AB1">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DFFF148"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ED842FA"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98E5946"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5038DD9"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465993E" w14:textId="09AEEDD7" w:rsidR="001A3AB1" w:rsidRPr="00327A05" w:rsidRDefault="00F55100">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001A3AB1" w:rsidRPr="00327A05">
              <w:rPr>
                <w:rFonts w:ascii="Times New Roman" w:eastAsia="Times New Roman" w:hAnsi="Times New Roman" w:cs="Times New Roman"/>
                <w:sz w:val="24"/>
                <w:szCs w:val="24"/>
              </w:rPr>
              <w:t>арку</w:t>
            </w:r>
          </w:p>
        </w:tc>
        <w:tc>
          <w:tcPr>
            <w:tcW w:w="1988"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8B4D071"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40,0</w:t>
            </w:r>
          </w:p>
        </w:tc>
        <w:tc>
          <w:tcPr>
            <w:tcW w:w="1701"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BAD4EA0" w14:textId="0F6BBC3E"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9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2AE2639" w14:textId="20E6F63E" w:rsidR="001A3AB1" w:rsidRPr="00327A05" w:rsidRDefault="001A3AB1">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3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6DFD00DE" w14:textId="77777777" w:rsidR="001A3AB1" w:rsidRPr="00327A05" w:rsidRDefault="001A3AB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40,0</w:t>
            </w:r>
          </w:p>
        </w:tc>
      </w:tr>
      <w:tr w:rsidR="009A03A5" w:rsidRPr="00327A05" w14:paraId="5582449F" w14:textId="77777777" w:rsidTr="00F55100">
        <w:trPr>
          <w:trHeight w:val="1290"/>
        </w:trPr>
        <w:tc>
          <w:tcPr>
            <w:tcW w:w="2413" w:type="dxa"/>
            <w:tcBorders>
              <w:top w:val="single" w:sz="4" w:space="0" w:color="000000"/>
              <w:left w:val="single" w:sz="4" w:space="0" w:color="000000"/>
              <w:bottom w:val="single" w:sz="4" w:space="0" w:color="000000"/>
            </w:tcBorders>
            <w:shd w:val="clear" w:color="auto" w:fill="auto"/>
          </w:tcPr>
          <w:p w14:paraId="7A0A7249" w14:textId="77777777" w:rsidR="009A03A5" w:rsidRPr="00327A05" w:rsidRDefault="00082244" w:rsidP="00F55100">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Встановлення інформаційних щитів еколого-освітнього змісту</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7DCF5A32" w14:textId="77777777" w:rsidR="009A03A5" w:rsidRPr="00327A05" w:rsidRDefault="00082244" w:rsidP="00F55100">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розвиток рекреаційної та еколого-освітньої інфраструктури, розширення уявлень та світогляду відвідувачів Парку про унікальність заповідної території</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6C41DC9" w14:textId="77777777" w:rsidR="009A03A5" w:rsidRPr="00327A05" w:rsidRDefault="00082244">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CB777F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58237A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F9E553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83709D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2829E63" w14:textId="430EB3B4" w:rsidR="009A03A5" w:rsidRPr="00327A05" w:rsidRDefault="00485567">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00082244" w:rsidRPr="00327A05">
              <w:rPr>
                <w:rFonts w:ascii="Times New Roman" w:eastAsia="Times New Roman" w:hAnsi="Times New Roman" w:cs="Times New Roman"/>
                <w:sz w:val="24"/>
                <w:szCs w:val="24"/>
              </w:rPr>
              <w:t>арку</w:t>
            </w:r>
          </w:p>
        </w:tc>
        <w:tc>
          <w:tcPr>
            <w:tcW w:w="1988"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802DE6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30,0</w:t>
            </w:r>
          </w:p>
        </w:tc>
        <w:tc>
          <w:tcPr>
            <w:tcW w:w="1701"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11C111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15,0</w:t>
            </w:r>
          </w:p>
        </w:tc>
        <w:tc>
          <w:tcPr>
            <w:tcW w:w="99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CC82B6B" w14:textId="0995A4AA" w:rsidR="009A03A5" w:rsidRPr="00327A05" w:rsidRDefault="00485567">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3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66368B13" w14:textId="77777777" w:rsidR="009A03A5" w:rsidRPr="00327A05" w:rsidRDefault="0075786D">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r w:rsidR="00082244" w:rsidRPr="00327A05">
              <w:rPr>
                <w:rFonts w:ascii="Times New Roman" w:eastAsia="Times New Roman" w:hAnsi="Times New Roman" w:cs="Times New Roman"/>
                <w:sz w:val="24"/>
                <w:szCs w:val="24"/>
              </w:rPr>
              <w:t>5,0</w:t>
            </w:r>
          </w:p>
        </w:tc>
      </w:tr>
      <w:tr w:rsidR="00485567" w:rsidRPr="00327A05" w14:paraId="059E6764" w14:textId="77777777" w:rsidTr="00F55100">
        <w:trPr>
          <w:trHeight w:val="1290"/>
        </w:trPr>
        <w:tc>
          <w:tcPr>
            <w:tcW w:w="2413" w:type="dxa"/>
            <w:tcBorders>
              <w:top w:val="single" w:sz="4" w:space="0" w:color="000000"/>
              <w:left w:val="single" w:sz="4" w:space="0" w:color="000000"/>
              <w:bottom w:val="single" w:sz="4" w:space="0" w:color="000000"/>
            </w:tcBorders>
            <w:shd w:val="clear" w:color="auto" w:fill="auto"/>
          </w:tcPr>
          <w:p w14:paraId="018F771C" w14:textId="77777777" w:rsidR="00485567" w:rsidRPr="00327A05" w:rsidRDefault="00485567" w:rsidP="00F55100">
            <w:pPr>
              <w:shd w:val="clear" w:color="auto" w:fill="FFFFFF"/>
              <w:ind w:firstLine="0"/>
              <w:jc w:val="left"/>
            </w:pPr>
            <w:r w:rsidRPr="00327A05">
              <w:rPr>
                <w:rFonts w:ascii="Times New Roman" w:eastAsia="Times New Roman" w:hAnsi="Times New Roman" w:cs="Times New Roman"/>
                <w:b/>
                <w:i/>
                <w:sz w:val="24"/>
                <w:szCs w:val="24"/>
              </w:rPr>
              <w:t xml:space="preserve">Захід – </w:t>
            </w:r>
            <w:r w:rsidRPr="00327A05">
              <w:rPr>
                <w:rFonts w:ascii="Times New Roman" w:eastAsia="Times New Roman" w:hAnsi="Times New Roman" w:cs="Times New Roman"/>
                <w:i/>
                <w:sz w:val="24"/>
                <w:szCs w:val="24"/>
              </w:rPr>
              <w:t>Продовження робіт з розроблення необхідної документації для створення еколого-освітнього центру «Екоцентр «Дністер»</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77D91D7F" w14:textId="77777777" w:rsidR="00485567" w:rsidRPr="00327A05" w:rsidRDefault="00485567" w:rsidP="00F55100">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підготовка необхідної документації для будівництва еколого-освітнього центру</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F4D9768" w14:textId="77777777" w:rsidR="00485567" w:rsidRPr="00327A05" w:rsidRDefault="00485567">
            <w:pPr>
              <w:ind w:left="-106" w:firstLine="0"/>
              <w:jc w:val="center"/>
              <w:rPr>
                <w:rFonts w:ascii="Times New Roman" w:eastAsia="Times New Roman" w:hAnsi="Times New Roman" w:cs="Times New Roman"/>
                <w:sz w:val="24"/>
                <w:szCs w:val="24"/>
              </w:rPr>
            </w:pP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EB66957" w14:textId="77777777" w:rsidR="00485567" w:rsidRPr="00327A05" w:rsidRDefault="00485567">
            <w:pPr>
              <w:ind w:firstLine="0"/>
              <w:jc w:val="center"/>
              <w:rPr>
                <w:rFonts w:ascii="Times New Roman" w:eastAsia="Times New Roman" w:hAnsi="Times New Roman" w:cs="Times New Roman"/>
                <w:sz w:val="24"/>
                <w:szCs w:val="24"/>
              </w:rPr>
            </w:pP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6F41268" w14:textId="77777777" w:rsidR="00485567" w:rsidRPr="00327A05" w:rsidRDefault="00485567">
            <w:pPr>
              <w:ind w:firstLine="0"/>
              <w:jc w:val="center"/>
              <w:rPr>
                <w:rFonts w:ascii="Times New Roman" w:eastAsia="Times New Roman" w:hAnsi="Times New Roman" w:cs="Times New Roman"/>
                <w:sz w:val="24"/>
                <w:szCs w:val="24"/>
              </w:rPr>
            </w:pP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C731DE4"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74E5BEA"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42900AA" w14:textId="60581E1A" w:rsidR="00485567" w:rsidRPr="00327A05" w:rsidRDefault="00485567">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w:t>
            </w:r>
          </w:p>
        </w:tc>
        <w:tc>
          <w:tcPr>
            <w:tcW w:w="1988"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40B5FBC" w14:textId="550B098F" w:rsidR="00485567" w:rsidRPr="00327A05" w:rsidRDefault="00485567">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Потребує розробки окремого </w:t>
            </w:r>
            <w:r>
              <w:rPr>
                <w:rFonts w:ascii="Times New Roman" w:eastAsia="Times New Roman" w:hAnsi="Times New Roman" w:cs="Times New Roman"/>
                <w:sz w:val="24"/>
                <w:szCs w:val="24"/>
                <w:lang w:val="ru-RU"/>
              </w:rPr>
              <w:t>п</w:t>
            </w:r>
            <w:r>
              <w:rPr>
                <w:rFonts w:ascii="Times New Roman" w:eastAsia="Times New Roman" w:hAnsi="Times New Roman" w:cs="Times New Roman"/>
                <w:sz w:val="24"/>
                <w:szCs w:val="24"/>
              </w:rPr>
              <w:t>ро</w:t>
            </w:r>
            <w:r>
              <w:rPr>
                <w:rFonts w:ascii="Times New Roman" w:eastAsia="Times New Roman" w:hAnsi="Times New Roman" w:cs="Times New Roman"/>
                <w:sz w:val="24"/>
                <w:szCs w:val="24"/>
                <w:lang w:val="ru-RU"/>
              </w:rPr>
              <w:t>є</w:t>
            </w:r>
            <w:r w:rsidRPr="00327A05">
              <w:rPr>
                <w:rFonts w:ascii="Times New Roman" w:eastAsia="Times New Roman" w:hAnsi="Times New Roman" w:cs="Times New Roman"/>
                <w:sz w:val="24"/>
                <w:szCs w:val="24"/>
              </w:rPr>
              <w:t>кту, передбачає залучення інших джерел фінансування</w:t>
            </w:r>
          </w:p>
        </w:tc>
        <w:tc>
          <w:tcPr>
            <w:tcW w:w="1701"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364914F" w14:textId="428BED85" w:rsidR="00485567" w:rsidRPr="00327A05" w:rsidRDefault="00485567">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9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427274A" w14:textId="36CBF2D2" w:rsidR="00485567" w:rsidRPr="00327A05" w:rsidRDefault="00485567">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3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2D1B2670" w14:textId="0B61D7A2" w:rsidR="00485567" w:rsidRPr="00327A05" w:rsidRDefault="00485567">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r>
      <w:tr w:rsidR="009A03A5" w:rsidRPr="00327A05" w14:paraId="42791B36" w14:textId="77777777" w:rsidTr="000121BC">
        <w:trPr>
          <w:trHeight w:val="367"/>
        </w:trPr>
        <w:tc>
          <w:tcPr>
            <w:tcW w:w="1536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14:paraId="28F10C7F" w14:textId="77777777" w:rsidR="009A03A5" w:rsidRPr="00327A05" w:rsidRDefault="00C65606" w:rsidP="00C65606">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i/>
                <w:color w:val="000000"/>
                <w:sz w:val="24"/>
                <w:szCs w:val="24"/>
              </w:rPr>
              <w:t xml:space="preserve">Стратегічне завдання </w:t>
            </w:r>
            <w:r w:rsidR="00082244" w:rsidRPr="00327A05">
              <w:rPr>
                <w:rFonts w:ascii="Times New Roman" w:eastAsia="Times New Roman" w:hAnsi="Times New Roman" w:cs="Times New Roman"/>
                <w:b/>
                <w:i/>
                <w:sz w:val="24"/>
                <w:szCs w:val="24"/>
              </w:rPr>
              <w:t>4.</w:t>
            </w:r>
            <w:r w:rsidRPr="00327A05">
              <w:rPr>
                <w:rFonts w:ascii="Times New Roman" w:eastAsia="Times New Roman" w:hAnsi="Times New Roman" w:cs="Times New Roman"/>
                <w:b/>
                <w:i/>
                <w:sz w:val="24"/>
                <w:szCs w:val="24"/>
              </w:rPr>
              <w:t>2</w:t>
            </w:r>
            <w:r w:rsidR="00082244" w:rsidRPr="00327A05">
              <w:rPr>
                <w:rFonts w:ascii="Times New Roman" w:eastAsia="Times New Roman" w:hAnsi="Times New Roman" w:cs="Times New Roman"/>
                <w:b/>
                <w:i/>
                <w:sz w:val="24"/>
                <w:szCs w:val="24"/>
              </w:rPr>
              <w:t>. Розвиток тематичних еколого-освітніх заходів та екологічної пропаганди</w:t>
            </w:r>
          </w:p>
        </w:tc>
      </w:tr>
      <w:tr w:rsidR="00485567" w:rsidRPr="00327A05" w14:paraId="742A5A9D" w14:textId="77777777" w:rsidTr="00F55100">
        <w:trPr>
          <w:trHeight w:val="1085"/>
        </w:trPr>
        <w:tc>
          <w:tcPr>
            <w:tcW w:w="2413" w:type="dxa"/>
            <w:tcBorders>
              <w:top w:val="single" w:sz="4" w:space="0" w:color="000000"/>
              <w:left w:val="single" w:sz="4" w:space="0" w:color="000000"/>
              <w:bottom w:val="single" w:sz="4" w:space="0" w:color="000000"/>
            </w:tcBorders>
            <w:shd w:val="clear" w:color="auto" w:fill="auto"/>
          </w:tcPr>
          <w:p w14:paraId="3B15AD80" w14:textId="77777777" w:rsidR="00485567" w:rsidRPr="00327A05" w:rsidRDefault="00485567" w:rsidP="00F55100">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Організація «зеленого класу» під відкритим небом</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49ADDAE5" w14:textId="77777777" w:rsidR="00485567" w:rsidRPr="00327A05" w:rsidRDefault="00485567" w:rsidP="00F55100">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організація рекреаційної та еколого-освітньої інфраструктури, розширення уявлень </w:t>
            </w:r>
            <w:r w:rsidRPr="00327A05">
              <w:rPr>
                <w:rFonts w:ascii="Times New Roman" w:eastAsia="Times New Roman" w:hAnsi="Times New Roman" w:cs="Times New Roman"/>
                <w:sz w:val="24"/>
                <w:szCs w:val="24"/>
              </w:rPr>
              <w:lastRenderedPageBreak/>
              <w:t>та світогляду відвідувачів Парку про унікальність заповідної території</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DB36367" w14:textId="77777777" w:rsidR="00485567" w:rsidRPr="00327A05" w:rsidRDefault="00485567">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5F92296"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1B0A8DC"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14AEDFF"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298FC98"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21F2C76" w14:textId="6E5C57B2" w:rsidR="00485567" w:rsidRPr="00327A05" w:rsidRDefault="00485567">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місцеві школи</w:t>
            </w:r>
          </w:p>
        </w:tc>
        <w:tc>
          <w:tcPr>
            <w:tcW w:w="1988"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0F976A8"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c>
          <w:tcPr>
            <w:tcW w:w="1701"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D49EDAD" w14:textId="22793A9E" w:rsidR="00485567" w:rsidRPr="00327A05" w:rsidRDefault="00485567">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9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82FD19B" w14:textId="36DEF371" w:rsidR="00485567" w:rsidRPr="00327A05" w:rsidRDefault="00485567">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3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2D88CCED"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r>
      <w:tr w:rsidR="00485567" w:rsidRPr="00327A05" w14:paraId="42BBEC52" w14:textId="77777777" w:rsidTr="00F55100">
        <w:trPr>
          <w:trHeight w:val="1290"/>
        </w:trPr>
        <w:tc>
          <w:tcPr>
            <w:tcW w:w="2413" w:type="dxa"/>
            <w:tcBorders>
              <w:top w:val="single" w:sz="4" w:space="0" w:color="000000"/>
              <w:left w:val="single" w:sz="4" w:space="0" w:color="000000"/>
              <w:bottom w:val="single" w:sz="4" w:space="0" w:color="000000"/>
            </w:tcBorders>
            <w:shd w:val="clear" w:color="auto" w:fill="auto"/>
          </w:tcPr>
          <w:p w14:paraId="17E333EC" w14:textId="77777777" w:rsidR="00485567" w:rsidRPr="00327A05" w:rsidRDefault="00485567" w:rsidP="00F55100">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lastRenderedPageBreak/>
              <w:t>Захід</w:t>
            </w:r>
            <w:r w:rsidRPr="00327A05">
              <w:rPr>
                <w:rFonts w:ascii="Times New Roman" w:eastAsia="Times New Roman" w:hAnsi="Times New Roman" w:cs="Times New Roman"/>
                <w:i/>
                <w:sz w:val="24"/>
                <w:szCs w:val="24"/>
              </w:rPr>
              <w:t xml:space="preserve"> – Організація та проведення тематичних еколого-освітніх заходів (акції, свята, навчальні тренінги, конференції, круглі столи, вікторини, презентації, конкурси та виставки)</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024B9405" w14:textId="77777777" w:rsidR="00485567" w:rsidRPr="00327A05" w:rsidRDefault="00485567" w:rsidP="00F55100">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розширення уявлень та світогляду відвідувачів Парку про унікальність заповідної території та навколишнього середовища</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87A2888" w14:textId="77777777" w:rsidR="00485567" w:rsidRPr="00327A05" w:rsidRDefault="00485567">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171C365"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461F04E"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C4CA87E"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3E8C08B"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32F5502" w14:textId="25069F24" w:rsidR="00485567" w:rsidRPr="00327A05" w:rsidRDefault="00485567">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місцеві школи</w:t>
            </w:r>
          </w:p>
        </w:tc>
        <w:tc>
          <w:tcPr>
            <w:tcW w:w="1988"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9DD16A1" w14:textId="77777777" w:rsidR="00485567" w:rsidRPr="00327A05" w:rsidRDefault="00485567" w:rsidP="00F90202">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c>
          <w:tcPr>
            <w:tcW w:w="1701"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1B9DD5B" w14:textId="4CE1AC9A" w:rsidR="00485567" w:rsidRPr="00327A05" w:rsidRDefault="00485567" w:rsidP="00F90202">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9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26DAEBE" w14:textId="1A7DCB17" w:rsidR="00485567" w:rsidRPr="00327A05" w:rsidRDefault="00485567" w:rsidP="00F90202">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3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74D5A22F" w14:textId="77777777" w:rsidR="00485567" w:rsidRPr="00327A05" w:rsidRDefault="00485567" w:rsidP="00F90202">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r>
      <w:tr w:rsidR="00002F2F" w:rsidRPr="00327A05" w14:paraId="35DFA5A1" w14:textId="77777777" w:rsidTr="00F55100">
        <w:trPr>
          <w:trHeight w:val="1290"/>
        </w:trPr>
        <w:tc>
          <w:tcPr>
            <w:tcW w:w="2413" w:type="dxa"/>
            <w:tcBorders>
              <w:top w:val="single" w:sz="4" w:space="0" w:color="000000"/>
              <w:left w:val="single" w:sz="4" w:space="0" w:color="000000"/>
              <w:bottom w:val="single" w:sz="4" w:space="0" w:color="000000"/>
            </w:tcBorders>
            <w:shd w:val="clear" w:color="auto" w:fill="auto"/>
          </w:tcPr>
          <w:p w14:paraId="3E65DA62" w14:textId="77777777" w:rsidR="00002F2F" w:rsidRPr="00327A05" w:rsidRDefault="00002F2F" w:rsidP="00F55100">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t>Захід</w:t>
            </w:r>
            <w:r w:rsidRPr="00327A05">
              <w:rPr>
                <w:rFonts w:ascii="Times New Roman" w:eastAsia="Times New Roman" w:hAnsi="Times New Roman" w:cs="Times New Roman"/>
                <w:i/>
                <w:sz w:val="24"/>
                <w:szCs w:val="24"/>
              </w:rPr>
              <w:t xml:space="preserve"> – Видання буклетів про екологічну цінність території Парку та іншої поліграфічної продукції</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6477BE36" w14:textId="77777777" w:rsidR="00002F2F" w:rsidRPr="00327A05" w:rsidRDefault="00002F2F" w:rsidP="00F55100">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розширення уявлень та світогляду відвідувачів Парку про унікальність заповідної території та навколишнього середовища, популяризація Парку, як заповідної території</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0C90AF0" w14:textId="77777777" w:rsidR="00002F2F" w:rsidRPr="00327A05" w:rsidRDefault="00002F2F">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BB5738E" w14:textId="77777777" w:rsidR="00002F2F" w:rsidRPr="00327A05" w:rsidRDefault="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B1EC450" w14:textId="77777777" w:rsidR="00002F2F" w:rsidRPr="00327A05" w:rsidRDefault="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65DED9C" w14:textId="77777777" w:rsidR="00002F2F" w:rsidRPr="00327A05" w:rsidRDefault="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C712428" w14:textId="77777777" w:rsidR="00002F2F" w:rsidRPr="00327A05" w:rsidRDefault="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B84EBFE" w14:textId="0F84CF76" w:rsidR="00002F2F" w:rsidRPr="00327A05" w:rsidRDefault="00485567">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00002F2F" w:rsidRPr="00327A05">
              <w:rPr>
                <w:rFonts w:ascii="Times New Roman" w:eastAsia="Times New Roman" w:hAnsi="Times New Roman" w:cs="Times New Roman"/>
                <w:sz w:val="24"/>
                <w:szCs w:val="24"/>
              </w:rPr>
              <w:t>арку</w:t>
            </w:r>
          </w:p>
        </w:tc>
        <w:tc>
          <w:tcPr>
            <w:tcW w:w="1988"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55E6AD5" w14:textId="77777777" w:rsidR="00002F2F" w:rsidRPr="00327A05" w:rsidRDefault="00002F2F" w:rsidP="00F90202">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c>
          <w:tcPr>
            <w:tcW w:w="1701"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2353517" w14:textId="77777777" w:rsidR="00002F2F" w:rsidRPr="00327A05" w:rsidRDefault="00002F2F" w:rsidP="00002F2F">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c>
          <w:tcPr>
            <w:tcW w:w="99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E426050" w14:textId="6C14D2A2" w:rsidR="00002F2F" w:rsidRPr="00327A05" w:rsidRDefault="00485567" w:rsidP="00F90202">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3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6375B64D" w14:textId="77777777" w:rsidR="00002F2F" w:rsidRPr="00327A05" w:rsidRDefault="00002F2F" w:rsidP="00F90202">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10,0</w:t>
            </w:r>
          </w:p>
        </w:tc>
      </w:tr>
      <w:tr w:rsidR="00485567" w:rsidRPr="00327A05" w14:paraId="5683661E" w14:textId="77777777" w:rsidTr="00F55100">
        <w:trPr>
          <w:trHeight w:val="1290"/>
        </w:trPr>
        <w:tc>
          <w:tcPr>
            <w:tcW w:w="2413" w:type="dxa"/>
            <w:tcBorders>
              <w:top w:val="single" w:sz="4" w:space="0" w:color="000000"/>
              <w:left w:val="single" w:sz="4" w:space="0" w:color="000000"/>
              <w:bottom w:val="single" w:sz="4" w:space="0" w:color="000000"/>
            </w:tcBorders>
            <w:shd w:val="clear" w:color="auto" w:fill="auto"/>
          </w:tcPr>
          <w:p w14:paraId="5FE1DC6A" w14:textId="77777777" w:rsidR="00485567" w:rsidRPr="00327A05" w:rsidRDefault="00485567" w:rsidP="00F55100">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i/>
                <w:sz w:val="24"/>
                <w:szCs w:val="24"/>
              </w:rPr>
              <w:t>Захід – Підтримка та розвиток офіційного веб-сайту РЛП</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76D1C0EC" w14:textId="77777777" w:rsidR="00485567" w:rsidRPr="00327A05" w:rsidRDefault="00485567" w:rsidP="00F55100">
            <w:pPr>
              <w:pBdr>
                <w:top w:val="nil"/>
                <w:left w:val="nil"/>
                <w:bottom w:val="nil"/>
                <w:right w:val="nil"/>
                <w:between w:val="nil"/>
              </w:pBdr>
              <w:ind w:firstLine="0"/>
              <w:jc w:val="left"/>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налагодження зв’язків з громадами, популяризація Парку, як заповідної території.</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7E30595" w14:textId="77777777" w:rsidR="00485567" w:rsidRPr="00327A05" w:rsidRDefault="00485567">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B5A1C0B"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AF28F97"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667B532B"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2432851F"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129AA56" w14:textId="576D25CD" w:rsidR="00485567" w:rsidRPr="00327A05" w:rsidRDefault="00485567">
            <w:pPr>
              <w:pBdr>
                <w:top w:val="nil"/>
                <w:left w:val="nil"/>
                <w:bottom w:val="nil"/>
                <w:right w:val="nil"/>
                <w:between w:val="nil"/>
              </w:pBdr>
              <w:ind w:firstLine="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Адміністрація </w:t>
            </w:r>
            <w:r>
              <w:rPr>
                <w:rFonts w:ascii="Times New Roman" w:eastAsia="Times New Roman" w:hAnsi="Times New Roman" w:cs="Times New Roman"/>
                <w:color w:val="000000"/>
                <w:sz w:val="24"/>
                <w:szCs w:val="24"/>
                <w:lang w:val="ru-RU"/>
              </w:rPr>
              <w:t>п</w:t>
            </w:r>
            <w:r w:rsidRPr="00327A05">
              <w:rPr>
                <w:rFonts w:ascii="Times New Roman" w:eastAsia="Times New Roman" w:hAnsi="Times New Roman" w:cs="Times New Roman"/>
                <w:color w:val="000000"/>
                <w:sz w:val="24"/>
                <w:szCs w:val="24"/>
              </w:rPr>
              <w:t>арку</w:t>
            </w:r>
          </w:p>
        </w:tc>
        <w:tc>
          <w:tcPr>
            <w:tcW w:w="1988"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7678884B" w14:textId="77777777" w:rsidR="00485567" w:rsidRPr="00327A05" w:rsidRDefault="00485567" w:rsidP="00F90202">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c>
          <w:tcPr>
            <w:tcW w:w="1701"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911AA66" w14:textId="0EBA7F78" w:rsidR="00485567" w:rsidRPr="00327A05" w:rsidRDefault="00485567" w:rsidP="00F90202">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9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5C2B5FE" w14:textId="02FB5E40" w:rsidR="00485567" w:rsidRPr="00327A05" w:rsidRDefault="00485567" w:rsidP="00F90202">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3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19CC87D3" w14:textId="77777777" w:rsidR="00485567" w:rsidRPr="00327A05" w:rsidRDefault="00485567" w:rsidP="00F90202">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20,0</w:t>
            </w:r>
          </w:p>
        </w:tc>
      </w:tr>
      <w:tr w:rsidR="00485567" w:rsidRPr="00327A05" w14:paraId="72394CCD" w14:textId="77777777" w:rsidTr="00F55100">
        <w:trPr>
          <w:trHeight w:val="1290"/>
        </w:trPr>
        <w:tc>
          <w:tcPr>
            <w:tcW w:w="2413" w:type="dxa"/>
            <w:tcBorders>
              <w:top w:val="single" w:sz="4" w:space="0" w:color="000000"/>
              <w:left w:val="single" w:sz="4" w:space="0" w:color="000000"/>
              <w:bottom w:val="single" w:sz="4" w:space="0" w:color="000000"/>
            </w:tcBorders>
            <w:shd w:val="clear" w:color="auto" w:fill="auto"/>
          </w:tcPr>
          <w:p w14:paraId="09F17D25" w14:textId="77777777" w:rsidR="00485567" w:rsidRPr="00327A05" w:rsidRDefault="00485567" w:rsidP="00F55100">
            <w:pPr>
              <w:ind w:firstLine="0"/>
              <w:jc w:val="left"/>
              <w:rPr>
                <w:rFonts w:ascii="Times New Roman" w:eastAsia="Times New Roman" w:hAnsi="Times New Roman" w:cs="Times New Roman"/>
                <w:b/>
                <w:i/>
                <w:sz w:val="24"/>
                <w:szCs w:val="24"/>
              </w:rPr>
            </w:pPr>
            <w:r w:rsidRPr="00327A05">
              <w:rPr>
                <w:rFonts w:ascii="Times New Roman" w:eastAsia="Times New Roman" w:hAnsi="Times New Roman" w:cs="Times New Roman"/>
                <w:b/>
                <w:i/>
                <w:sz w:val="24"/>
                <w:szCs w:val="24"/>
              </w:rPr>
              <w:lastRenderedPageBreak/>
              <w:t xml:space="preserve">Захід </w:t>
            </w:r>
            <w:r w:rsidRPr="00327A05">
              <w:rPr>
                <w:rFonts w:ascii="Times New Roman" w:eastAsia="Times New Roman" w:hAnsi="Times New Roman" w:cs="Times New Roman"/>
                <w:i/>
                <w:sz w:val="24"/>
                <w:szCs w:val="24"/>
              </w:rPr>
              <w:t>– Розвиток співпраці з туристичними агенціями</w:t>
            </w:r>
          </w:p>
        </w:tc>
        <w:tc>
          <w:tcPr>
            <w:tcW w:w="2285"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tcPr>
          <w:p w14:paraId="105AABAB" w14:textId="77777777" w:rsidR="00485567" w:rsidRPr="00327A05" w:rsidRDefault="00485567" w:rsidP="00F55100">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налагоджена співпраця з туристичними агенціями, популяризація Парку, як заповідної території</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1786D95" w14:textId="77777777" w:rsidR="00485567" w:rsidRPr="00327A05" w:rsidRDefault="00485567">
            <w:pPr>
              <w:ind w:left="-106"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41091EC"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ABAC555"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3A310E80"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590"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07061D0D" w14:textId="77777777" w:rsidR="00485567" w:rsidRPr="00327A05" w:rsidRDefault="00485567">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w:t>
            </w:r>
          </w:p>
        </w:tc>
        <w:tc>
          <w:tcPr>
            <w:tcW w:w="210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0952B88" w14:textId="56C2B81F" w:rsidR="00485567" w:rsidRPr="00327A05" w:rsidRDefault="00485567">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Адміністрація </w:t>
            </w:r>
            <w:r>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w:t>
            </w:r>
          </w:p>
        </w:tc>
        <w:tc>
          <w:tcPr>
            <w:tcW w:w="1988" w:type="dxa"/>
            <w:gridSpan w:val="2"/>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45B3AF89" w14:textId="409DB746" w:rsidR="00485567" w:rsidRPr="00327A05" w:rsidRDefault="00485567">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1701"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1961FE47" w14:textId="1D9C7C0D" w:rsidR="00485567" w:rsidRPr="00327A05" w:rsidRDefault="00485567">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92" w:type="dxa"/>
            <w:tcBorders>
              <w:top w:val="single" w:sz="4" w:space="0" w:color="000000"/>
              <w:left w:val="single" w:sz="4" w:space="0" w:color="000000"/>
              <w:bottom w:val="single" w:sz="4" w:space="0" w:color="000000"/>
            </w:tcBorders>
            <w:shd w:val="clear" w:color="auto" w:fill="auto"/>
            <w:tcMar>
              <w:top w:w="15" w:type="dxa"/>
              <w:left w:w="10" w:type="dxa"/>
              <w:bottom w:w="15" w:type="dxa"/>
              <w:right w:w="15" w:type="dxa"/>
            </w:tcMar>
            <w:vAlign w:val="center"/>
          </w:tcPr>
          <w:p w14:paraId="5F64A5A9" w14:textId="2D8B054F" w:rsidR="00485567" w:rsidRPr="00327A05" w:rsidRDefault="00485567">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c>
          <w:tcPr>
            <w:tcW w:w="93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0" w:type="dxa"/>
              <w:bottom w:w="15" w:type="dxa"/>
              <w:right w:w="15" w:type="dxa"/>
            </w:tcMar>
            <w:vAlign w:val="center"/>
          </w:tcPr>
          <w:p w14:paraId="33342341" w14:textId="395FBE5B" w:rsidR="00485567" w:rsidRPr="00327A05" w:rsidRDefault="00485567">
            <w:pPr>
              <w:ind w:firstLine="0"/>
              <w:jc w:val="center"/>
              <w:rPr>
                <w:rFonts w:ascii="Times New Roman" w:eastAsia="Times New Roman" w:hAnsi="Times New Roman" w:cs="Times New Roman"/>
                <w:sz w:val="24"/>
                <w:szCs w:val="24"/>
              </w:rPr>
            </w:pPr>
            <w:r w:rsidRPr="005369C3">
              <w:rPr>
                <w:rFonts w:ascii="Times New Roman" w:eastAsia="Times New Roman" w:hAnsi="Times New Roman" w:cs="Times New Roman"/>
                <w:sz w:val="24"/>
                <w:szCs w:val="24"/>
              </w:rPr>
              <w:t>–</w:t>
            </w:r>
          </w:p>
        </w:tc>
      </w:tr>
    </w:tbl>
    <w:p w14:paraId="1B444CA9" w14:textId="77777777" w:rsidR="009A03A5" w:rsidRPr="00327A05" w:rsidRDefault="009A03A5">
      <w:pPr>
        <w:sectPr w:rsidR="009A03A5" w:rsidRPr="00327A05" w:rsidSect="005369C3">
          <w:footerReference w:type="default" r:id="rId43"/>
          <w:pgSz w:w="16838" w:h="11906" w:orient="landscape"/>
          <w:pgMar w:top="567" w:right="851" w:bottom="567" w:left="851" w:header="0" w:footer="709" w:gutter="0"/>
          <w:cols w:space="720"/>
        </w:sectPr>
      </w:pPr>
    </w:p>
    <w:p w14:paraId="263DB05C"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lastRenderedPageBreak/>
        <w:t>РОЗДІЛ 5. ЗАСОБИ ТА РЕСУРСИ</w:t>
      </w:r>
    </w:p>
    <w:p w14:paraId="27A37F68" w14:textId="77777777" w:rsidR="009A03A5" w:rsidRPr="00327A05" w:rsidRDefault="009A03A5">
      <w:pPr>
        <w:rPr>
          <w:rFonts w:ascii="Times New Roman" w:eastAsia="Times New Roman" w:hAnsi="Times New Roman" w:cs="Times New Roman"/>
          <w:b/>
          <w:sz w:val="24"/>
          <w:szCs w:val="24"/>
        </w:rPr>
      </w:pPr>
    </w:p>
    <w:p w14:paraId="465B8548"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5.1. СИСТЕМА УПРАВЛІННЯ</w:t>
      </w:r>
    </w:p>
    <w:p w14:paraId="40150674" w14:textId="3F8A716E" w:rsidR="009A03A5" w:rsidRPr="002A77EC"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Як було зазначено в розділі 2.4, структура адміністрації Парку та чинний штатний розпис на цей час не в повній мірі відповідають вимогам чинного за</w:t>
      </w:r>
      <w:r w:rsidR="002A77EC">
        <w:rPr>
          <w:rFonts w:ascii="Times New Roman" w:eastAsia="Times New Roman" w:hAnsi="Times New Roman" w:cs="Times New Roman"/>
          <w:sz w:val="24"/>
          <w:szCs w:val="24"/>
        </w:rPr>
        <w:t>конодавства та завданням Парку.</w:t>
      </w:r>
    </w:p>
    <w:p w14:paraId="01A56E2E"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Головними функціями РЛП є охорона, збереження і відтворення природних комплексів, їх невиснажливе рекреаційне використання, а також проведення екологічної освітньо-виховної роботи, науково-дослідних робіт, результати яких дозволяють удосконалювати систему управління цією територію. Територія Парку відрізняється винятковою специфікою господарського використання земель, значною кількістю землекористувачів і землевласників, землі яких включені до складу Парку без вилучення.</w:t>
      </w:r>
    </w:p>
    <w:p w14:paraId="42808C9D" w14:textId="380CBE96" w:rsidR="009A03A5" w:rsidRPr="002A77EC" w:rsidRDefault="00082244">
      <w:pPr>
        <w:ind w:firstLine="567"/>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Заходи, пов’язані з функціонуванням Парку, здійснюються на землях землекористувачів, що увійшли у його межі. Значну частину їх проводять самі землекористувачі у процесі своєї господарської діяльності. Це, насамперед, заходи по охороні природних комплексів, відтворення їх на ділянках, де вони зазнали змін, благоустрій ви</w:t>
      </w:r>
      <w:r w:rsidR="002A77EC">
        <w:rPr>
          <w:rFonts w:ascii="Times New Roman" w:eastAsia="Times New Roman" w:hAnsi="Times New Roman" w:cs="Times New Roman"/>
          <w:sz w:val="24"/>
          <w:szCs w:val="24"/>
        </w:rPr>
        <w:t>робничих територій та поселень.</w:t>
      </w:r>
    </w:p>
    <w:p w14:paraId="589F3BD3"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Адміністрація РЛП повинна мати достатню інформацію і оперативно впливати на діяльність землекористувачів в межах Парку і на прилеглих територіях. Це стосується, насамперед, стану природних комплексів, пошуку шляхів його поліпшення, охорони природних комплексів, здійснення протипожежних заходів, дотримання режимів функціональних зон Парку, регулювання відвідування і розміщення відвідувачів. Під контролем адміністрації Парку має забезпечуватись дотримання допустимих рекреаційних навантажень, як на окремі природні комплекси, так і на всю територію Парку в цілому. Колектив РЛП із залученням відповідних фахівців та землекористувачів має створити мережу привабливих екскурсійних, природопізнавальних маршрутів, організовувати еколого-просвітницьку роботу. Адміністрація РЛП має укладати угоди з проектними організаціями, науково-дослідними установами на розробку проектів благоустрою, наукові дослідження та інше.</w:t>
      </w:r>
    </w:p>
    <w:p w14:paraId="6FC6FC52" w14:textId="5E0DCA52" w:rsidR="009A03A5" w:rsidRPr="002A77EC" w:rsidRDefault="00082244">
      <w:pPr>
        <w:shd w:val="clear" w:color="auto" w:fill="FFFFFF"/>
        <w:tabs>
          <w:tab w:val="left" w:pos="4111"/>
        </w:tabs>
      </w:pPr>
      <w:r w:rsidRPr="00327A05">
        <w:rPr>
          <w:rFonts w:ascii="Times New Roman" w:eastAsia="Times New Roman" w:hAnsi="Times New Roman" w:cs="Times New Roman"/>
          <w:sz w:val="24"/>
          <w:szCs w:val="24"/>
        </w:rPr>
        <w:t>Для забезпечення функціонування РЛП та враховуючи стратегічні плани розвитку Парку на період 2024-2033 рр., є необхідність у створенні спеціальних підрозділів, які забезпечать розвиток рекреаційної, екологічної освітн</w:t>
      </w:r>
      <w:r w:rsidR="002A77EC">
        <w:rPr>
          <w:rFonts w:ascii="Times New Roman" w:eastAsia="Times New Roman" w:hAnsi="Times New Roman" w:cs="Times New Roman"/>
          <w:sz w:val="24"/>
          <w:szCs w:val="24"/>
        </w:rPr>
        <w:t>ьо-виховної та наукової роботи.</w:t>
      </w:r>
    </w:p>
    <w:p w14:paraId="3FCABA7E" w14:textId="77777777" w:rsidR="009A03A5" w:rsidRPr="00327A05" w:rsidRDefault="00082244">
      <w:pPr>
        <w:shd w:val="clear" w:color="auto" w:fill="FFFFFF"/>
        <w:tabs>
          <w:tab w:val="left" w:pos="4111"/>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Планується:</w:t>
      </w:r>
    </w:p>
    <w:p w14:paraId="5F615268"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створити відділ науки та екологічної освітньо-виховної роботи;</w:t>
      </w:r>
    </w:p>
    <w:p w14:paraId="33A3496E"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створити відділ рекреації і туризму;</w:t>
      </w:r>
    </w:p>
    <w:p w14:paraId="1A44DF26"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 введення в штат </w:t>
      </w:r>
      <w:sdt>
        <w:sdtPr>
          <w:tag w:val="goog_rdk_97"/>
          <w:id w:val="-716734579"/>
        </w:sdtPr>
        <w:sdtContent/>
      </w:sdt>
      <w:r w:rsidRPr="00327A05">
        <w:rPr>
          <w:rFonts w:ascii="Times New Roman" w:eastAsia="Times New Roman" w:hAnsi="Times New Roman" w:cs="Times New Roman"/>
          <w:sz w:val="24"/>
          <w:szCs w:val="24"/>
        </w:rPr>
        <w:t>посади юрисконсульта.</w:t>
      </w:r>
    </w:p>
    <w:p w14:paraId="5F3174A4" w14:textId="77777777" w:rsidR="009A03A5" w:rsidRPr="00327A05" w:rsidRDefault="00082244">
      <w:r w:rsidRPr="00327A05">
        <w:rPr>
          <w:rFonts w:ascii="Times New Roman" w:eastAsia="Times New Roman" w:hAnsi="Times New Roman" w:cs="Times New Roman"/>
          <w:sz w:val="24"/>
          <w:szCs w:val="24"/>
        </w:rPr>
        <w:t>Таким чином, з урахуванням необхідності вдосконалення функціонування РЛП за його основними функціями і завданнями планується ввести зміни до структ</w:t>
      </w:r>
      <w:r w:rsidR="00521956" w:rsidRPr="00327A05">
        <w:rPr>
          <w:rFonts w:ascii="Times New Roman" w:eastAsia="Times New Roman" w:hAnsi="Times New Roman" w:cs="Times New Roman"/>
          <w:sz w:val="24"/>
          <w:szCs w:val="24"/>
        </w:rPr>
        <w:t>ури його адміністрації (табл. 21</w:t>
      </w:r>
      <w:r w:rsidRPr="00327A05">
        <w:rPr>
          <w:rFonts w:ascii="Times New Roman" w:eastAsia="Times New Roman" w:hAnsi="Times New Roman" w:cs="Times New Roman"/>
          <w:sz w:val="24"/>
          <w:szCs w:val="24"/>
        </w:rPr>
        <w:t>).</w:t>
      </w:r>
    </w:p>
    <w:p w14:paraId="52179FED" w14:textId="77777777" w:rsidR="002A77EC" w:rsidRDefault="002A77EC" w:rsidP="002A77EC">
      <w:pPr>
        <w:ind w:firstLine="0"/>
        <w:rPr>
          <w:rFonts w:ascii="Times New Roman" w:eastAsia="Times New Roman" w:hAnsi="Times New Roman" w:cs="Times New Roman"/>
          <w:i/>
          <w:sz w:val="24"/>
          <w:szCs w:val="24"/>
          <w:lang w:val="ru-RU"/>
        </w:rPr>
      </w:pPr>
    </w:p>
    <w:p w14:paraId="56B6D55D" w14:textId="329E84E8" w:rsidR="009A03A5" w:rsidRPr="00327A05" w:rsidRDefault="00521956" w:rsidP="002A77EC">
      <w:pPr>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t>Таблиця 21</w:t>
      </w:r>
      <w:r w:rsidR="002A77EC">
        <w:rPr>
          <w:rFonts w:ascii="Times New Roman" w:eastAsia="Times New Roman" w:hAnsi="Times New Roman" w:cs="Times New Roman"/>
          <w:i/>
          <w:sz w:val="24"/>
          <w:szCs w:val="24"/>
          <w:lang w:val="ru-RU"/>
        </w:rPr>
        <w:t xml:space="preserve">. </w:t>
      </w:r>
      <w:r w:rsidR="00082244" w:rsidRPr="00327A05">
        <w:rPr>
          <w:rFonts w:ascii="Times New Roman" w:hAnsi="Times New Roman" w:cs="Times New Roman"/>
          <w:b/>
          <w:sz w:val="24"/>
          <w:szCs w:val="24"/>
        </w:rPr>
        <w:t>Запланована структура адміністрації Парку</w:t>
      </w:r>
    </w:p>
    <w:tbl>
      <w:tblPr>
        <w:tblStyle w:val="affc"/>
        <w:tblW w:w="6268" w:type="dxa"/>
        <w:jc w:val="center"/>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730"/>
        <w:gridCol w:w="5538"/>
      </w:tblGrid>
      <w:tr w:rsidR="009A03A5" w:rsidRPr="00327A05" w14:paraId="19877F3A"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3F243677" w14:textId="77777777" w:rsidR="009A03A5" w:rsidRPr="00327A05" w:rsidRDefault="00082244">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 з/п</w:t>
            </w:r>
          </w:p>
        </w:tc>
        <w:tc>
          <w:tcPr>
            <w:tcW w:w="5538" w:type="dxa"/>
            <w:tcBorders>
              <w:top w:val="single" w:sz="4" w:space="0" w:color="000000"/>
              <w:left w:val="single" w:sz="4" w:space="0" w:color="000000"/>
              <w:bottom w:val="single" w:sz="4" w:space="0" w:color="000000"/>
              <w:right w:val="single" w:sz="4" w:space="0" w:color="000000"/>
            </w:tcBorders>
            <w:shd w:val="clear" w:color="auto" w:fill="auto"/>
          </w:tcPr>
          <w:p w14:paraId="6B4A395C"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Назва посади</w:t>
            </w:r>
          </w:p>
        </w:tc>
      </w:tr>
      <w:tr w:rsidR="009A03A5" w:rsidRPr="00327A05" w14:paraId="1748A064"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7E2890D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5538" w:type="dxa"/>
            <w:tcBorders>
              <w:top w:val="single" w:sz="4" w:space="0" w:color="000000"/>
              <w:left w:val="single" w:sz="4" w:space="0" w:color="000000"/>
              <w:bottom w:val="single" w:sz="4" w:space="0" w:color="000000"/>
              <w:right w:val="single" w:sz="4" w:space="0" w:color="000000"/>
            </w:tcBorders>
            <w:shd w:val="clear" w:color="auto" w:fill="auto"/>
          </w:tcPr>
          <w:p w14:paraId="7549477E"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Директор</w:t>
            </w:r>
          </w:p>
        </w:tc>
      </w:tr>
      <w:tr w:rsidR="009A03A5" w:rsidRPr="00327A05" w14:paraId="1FFBB450"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583DDA4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5538" w:type="dxa"/>
            <w:tcBorders>
              <w:top w:val="single" w:sz="4" w:space="0" w:color="000000"/>
              <w:left w:val="single" w:sz="4" w:space="0" w:color="000000"/>
              <w:bottom w:val="single" w:sz="4" w:space="0" w:color="000000"/>
              <w:right w:val="single" w:sz="4" w:space="0" w:color="000000"/>
            </w:tcBorders>
            <w:shd w:val="clear" w:color="auto" w:fill="auto"/>
          </w:tcPr>
          <w:p w14:paraId="57EC5167"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Заступник директора</w:t>
            </w:r>
          </w:p>
        </w:tc>
      </w:tr>
      <w:tr w:rsidR="009A03A5" w:rsidRPr="00327A05" w14:paraId="1721359F"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1641170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5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C9F89" w14:textId="77777777" w:rsidR="009A03A5" w:rsidRPr="00327A05" w:rsidRDefault="00F73202">
            <w:pPr>
              <w:ind w:firstLine="0"/>
              <w:jc w:val="left"/>
              <w:rPr>
                <w:rFonts w:ascii="Times New Roman" w:eastAsia="Times New Roman" w:hAnsi="Times New Roman" w:cs="Times New Roman"/>
                <w:sz w:val="24"/>
                <w:szCs w:val="24"/>
              </w:rPr>
            </w:pPr>
            <w:sdt>
              <w:sdtPr>
                <w:tag w:val="goog_rdk_98"/>
                <w:id w:val="-1442533940"/>
              </w:sdtPr>
              <w:sdtContent/>
            </w:sdt>
            <w:r w:rsidR="00521956" w:rsidRPr="00327A05">
              <w:rPr>
                <w:rFonts w:ascii="Times New Roman" w:eastAsia="Times New Roman" w:hAnsi="Times New Roman" w:cs="Times New Roman"/>
                <w:sz w:val="24"/>
                <w:szCs w:val="24"/>
              </w:rPr>
              <w:t>Б</w:t>
            </w:r>
            <w:r w:rsidR="00082244" w:rsidRPr="00327A05">
              <w:rPr>
                <w:rFonts w:ascii="Times New Roman" w:eastAsia="Times New Roman" w:hAnsi="Times New Roman" w:cs="Times New Roman"/>
                <w:sz w:val="24"/>
                <w:szCs w:val="24"/>
              </w:rPr>
              <w:t>ухгалтер</w:t>
            </w:r>
          </w:p>
        </w:tc>
      </w:tr>
      <w:tr w:rsidR="009A03A5" w:rsidRPr="00327A05" w14:paraId="17ABF0AE"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7012C8F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5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55C8B"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Юрисконсульт</w:t>
            </w:r>
          </w:p>
        </w:tc>
      </w:tr>
      <w:tr w:rsidR="009A03A5" w:rsidRPr="00327A05" w14:paraId="5440BE8A"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3A3CEED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w:t>
            </w:r>
          </w:p>
        </w:tc>
        <w:tc>
          <w:tcPr>
            <w:tcW w:w="5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2BD30"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Відділ науки та екологічної освітньо-виховної роботи</w:t>
            </w:r>
          </w:p>
        </w:tc>
      </w:tr>
      <w:tr w:rsidR="009A03A5" w:rsidRPr="00327A05" w14:paraId="36A424C4" w14:textId="77777777">
        <w:trPr>
          <w:jc w:val="center"/>
        </w:trPr>
        <w:tc>
          <w:tcPr>
            <w:tcW w:w="730" w:type="dxa"/>
            <w:tcBorders>
              <w:top w:val="single" w:sz="4" w:space="0" w:color="000000"/>
              <w:left w:val="single" w:sz="4" w:space="0" w:color="000000"/>
              <w:bottom w:val="single" w:sz="4" w:space="0" w:color="000000"/>
            </w:tcBorders>
            <w:shd w:val="clear" w:color="auto" w:fill="auto"/>
          </w:tcPr>
          <w:p w14:paraId="52DAA7B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w:t>
            </w:r>
          </w:p>
        </w:tc>
        <w:tc>
          <w:tcPr>
            <w:tcW w:w="55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22EA4"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Відділ рекреації і туризму</w:t>
            </w:r>
          </w:p>
        </w:tc>
      </w:tr>
    </w:tbl>
    <w:p w14:paraId="52234F37" w14:textId="77777777" w:rsidR="009A03A5" w:rsidRPr="00327A05" w:rsidRDefault="009A03A5">
      <w:pPr>
        <w:rPr>
          <w:rFonts w:ascii="Times New Roman" w:eastAsia="Times New Roman" w:hAnsi="Times New Roman" w:cs="Times New Roman"/>
          <w:b/>
          <w:sz w:val="24"/>
          <w:szCs w:val="24"/>
        </w:rPr>
      </w:pPr>
    </w:p>
    <w:p w14:paraId="2FA2CCEB" w14:textId="77777777" w:rsidR="009A03A5" w:rsidRPr="00327A05" w:rsidRDefault="009A03A5">
      <w:pPr>
        <w:rPr>
          <w:rFonts w:ascii="Times New Roman" w:eastAsia="Times New Roman" w:hAnsi="Times New Roman" w:cs="Times New Roman"/>
          <w:b/>
          <w:sz w:val="24"/>
          <w:szCs w:val="24"/>
        </w:rPr>
      </w:pPr>
    </w:p>
    <w:p w14:paraId="139C2858" w14:textId="77777777" w:rsidR="009A03A5" w:rsidRPr="00327A05" w:rsidRDefault="009A03A5">
      <w:pPr>
        <w:rPr>
          <w:rFonts w:ascii="Times New Roman" w:eastAsia="Times New Roman" w:hAnsi="Times New Roman" w:cs="Times New Roman"/>
          <w:b/>
          <w:sz w:val="24"/>
          <w:szCs w:val="24"/>
        </w:rPr>
      </w:pPr>
    </w:p>
    <w:p w14:paraId="68C46AB1" w14:textId="77777777" w:rsidR="009A03A5" w:rsidRDefault="009A03A5">
      <w:pPr>
        <w:rPr>
          <w:rFonts w:ascii="Times New Roman" w:eastAsia="Times New Roman" w:hAnsi="Times New Roman" w:cs="Times New Roman"/>
          <w:b/>
          <w:sz w:val="24"/>
          <w:szCs w:val="24"/>
          <w:lang w:val="ru-RU"/>
        </w:rPr>
      </w:pPr>
    </w:p>
    <w:p w14:paraId="0B11B21A" w14:textId="77777777" w:rsidR="00B65908" w:rsidRPr="00B65908" w:rsidRDefault="00B65908">
      <w:pPr>
        <w:rPr>
          <w:rFonts w:ascii="Times New Roman" w:eastAsia="Times New Roman" w:hAnsi="Times New Roman" w:cs="Times New Roman"/>
          <w:b/>
          <w:sz w:val="24"/>
          <w:szCs w:val="24"/>
          <w:lang w:val="ru-RU"/>
        </w:rPr>
      </w:pPr>
    </w:p>
    <w:p w14:paraId="523E0761"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lastRenderedPageBreak/>
        <w:t>5.2. ОРГАНІЗАЦІЙНА СТРУКТУРА ТА ШТАТ</w:t>
      </w:r>
    </w:p>
    <w:p w14:paraId="30ADF07A" w14:textId="77777777" w:rsidR="009A03A5" w:rsidRPr="00327A05" w:rsidRDefault="009A03A5">
      <w:pPr>
        <w:rPr>
          <w:rFonts w:ascii="Times New Roman" w:eastAsia="Times New Roman" w:hAnsi="Times New Roman" w:cs="Times New Roman"/>
          <w:b/>
          <w:sz w:val="24"/>
          <w:szCs w:val="24"/>
        </w:rPr>
      </w:pPr>
    </w:p>
    <w:p w14:paraId="1BEF42CD" w14:textId="4B92EA4F"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b/>
          <w:sz w:val="24"/>
          <w:szCs w:val="24"/>
        </w:rPr>
        <w:t>Функції загального управління</w:t>
      </w:r>
      <w:r w:rsidRPr="00327A05">
        <w:rPr>
          <w:rFonts w:ascii="Times New Roman" w:eastAsia="Times New Roman" w:hAnsi="Times New Roman" w:cs="Times New Roman"/>
          <w:sz w:val="24"/>
          <w:szCs w:val="24"/>
        </w:rPr>
        <w:t xml:space="preserve"> РЛП здійснює його директор. Інформацію про завдання, права і відповідальність директора Парку</w:t>
      </w:r>
      <w:r w:rsidR="005933DE">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представлено в розділі 2.4.</w:t>
      </w:r>
      <w:r w:rsidR="005933DE">
        <w:rPr>
          <w:rFonts w:ascii="Times New Roman" w:eastAsia="Times New Roman" w:hAnsi="Times New Roman" w:cs="Times New Roman"/>
          <w:sz w:val="24"/>
          <w:szCs w:val="24"/>
          <w:lang w:val="ru-RU"/>
        </w:rPr>
        <w:t xml:space="preserve"> </w:t>
      </w:r>
      <w:r w:rsidRPr="00327A05">
        <w:rPr>
          <w:rFonts w:ascii="Times New Roman" w:eastAsia="Times New Roman" w:hAnsi="Times New Roman" w:cs="Times New Roman"/>
          <w:sz w:val="24"/>
          <w:szCs w:val="24"/>
        </w:rPr>
        <w:t xml:space="preserve">У разі відсутності директора (відрядження, відпустка, тимчасова непрацездатність тощо) його обов’язки </w:t>
      </w:r>
      <w:r w:rsidR="005933DE">
        <w:rPr>
          <w:rFonts w:ascii="Times New Roman" w:eastAsia="Times New Roman" w:hAnsi="Times New Roman" w:cs="Times New Roman"/>
          <w:sz w:val="24"/>
          <w:szCs w:val="24"/>
        </w:rPr>
        <w:t>виконує головний природознавець</w:t>
      </w:r>
      <w:r w:rsidR="005933DE">
        <w:rPr>
          <w:rFonts w:ascii="Times New Roman" w:eastAsia="Times New Roman" w:hAnsi="Times New Roman" w:cs="Times New Roman"/>
          <w:sz w:val="24"/>
          <w:szCs w:val="24"/>
          <w:lang w:val="ru-RU"/>
        </w:rPr>
        <w:t xml:space="preserve"> – </w:t>
      </w:r>
      <w:r w:rsidRPr="00327A05">
        <w:rPr>
          <w:rFonts w:ascii="Times New Roman" w:eastAsia="Times New Roman" w:hAnsi="Times New Roman" w:cs="Times New Roman"/>
          <w:sz w:val="24"/>
          <w:szCs w:val="24"/>
        </w:rPr>
        <w:t>заступник директора.</w:t>
      </w:r>
    </w:p>
    <w:p w14:paraId="44E27B14" w14:textId="584B80B9" w:rsidR="009A03A5" w:rsidRPr="00327A05" w:rsidRDefault="00082244">
      <w:pPr>
        <w:ind w:firstLine="567"/>
      </w:pPr>
      <w:r w:rsidRPr="00327A05">
        <w:rPr>
          <w:rFonts w:ascii="Times New Roman" w:eastAsia="Times New Roman" w:hAnsi="Times New Roman" w:cs="Times New Roman"/>
          <w:b/>
          <w:sz w:val="24"/>
          <w:szCs w:val="24"/>
        </w:rPr>
        <w:t>Функції і завдання кожного структурного підрозділу</w:t>
      </w:r>
      <w:r w:rsidRPr="00327A05">
        <w:rPr>
          <w:rFonts w:ascii="Times New Roman" w:eastAsia="Times New Roman" w:hAnsi="Times New Roman" w:cs="Times New Roman"/>
          <w:sz w:val="24"/>
          <w:szCs w:val="24"/>
        </w:rPr>
        <w:t xml:space="preserve"> адміністрації зазначаються в Положенні про нього, що затверджується директором Парку. Службові обов’язки права та відповідальність працівників формуються відповідно до «Національного класифікатора України. Класифікатор професій ДК 003:2010» (н</w:t>
      </w:r>
      <w:r w:rsidRPr="00327A05">
        <w:rPr>
          <w:rFonts w:ascii="Times New Roman" w:eastAsia="Times New Roman" w:hAnsi="Times New Roman" w:cs="Times New Roman"/>
          <w:sz w:val="24"/>
          <w:szCs w:val="24"/>
          <w:highlight w:val="white"/>
        </w:rPr>
        <w:t>аказ Держспоживстандарту У</w:t>
      </w:r>
      <w:r w:rsidR="005933DE">
        <w:rPr>
          <w:rFonts w:ascii="Times New Roman" w:eastAsia="Times New Roman" w:hAnsi="Times New Roman" w:cs="Times New Roman"/>
          <w:sz w:val="24"/>
          <w:szCs w:val="24"/>
          <w:highlight w:val="white"/>
        </w:rPr>
        <w:t xml:space="preserve">країни від 28.07.2010 р. № 327 </w:t>
      </w:r>
      <w:r w:rsidRPr="00327A05">
        <w:rPr>
          <w:rFonts w:ascii="Times New Roman" w:eastAsia="Times New Roman" w:hAnsi="Times New Roman" w:cs="Times New Roman"/>
          <w:sz w:val="24"/>
          <w:szCs w:val="24"/>
          <w:highlight w:val="white"/>
        </w:rPr>
        <w:t>з</w:t>
      </w:r>
      <w:r w:rsidR="005933DE" w:rsidRPr="005933DE">
        <w:rPr>
          <w:rFonts w:ascii="Times New Roman" w:eastAsia="Times New Roman" w:hAnsi="Times New Roman" w:cs="Times New Roman"/>
          <w:sz w:val="24"/>
          <w:szCs w:val="24"/>
          <w:highlight w:val="white"/>
        </w:rPr>
        <w:t>і</w:t>
      </w:r>
      <w:r w:rsidRPr="00327A05">
        <w:rPr>
          <w:rFonts w:ascii="Times New Roman" w:eastAsia="Times New Roman" w:hAnsi="Times New Roman" w:cs="Times New Roman"/>
          <w:sz w:val="24"/>
          <w:szCs w:val="24"/>
          <w:highlight w:val="white"/>
        </w:rPr>
        <w:t xml:space="preserve"> змінами)</w:t>
      </w:r>
      <w:r w:rsidRPr="00327A05">
        <w:rPr>
          <w:rFonts w:ascii="Times New Roman" w:eastAsia="Times New Roman" w:hAnsi="Times New Roman" w:cs="Times New Roman"/>
          <w:sz w:val="24"/>
          <w:szCs w:val="24"/>
        </w:rPr>
        <w:t xml:space="preserve"> та з урахуванням кваліфікаційних характеристик та вимог, викладених </w:t>
      </w:r>
      <w:r w:rsidR="005933DE" w:rsidRPr="005933DE">
        <w:rPr>
          <w:rFonts w:ascii="Times New Roman" w:eastAsia="Times New Roman" w:hAnsi="Times New Roman" w:cs="Times New Roman"/>
          <w:sz w:val="24"/>
          <w:szCs w:val="24"/>
        </w:rPr>
        <w:t>у</w:t>
      </w:r>
      <w:r w:rsidRPr="00327A05">
        <w:rPr>
          <w:rFonts w:ascii="Times New Roman" w:eastAsia="Times New Roman" w:hAnsi="Times New Roman" w:cs="Times New Roman"/>
          <w:sz w:val="24"/>
          <w:szCs w:val="24"/>
        </w:rPr>
        <w:t xml:space="preserve"> «Довіднику кваліфікаційних характеристик професій працівників (ДКХП). Випуск 3. «Лісове господарство і пов’язані з ним послуги. Розділ «Заповідна справа» (затверджений Державним агентством лісових ресурсів України і погоджений Міністерством соціальної полі</w:t>
      </w:r>
      <w:r w:rsidR="005933DE">
        <w:rPr>
          <w:rFonts w:ascii="Times New Roman" w:eastAsia="Times New Roman" w:hAnsi="Times New Roman" w:cs="Times New Roman"/>
          <w:sz w:val="24"/>
          <w:szCs w:val="24"/>
        </w:rPr>
        <w:t xml:space="preserve">тикиУкраїни від 12.09.2013 р., </w:t>
      </w:r>
      <w:r w:rsidRPr="00327A05">
        <w:rPr>
          <w:rFonts w:ascii="Times New Roman" w:eastAsia="Times New Roman" w:hAnsi="Times New Roman" w:cs="Times New Roman"/>
          <w:sz w:val="24"/>
          <w:szCs w:val="24"/>
        </w:rPr>
        <w:t>з</w:t>
      </w:r>
      <w:r w:rsidR="005933DE" w:rsidRPr="005933DE">
        <w:rPr>
          <w:rFonts w:ascii="Times New Roman" w:eastAsia="Times New Roman" w:hAnsi="Times New Roman" w:cs="Times New Roman"/>
          <w:sz w:val="24"/>
          <w:szCs w:val="24"/>
        </w:rPr>
        <w:t>і</w:t>
      </w:r>
      <w:r w:rsidRPr="00327A05">
        <w:rPr>
          <w:rFonts w:ascii="Times New Roman" w:eastAsia="Times New Roman" w:hAnsi="Times New Roman" w:cs="Times New Roman"/>
          <w:sz w:val="24"/>
          <w:szCs w:val="24"/>
        </w:rPr>
        <w:t xml:space="preserve"> змінами).</w:t>
      </w:r>
    </w:p>
    <w:p w14:paraId="3F98887B" w14:textId="3F3C65AA" w:rsidR="009A03A5" w:rsidRPr="005933DE" w:rsidRDefault="00082244">
      <w:pPr>
        <w:ind w:firstLine="567"/>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Довідник є основою при: розробленні робочих (посадових) інструкцій працівників, які визначають їх обов’язки, права, відповідальність; підготовці положень про структурні підрозділи; проведенні відповідних атестацій працівників. Професії працівників, не специфічні для установи ПЗФ (директор, бухгалтери, економісти, робітники та ін.), наведені у випуску 1 «Професії працівників, які є загальними для всіх видів економічної діяльності» та в інших випусках Довідника кваліфікаційних характеристик професій працівник</w:t>
      </w:r>
      <w:r w:rsidR="005933DE">
        <w:rPr>
          <w:rFonts w:ascii="Times New Roman" w:eastAsia="Times New Roman" w:hAnsi="Times New Roman" w:cs="Times New Roman"/>
          <w:sz w:val="24"/>
          <w:szCs w:val="24"/>
          <w:highlight w:val="white"/>
        </w:rPr>
        <w:t>ів.</w:t>
      </w:r>
    </w:p>
    <w:p w14:paraId="59B8A4D5" w14:textId="11FD8729"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 кваліфікаційних характеристиках передбачен</w:t>
      </w:r>
      <w:r w:rsidR="005933DE">
        <w:rPr>
          <w:rFonts w:ascii="Times New Roman" w:eastAsia="Times New Roman" w:hAnsi="Times New Roman" w:cs="Times New Roman"/>
          <w:sz w:val="24"/>
          <w:szCs w:val="24"/>
          <w:lang w:val="ru-RU"/>
        </w:rPr>
        <w:t>о</w:t>
      </w:r>
      <w:r w:rsidRPr="00327A05">
        <w:rPr>
          <w:rFonts w:ascii="Times New Roman" w:eastAsia="Times New Roman" w:hAnsi="Times New Roman" w:cs="Times New Roman"/>
          <w:sz w:val="24"/>
          <w:szCs w:val="24"/>
        </w:rPr>
        <w:t xml:space="preserve"> основні та найбільш характерні для відповідних посад види робіт. Тому, під час розроблення посадових інструкцій, здійснюється уточнення переліку робіт, що відповідають посаді працівника в конкретних умовах установи.</w:t>
      </w:r>
    </w:p>
    <w:p w14:paraId="1B986A87" w14:textId="6CB9D128" w:rsidR="009A03A5" w:rsidRPr="00327A05" w:rsidRDefault="005933DE">
      <w:pP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Директор п</w:t>
      </w:r>
      <w:r w:rsidR="00082244" w:rsidRPr="00327A05">
        <w:rPr>
          <w:rFonts w:ascii="Times New Roman" w:eastAsia="Times New Roman" w:hAnsi="Times New Roman" w:cs="Times New Roman"/>
          <w:sz w:val="24"/>
          <w:szCs w:val="24"/>
        </w:rPr>
        <w:t>арк</w:t>
      </w:r>
      <w:r>
        <w:rPr>
          <w:rFonts w:ascii="Times New Roman" w:eastAsia="Times New Roman" w:hAnsi="Times New Roman" w:cs="Times New Roman"/>
          <w:sz w:val="24"/>
          <w:szCs w:val="24"/>
          <w:lang w:val="ru-RU"/>
        </w:rPr>
        <w:t>у</w:t>
      </w:r>
      <w:r w:rsidR="00082244" w:rsidRPr="00327A05">
        <w:rPr>
          <w:rFonts w:ascii="Times New Roman" w:eastAsia="Times New Roman" w:hAnsi="Times New Roman" w:cs="Times New Roman"/>
          <w:sz w:val="24"/>
          <w:szCs w:val="24"/>
        </w:rPr>
        <w:t xml:space="preserve"> використовує працю громадян, приймаючи їх на роботу за контрактом або трудовим договором. Для виконання окремих робіт </w:t>
      </w:r>
      <w:r>
        <w:rPr>
          <w:rFonts w:ascii="Times New Roman" w:eastAsia="Times New Roman" w:hAnsi="Times New Roman" w:cs="Times New Roman"/>
          <w:sz w:val="24"/>
          <w:szCs w:val="24"/>
          <w:lang w:val="ru-RU"/>
        </w:rPr>
        <w:t>директор п</w:t>
      </w:r>
      <w:r w:rsidR="00082244" w:rsidRPr="00327A05">
        <w:rPr>
          <w:rFonts w:ascii="Times New Roman" w:eastAsia="Times New Roman" w:hAnsi="Times New Roman" w:cs="Times New Roman"/>
          <w:sz w:val="24"/>
          <w:szCs w:val="24"/>
        </w:rPr>
        <w:t>арк</w:t>
      </w:r>
      <w:r>
        <w:rPr>
          <w:rFonts w:ascii="Times New Roman" w:eastAsia="Times New Roman" w:hAnsi="Times New Roman" w:cs="Times New Roman"/>
          <w:sz w:val="24"/>
          <w:szCs w:val="24"/>
          <w:lang w:val="ru-RU"/>
        </w:rPr>
        <w:t>у</w:t>
      </w:r>
      <w:r w:rsidR="00082244" w:rsidRPr="00327A05">
        <w:rPr>
          <w:rFonts w:ascii="Times New Roman" w:eastAsia="Times New Roman" w:hAnsi="Times New Roman" w:cs="Times New Roman"/>
          <w:sz w:val="24"/>
          <w:szCs w:val="24"/>
        </w:rPr>
        <w:t xml:space="preserve"> може залучати громадян, виробничі, творчі та інші колективи, спеціалістів науково-дослідних, наукових і вищих навчальних закладів, укладаючи з ними цивільно-правові договори в установленому порядку.</w:t>
      </w:r>
    </w:p>
    <w:p w14:paraId="413B8D24"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РЛП створює умови для підвищення професійного рівня і кваліфікації найманих працівників.</w:t>
      </w:r>
    </w:p>
    <w:p w14:paraId="24A27E96" w14:textId="1F956B59"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 метою регулювання виробничих, трудових, соціально-економічних відносин та узгодження інтерес</w:t>
      </w:r>
      <w:r w:rsidR="005933DE">
        <w:rPr>
          <w:rFonts w:ascii="Times New Roman" w:eastAsia="Times New Roman" w:hAnsi="Times New Roman" w:cs="Times New Roman"/>
          <w:sz w:val="24"/>
          <w:szCs w:val="24"/>
        </w:rPr>
        <w:t xml:space="preserve">ів працівників і адміністрації </w:t>
      </w:r>
      <w:r w:rsidR="005933DE" w:rsidRPr="005933DE">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між ними, відповідно до законодавства, укладається колективний договір, який підписується уповноваженими представниками сторін. Повноваження трудового колективу реалізуються його загальними зборами і виборним органом.</w:t>
      </w:r>
    </w:p>
    <w:p w14:paraId="08DF1889" w14:textId="77777777" w:rsidR="009A03A5" w:rsidRPr="00327A05" w:rsidRDefault="00082244">
      <w:pPr>
        <w:ind w:left="57" w:firstLine="652"/>
      </w:pPr>
      <w:r w:rsidRPr="00327A05">
        <w:rPr>
          <w:rFonts w:ascii="Times New Roman" w:eastAsia="Times New Roman" w:hAnsi="Times New Roman" w:cs="Times New Roman"/>
          <w:sz w:val="24"/>
          <w:szCs w:val="24"/>
        </w:rPr>
        <w:t xml:space="preserve">Для проведення </w:t>
      </w:r>
      <w:r w:rsidRPr="00327A05">
        <w:rPr>
          <w:rFonts w:ascii="Times New Roman" w:eastAsia="Times New Roman" w:hAnsi="Times New Roman" w:cs="Times New Roman"/>
          <w:b/>
          <w:sz w:val="24"/>
          <w:szCs w:val="24"/>
        </w:rPr>
        <w:t>правової роботи</w:t>
      </w:r>
      <w:r w:rsidRPr="00327A05">
        <w:rPr>
          <w:rFonts w:ascii="Times New Roman" w:eastAsia="Times New Roman" w:hAnsi="Times New Roman" w:cs="Times New Roman"/>
          <w:sz w:val="24"/>
          <w:szCs w:val="24"/>
        </w:rPr>
        <w:t xml:space="preserve"> у сфері природоохоронної діяльності, створення правових і організаційних основ для ефективної діяльності Парку, забезпечення законності в роботі установи, запобігання порушенню прав і законних інтересів Парку та його працівників планується ввести до штатного розпису посаду пр</w:t>
      </w:r>
      <w:r w:rsidR="00955FF1" w:rsidRPr="00327A05">
        <w:rPr>
          <w:rFonts w:ascii="Times New Roman" w:eastAsia="Times New Roman" w:hAnsi="Times New Roman" w:cs="Times New Roman"/>
          <w:sz w:val="24"/>
          <w:szCs w:val="24"/>
        </w:rPr>
        <w:t>овідного юрисконсульта (табл. 22</w:t>
      </w:r>
      <w:r w:rsidRPr="00327A05">
        <w:rPr>
          <w:rFonts w:ascii="Times New Roman" w:eastAsia="Times New Roman" w:hAnsi="Times New Roman" w:cs="Times New Roman"/>
          <w:sz w:val="24"/>
          <w:szCs w:val="24"/>
        </w:rPr>
        <w:t>).</w:t>
      </w:r>
    </w:p>
    <w:p w14:paraId="71BD03A7" w14:textId="77777777" w:rsidR="009A03A5" w:rsidRPr="00327A05" w:rsidRDefault="00082244">
      <w:pPr>
        <w:ind w:left="57" w:firstLine="652"/>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До основних завдань працівників, які здійснюють правове забезпечення відносяться:</w:t>
      </w:r>
    </w:p>
    <w:p w14:paraId="7B420D3C" w14:textId="77777777" w:rsidR="009A03A5" w:rsidRPr="00327A05" w:rsidRDefault="00082244">
      <w:r w:rsidRPr="00327A05">
        <w:rPr>
          <w:rFonts w:ascii="Times New Roman" w:eastAsia="Times New Roman" w:hAnsi="Times New Roman" w:cs="Times New Roman"/>
          <w:sz w:val="24"/>
          <w:szCs w:val="24"/>
        </w:rPr>
        <w:t>організація та забезпечення належного виконання актів законодавства, інших нормативних актів і документів, подання  керівнику установи пропозиції щодо вирішення правових питань виробничої, економічної та соціальної діяльності установи;</w:t>
      </w:r>
    </w:p>
    <w:p w14:paraId="3002A278"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координація роботи й участь у підготовці наказів та інших актів установи;</w:t>
      </w:r>
    </w:p>
    <w:p w14:paraId="701FB02E" w14:textId="0E1F3160"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перевірка відповідності за</w:t>
      </w:r>
      <w:r w:rsidR="005933DE">
        <w:rPr>
          <w:rFonts w:ascii="Times New Roman" w:eastAsia="Times New Roman" w:hAnsi="Times New Roman" w:cs="Times New Roman"/>
          <w:sz w:val="24"/>
          <w:szCs w:val="24"/>
        </w:rPr>
        <w:t>конодавству про</w:t>
      </w:r>
      <w:r w:rsidR="005933DE">
        <w:rPr>
          <w:rFonts w:ascii="Times New Roman" w:eastAsia="Times New Roman" w:hAnsi="Times New Roman" w:cs="Times New Roman"/>
          <w:sz w:val="24"/>
          <w:szCs w:val="24"/>
          <w:lang w:val="ru-RU"/>
        </w:rPr>
        <w:t>є</w:t>
      </w:r>
      <w:r w:rsidRPr="00327A05">
        <w:rPr>
          <w:rFonts w:ascii="Times New Roman" w:eastAsia="Times New Roman" w:hAnsi="Times New Roman" w:cs="Times New Roman"/>
          <w:sz w:val="24"/>
          <w:szCs w:val="24"/>
        </w:rPr>
        <w:t>ктів наказів, інших актів установи;</w:t>
      </w:r>
    </w:p>
    <w:p w14:paraId="0AB6C5B5"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облік і зберігання законодавчих та інших нормативних актів, а також актів нормативного характеру, виданих установою; </w:t>
      </w:r>
    </w:p>
    <w:p w14:paraId="20CB60EF" w14:textId="63448656"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участь у підготовці, укладанні та контролі виконання господарських договорів (контрактів) з іншими установами, підприємствами й організаціями,</w:t>
      </w:r>
      <w:r w:rsidR="005933DE">
        <w:rPr>
          <w:rFonts w:ascii="Times New Roman" w:eastAsia="Times New Roman" w:hAnsi="Times New Roman" w:cs="Times New Roman"/>
          <w:sz w:val="24"/>
          <w:szCs w:val="24"/>
        </w:rPr>
        <w:t xml:space="preserve"> надання правової оцінки їх про</w:t>
      </w:r>
      <w:r w:rsidR="005933DE">
        <w:rPr>
          <w:rFonts w:ascii="Times New Roman" w:eastAsia="Times New Roman" w:hAnsi="Times New Roman" w:cs="Times New Roman"/>
          <w:sz w:val="24"/>
          <w:szCs w:val="24"/>
          <w:lang w:val="ru-RU"/>
        </w:rPr>
        <w:t>є</w:t>
      </w:r>
      <w:r w:rsidRPr="00327A05">
        <w:rPr>
          <w:rFonts w:ascii="Times New Roman" w:eastAsia="Times New Roman" w:hAnsi="Times New Roman" w:cs="Times New Roman"/>
          <w:sz w:val="24"/>
          <w:szCs w:val="24"/>
        </w:rPr>
        <w:t>ктам;</w:t>
      </w:r>
    </w:p>
    <w:p w14:paraId="355282CC" w14:textId="6B07F573"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організація претензійної й ведення позовної роботи, представлення у встановленому законодавством порядку інтересів установи в судах, інших органах під час розгляду </w:t>
      </w:r>
      <w:r w:rsidRPr="00327A05">
        <w:rPr>
          <w:rFonts w:ascii="Times New Roman" w:eastAsia="Times New Roman" w:hAnsi="Times New Roman" w:cs="Times New Roman"/>
          <w:sz w:val="24"/>
          <w:szCs w:val="24"/>
        </w:rPr>
        <w:lastRenderedPageBreak/>
        <w:t>правових питань і спорів; надання прав</w:t>
      </w:r>
      <w:r w:rsidR="005933DE">
        <w:rPr>
          <w:rFonts w:ascii="Times New Roman" w:eastAsia="Times New Roman" w:hAnsi="Times New Roman" w:cs="Times New Roman"/>
          <w:sz w:val="24"/>
          <w:szCs w:val="24"/>
        </w:rPr>
        <w:t>ової оцінки претензіям, що пред</w:t>
      </w:r>
      <w:r w:rsidR="005933DE" w:rsidRPr="005933DE">
        <w:rPr>
          <w:rFonts w:ascii="Times New Roman" w:eastAsia="Times New Roman" w:hAnsi="Times New Roman" w:cs="Times New Roman"/>
          <w:sz w:val="24"/>
          <w:szCs w:val="24"/>
        </w:rPr>
        <w:t>’</w:t>
      </w:r>
      <w:r w:rsidR="005933DE">
        <w:rPr>
          <w:rFonts w:ascii="Times New Roman" w:eastAsia="Times New Roman" w:hAnsi="Times New Roman" w:cs="Times New Roman"/>
          <w:sz w:val="24"/>
          <w:szCs w:val="24"/>
        </w:rPr>
        <w:t>явлені установі ПЗФ в зв</w:t>
      </w:r>
      <w:r w:rsidR="005933DE" w:rsidRPr="005933DE">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язку з порушенням її майнових прав і законних інтересів;</w:t>
      </w:r>
    </w:p>
    <w:p w14:paraId="39709B02" w14:textId="5B3AE5C5" w:rsidR="009A03A5" w:rsidRPr="005933DE"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забезпечення додержання законності в реалізації прав трудового колективу під час вирішення питань виробничого характеру й соціального розвитку, участь у підготовці та укладанні колективного договору; консультації виборних органів трудового колективу з питань законодавства</w:t>
      </w:r>
      <w:r w:rsidR="005933DE">
        <w:rPr>
          <w:rFonts w:ascii="Times New Roman" w:eastAsia="Times New Roman" w:hAnsi="Times New Roman" w:cs="Times New Roman"/>
          <w:sz w:val="24"/>
          <w:szCs w:val="24"/>
        </w:rPr>
        <w:t>, що стосуються їх повноважень;</w:t>
      </w:r>
    </w:p>
    <w:p w14:paraId="2FF77FD5"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участь у підготовці заходів щодо зміцнення трудової дисципліни, забезпечення охорони праці;</w:t>
      </w:r>
    </w:p>
    <w:p w14:paraId="44EFDBA1" w14:textId="00F11A15"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надання правової допомоги працівникам установ ПЗФ, які потребують соціального захисту; організація й проведення роботи, пов</w:t>
      </w:r>
      <w:r w:rsidR="005933DE" w:rsidRPr="005933DE">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язаної з підвищенням рівня правових знань працівників установ ПЗФ, інформуванні про законодавство, роз'яснення існуючої практики його застосування; надання консультації з правових питань тощо.</w:t>
      </w:r>
    </w:p>
    <w:p w14:paraId="6F6826E2" w14:textId="77777777" w:rsidR="005933DE" w:rsidRPr="00C76240" w:rsidRDefault="005933DE" w:rsidP="005933DE">
      <w:pPr>
        <w:ind w:firstLine="0"/>
        <w:rPr>
          <w:rFonts w:ascii="Times New Roman" w:eastAsia="Times New Roman" w:hAnsi="Times New Roman" w:cs="Times New Roman"/>
          <w:i/>
          <w:sz w:val="24"/>
          <w:szCs w:val="24"/>
        </w:rPr>
      </w:pPr>
    </w:p>
    <w:p w14:paraId="1035BB37" w14:textId="1A154F4B" w:rsidR="009A03A5" w:rsidRPr="00327A05" w:rsidRDefault="00955FF1" w:rsidP="005933DE">
      <w:pPr>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t>Таблиця 22</w:t>
      </w:r>
      <w:r w:rsidR="005933DE">
        <w:rPr>
          <w:rFonts w:ascii="Times New Roman" w:eastAsia="Times New Roman" w:hAnsi="Times New Roman" w:cs="Times New Roman"/>
          <w:i/>
          <w:sz w:val="24"/>
          <w:szCs w:val="24"/>
          <w:lang w:val="ru-RU"/>
        </w:rPr>
        <w:t xml:space="preserve">. </w:t>
      </w:r>
      <w:r w:rsidR="00082244" w:rsidRPr="00327A05">
        <w:rPr>
          <w:rFonts w:ascii="Times New Roman" w:hAnsi="Times New Roman" w:cs="Times New Roman"/>
          <w:b/>
          <w:sz w:val="24"/>
          <w:szCs w:val="24"/>
        </w:rPr>
        <w:t>Пропозиції до змін штатного розпису адміністрації РЛП</w:t>
      </w:r>
    </w:p>
    <w:tbl>
      <w:tblPr>
        <w:tblStyle w:val="affd"/>
        <w:tblW w:w="9508" w:type="dxa"/>
        <w:tblInd w:w="10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619"/>
        <w:gridCol w:w="5931"/>
        <w:gridCol w:w="1468"/>
        <w:gridCol w:w="1490"/>
      </w:tblGrid>
      <w:tr w:rsidR="009A03A5" w:rsidRPr="00327A05" w14:paraId="4A4750AE" w14:textId="77777777" w:rsidTr="005933DE">
        <w:tc>
          <w:tcPr>
            <w:tcW w:w="619" w:type="dxa"/>
            <w:tcBorders>
              <w:top w:val="single" w:sz="4" w:space="0" w:color="000000"/>
              <w:left w:val="single" w:sz="4" w:space="0" w:color="000000"/>
              <w:bottom w:val="single" w:sz="4" w:space="0" w:color="000000"/>
            </w:tcBorders>
            <w:shd w:val="clear" w:color="auto" w:fill="auto"/>
          </w:tcPr>
          <w:p w14:paraId="785BE2A0" w14:textId="77777777" w:rsidR="009A03A5" w:rsidRPr="00327A05" w:rsidRDefault="00082244">
            <w:pPr>
              <w:ind w:left="-142"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з/п</w:t>
            </w:r>
          </w:p>
        </w:tc>
        <w:tc>
          <w:tcPr>
            <w:tcW w:w="5931" w:type="dxa"/>
            <w:tcBorders>
              <w:top w:val="single" w:sz="4" w:space="0" w:color="000000"/>
              <w:left w:val="single" w:sz="4" w:space="0" w:color="000000"/>
              <w:bottom w:val="single" w:sz="4" w:space="0" w:color="000000"/>
            </w:tcBorders>
            <w:shd w:val="clear" w:color="auto" w:fill="auto"/>
            <w:vAlign w:val="center"/>
          </w:tcPr>
          <w:p w14:paraId="7812166C" w14:textId="77777777" w:rsidR="009A03A5" w:rsidRPr="00327A05" w:rsidRDefault="00082244">
            <w:pPr>
              <w:ind w:left="-142"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Посада</w:t>
            </w:r>
          </w:p>
        </w:tc>
        <w:tc>
          <w:tcPr>
            <w:tcW w:w="1468" w:type="dxa"/>
            <w:tcBorders>
              <w:top w:val="single" w:sz="4" w:space="0" w:color="000000"/>
              <w:left w:val="single" w:sz="4" w:space="0" w:color="000000"/>
              <w:bottom w:val="single" w:sz="4" w:space="0" w:color="000000"/>
            </w:tcBorders>
            <w:shd w:val="clear" w:color="auto" w:fill="auto"/>
            <w:vAlign w:val="center"/>
          </w:tcPr>
          <w:p w14:paraId="68F328A4" w14:textId="3E8FAF56" w:rsidR="009A03A5" w:rsidRPr="005933DE" w:rsidRDefault="00082244">
            <w:pPr>
              <w:ind w:left="-57" w:right="-108" w:firstLine="0"/>
              <w:jc w:val="cente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Штатний розпис станом на 01.01.2023 р., од</w:t>
            </w:r>
            <w:r w:rsidR="005933DE">
              <w:rPr>
                <w:rFonts w:ascii="Times New Roman" w:eastAsia="Times New Roman" w:hAnsi="Times New Roman" w:cs="Times New Roman"/>
                <w:sz w:val="24"/>
                <w:szCs w:val="24"/>
                <w:lang w:val="ru-RU"/>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AFBB6" w14:textId="77777777" w:rsidR="009A03A5" w:rsidRPr="00327A05" w:rsidRDefault="00082244">
            <w:pPr>
              <w:ind w:left="-142" w:right="-112" w:firstLine="0"/>
              <w:jc w:val="center"/>
              <w:rPr>
                <w:rFonts w:ascii="Times New Roman" w:eastAsia="Times New Roman" w:hAnsi="Times New Roman" w:cs="Times New Roman"/>
              </w:rPr>
            </w:pPr>
            <w:r w:rsidRPr="00327A05">
              <w:rPr>
                <w:rFonts w:ascii="Times New Roman" w:eastAsia="Times New Roman" w:hAnsi="Times New Roman" w:cs="Times New Roman"/>
              </w:rPr>
              <w:t>Проектується</w:t>
            </w:r>
          </w:p>
        </w:tc>
      </w:tr>
      <w:tr w:rsidR="009A03A5" w:rsidRPr="00327A05" w14:paraId="673AEFB8" w14:textId="77777777" w:rsidTr="005933DE">
        <w:tc>
          <w:tcPr>
            <w:tcW w:w="9508" w:type="dxa"/>
            <w:gridSpan w:val="4"/>
            <w:tcBorders>
              <w:top w:val="single" w:sz="4" w:space="0" w:color="000000"/>
              <w:left w:val="single" w:sz="4" w:space="0" w:color="000000"/>
              <w:bottom w:val="single" w:sz="4" w:space="0" w:color="000000"/>
              <w:right w:val="single" w:sz="4" w:space="0" w:color="000000"/>
            </w:tcBorders>
            <w:shd w:val="clear" w:color="auto" w:fill="auto"/>
          </w:tcPr>
          <w:p w14:paraId="2CEEFBB4" w14:textId="77777777" w:rsidR="009A03A5" w:rsidRPr="00327A05" w:rsidRDefault="009A03A5">
            <w:pPr>
              <w:ind w:firstLine="0"/>
              <w:jc w:val="center"/>
              <w:rPr>
                <w:rFonts w:ascii="Times New Roman" w:eastAsia="Times New Roman" w:hAnsi="Times New Roman" w:cs="Times New Roman"/>
                <w:b/>
                <w:sz w:val="24"/>
                <w:szCs w:val="24"/>
              </w:rPr>
            </w:pPr>
          </w:p>
        </w:tc>
      </w:tr>
      <w:tr w:rsidR="009A03A5" w:rsidRPr="00327A05" w14:paraId="690FCBBC" w14:textId="77777777" w:rsidTr="005933DE">
        <w:tc>
          <w:tcPr>
            <w:tcW w:w="619" w:type="dxa"/>
            <w:tcBorders>
              <w:top w:val="single" w:sz="4" w:space="0" w:color="000000"/>
              <w:left w:val="single" w:sz="4" w:space="0" w:color="000000"/>
              <w:bottom w:val="single" w:sz="4" w:space="0" w:color="000000"/>
            </w:tcBorders>
            <w:shd w:val="clear" w:color="auto" w:fill="auto"/>
          </w:tcPr>
          <w:p w14:paraId="5B0B630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5931" w:type="dxa"/>
            <w:tcBorders>
              <w:top w:val="single" w:sz="4" w:space="0" w:color="000000"/>
              <w:left w:val="single" w:sz="4" w:space="0" w:color="000000"/>
              <w:bottom w:val="single" w:sz="4" w:space="0" w:color="000000"/>
            </w:tcBorders>
            <w:shd w:val="clear" w:color="auto" w:fill="auto"/>
            <w:vAlign w:val="center"/>
          </w:tcPr>
          <w:p w14:paraId="5EE3B134"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Директор</w:t>
            </w:r>
          </w:p>
        </w:tc>
        <w:tc>
          <w:tcPr>
            <w:tcW w:w="1468" w:type="dxa"/>
            <w:tcBorders>
              <w:top w:val="single" w:sz="4" w:space="0" w:color="000000"/>
              <w:left w:val="single" w:sz="4" w:space="0" w:color="000000"/>
              <w:bottom w:val="single" w:sz="4" w:space="0" w:color="000000"/>
            </w:tcBorders>
            <w:shd w:val="clear" w:color="auto" w:fill="auto"/>
            <w:vAlign w:val="center"/>
          </w:tcPr>
          <w:p w14:paraId="6011FCAB" w14:textId="77777777" w:rsidR="009A03A5" w:rsidRPr="00327A05" w:rsidRDefault="00082244">
            <w:pPr>
              <w:ind w:firstLine="0"/>
              <w:jc w:val="center"/>
              <w:rPr>
                <w:rFonts w:ascii="Times New Roman" w:eastAsia="Times New Roman" w:hAnsi="Times New Roman" w:cs="Times New Roman"/>
              </w:rPr>
            </w:pPr>
            <w:r w:rsidRPr="00327A05">
              <w:rPr>
                <w:rFonts w:ascii="Times New Roman" w:eastAsia="Times New Roman" w:hAnsi="Times New Roman" w:cs="Times New Roman"/>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711B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r>
      <w:tr w:rsidR="009A03A5" w:rsidRPr="00327A05" w14:paraId="64725584" w14:textId="77777777" w:rsidTr="005933DE">
        <w:tc>
          <w:tcPr>
            <w:tcW w:w="619" w:type="dxa"/>
            <w:tcBorders>
              <w:top w:val="single" w:sz="4" w:space="0" w:color="000000"/>
              <w:left w:val="single" w:sz="4" w:space="0" w:color="000000"/>
              <w:bottom w:val="single" w:sz="4" w:space="0" w:color="000000"/>
            </w:tcBorders>
            <w:shd w:val="clear" w:color="auto" w:fill="auto"/>
          </w:tcPr>
          <w:p w14:paraId="1E07C9D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5931" w:type="dxa"/>
            <w:tcBorders>
              <w:top w:val="single" w:sz="4" w:space="0" w:color="000000"/>
              <w:left w:val="single" w:sz="4" w:space="0" w:color="000000"/>
              <w:bottom w:val="single" w:sz="4" w:space="0" w:color="000000"/>
            </w:tcBorders>
            <w:shd w:val="clear" w:color="auto" w:fill="auto"/>
            <w:vAlign w:val="center"/>
          </w:tcPr>
          <w:p w14:paraId="2BD7B93E"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Заступник директора</w:t>
            </w:r>
          </w:p>
        </w:tc>
        <w:tc>
          <w:tcPr>
            <w:tcW w:w="1468" w:type="dxa"/>
            <w:tcBorders>
              <w:top w:val="single" w:sz="4" w:space="0" w:color="000000"/>
              <w:left w:val="single" w:sz="4" w:space="0" w:color="000000"/>
              <w:bottom w:val="single" w:sz="4" w:space="0" w:color="000000"/>
            </w:tcBorders>
            <w:shd w:val="clear" w:color="auto" w:fill="auto"/>
            <w:vAlign w:val="center"/>
          </w:tcPr>
          <w:p w14:paraId="0DEA3B78" w14:textId="77777777" w:rsidR="009A03A5" w:rsidRPr="00327A05" w:rsidRDefault="00082244">
            <w:pPr>
              <w:ind w:firstLine="0"/>
              <w:jc w:val="center"/>
              <w:rPr>
                <w:rFonts w:ascii="Times New Roman" w:eastAsia="Times New Roman" w:hAnsi="Times New Roman" w:cs="Times New Roman"/>
              </w:rPr>
            </w:pPr>
            <w:r w:rsidRPr="00327A05">
              <w:rPr>
                <w:rFonts w:ascii="Times New Roman" w:eastAsia="Times New Roman" w:hAnsi="Times New Roman" w:cs="Times New Roman"/>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82A0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r>
      <w:tr w:rsidR="009A03A5" w:rsidRPr="00327A05" w14:paraId="73105F74" w14:textId="77777777" w:rsidTr="005933DE">
        <w:tc>
          <w:tcPr>
            <w:tcW w:w="619" w:type="dxa"/>
            <w:tcBorders>
              <w:top w:val="single" w:sz="4" w:space="0" w:color="000000"/>
              <w:left w:val="single" w:sz="4" w:space="0" w:color="000000"/>
              <w:bottom w:val="single" w:sz="4" w:space="0" w:color="000000"/>
            </w:tcBorders>
            <w:shd w:val="clear" w:color="auto" w:fill="auto"/>
          </w:tcPr>
          <w:p w14:paraId="1147A1A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5931" w:type="dxa"/>
            <w:tcBorders>
              <w:top w:val="single" w:sz="4" w:space="0" w:color="000000"/>
              <w:left w:val="single" w:sz="4" w:space="0" w:color="000000"/>
              <w:bottom w:val="single" w:sz="4" w:space="0" w:color="000000"/>
            </w:tcBorders>
            <w:shd w:val="clear" w:color="auto" w:fill="auto"/>
            <w:vAlign w:val="center"/>
          </w:tcPr>
          <w:p w14:paraId="0411C224" w14:textId="77777777" w:rsidR="009A03A5" w:rsidRPr="00327A05" w:rsidRDefault="00955FF1">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w:t>
            </w:r>
            <w:r w:rsidR="00082244" w:rsidRPr="00327A05">
              <w:rPr>
                <w:rFonts w:ascii="Times New Roman" w:eastAsia="Times New Roman" w:hAnsi="Times New Roman" w:cs="Times New Roman"/>
                <w:sz w:val="24"/>
                <w:szCs w:val="24"/>
              </w:rPr>
              <w:t>ухгалтер</w:t>
            </w:r>
          </w:p>
        </w:tc>
        <w:tc>
          <w:tcPr>
            <w:tcW w:w="1468" w:type="dxa"/>
            <w:tcBorders>
              <w:top w:val="single" w:sz="4" w:space="0" w:color="000000"/>
              <w:left w:val="single" w:sz="4" w:space="0" w:color="000000"/>
              <w:bottom w:val="single" w:sz="4" w:space="0" w:color="000000"/>
            </w:tcBorders>
            <w:shd w:val="clear" w:color="auto" w:fill="auto"/>
            <w:vAlign w:val="center"/>
          </w:tcPr>
          <w:p w14:paraId="38518837" w14:textId="77777777" w:rsidR="009A03A5" w:rsidRPr="00327A05" w:rsidRDefault="00082244">
            <w:pPr>
              <w:ind w:firstLine="0"/>
              <w:jc w:val="center"/>
              <w:rPr>
                <w:rFonts w:ascii="Times New Roman" w:eastAsia="Times New Roman" w:hAnsi="Times New Roman" w:cs="Times New Roman"/>
              </w:rPr>
            </w:pPr>
            <w:r w:rsidRPr="00327A05">
              <w:rPr>
                <w:rFonts w:ascii="Times New Roman" w:eastAsia="Times New Roman" w:hAnsi="Times New Roman" w:cs="Times New Roman"/>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3751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r>
      <w:tr w:rsidR="009A03A5" w:rsidRPr="00327A05" w14:paraId="3A006E12" w14:textId="77777777" w:rsidTr="005933DE">
        <w:tc>
          <w:tcPr>
            <w:tcW w:w="619" w:type="dxa"/>
            <w:tcBorders>
              <w:top w:val="single" w:sz="4" w:space="0" w:color="000000"/>
              <w:left w:val="single" w:sz="4" w:space="0" w:color="000000"/>
              <w:bottom w:val="single" w:sz="4" w:space="0" w:color="000000"/>
            </w:tcBorders>
            <w:shd w:val="clear" w:color="auto" w:fill="auto"/>
          </w:tcPr>
          <w:p w14:paraId="562ACC6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5931" w:type="dxa"/>
            <w:tcBorders>
              <w:top w:val="single" w:sz="4" w:space="0" w:color="000000"/>
              <w:left w:val="single" w:sz="4" w:space="0" w:color="000000"/>
              <w:bottom w:val="single" w:sz="4" w:space="0" w:color="000000"/>
            </w:tcBorders>
            <w:shd w:val="clear" w:color="auto" w:fill="auto"/>
            <w:vAlign w:val="center"/>
          </w:tcPr>
          <w:p w14:paraId="42EFFDDB"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Юрисконсульт</w:t>
            </w:r>
          </w:p>
        </w:tc>
        <w:tc>
          <w:tcPr>
            <w:tcW w:w="1468" w:type="dxa"/>
            <w:tcBorders>
              <w:top w:val="single" w:sz="4" w:space="0" w:color="000000"/>
              <w:left w:val="single" w:sz="4" w:space="0" w:color="000000"/>
              <w:bottom w:val="single" w:sz="4" w:space="0" w:color="000000"/>
            </w:tcBorders>
            <w:shd w:val="clear" w:color="auto" w:fill="auto"/>
            <w:vAlign w:val="center"/>
          </w:tcPr>
          <w:p w14:paraId="0BEA991F" w14:textId="7D2B5A8E" w:rsidR="009A03A5" w:rsidRPr="005933DE" w:rsidRDefault="005933DE">
            <w:pPr>
              <w:ind w:firstLine="0"/>
              <w:jc w:val="center"/>
              <w:rPr>
                <w:rFonts w:ascii="Times New Roman" w:eastAsia="Times New Roman" w:hAnsi="Times New Roman" w:cs="Times New Roman"/>
                <w:lang w:val="ru-RU"/>
              </w:rPr>
            </w:pPr>
            <w:r>
              <w:rPr>
                <w:rFonts w:ascii="Times New Roman" w:eastAsia="Times New Roman" w:hAnsi="Times New Roman" w:cs="Times New Roman"/>
                <w:sz w:val="24"/>
                <w:szCs w:val="24"/>
                <w:lang w:val="ru-RU"/>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0F69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rPr>
              <w:t>1</w:t>
            </w:r>
          </w:p>
        </w:tc>
      </w:tr>
      <w:tr w:rsidR="009A03A5" w:rsidRPr="00327A05" w14:paraId="2DE18038" w14:textId="77777777" w:rsidTr="005933DE">
        <w:tc>
          <w:tcPr>
            <w:tcW w:w="9508" w:type="dxa"/>
            <w:gridSpan w:val="4"/>
            <w:tcBorders>
              <w:top w:val="single" w:sz="4" w:space="0" w:color="000000"/>
              <w:left w:val="single" w:sz="4" w:space="0" w:color="000000"/>
              <w:bottom w:val="single" w:sz="4" w:space="0" w:color="000000"/>
              <w:right w:val="single" w:sz="4" w:space="0" w:color="000000"/>
            </w:tcBorders>
            <w:shd w:val="clear" w:color="auto" w:fill="auto"/>
          </w:tcPr>
          <w:p w14:paraId="3D8B8E5E"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Відділ науки та екологічної освітньо-виховної роботи</w:t>
            </w:r>
          </w:p>
        </w:tc>
      </w:tr>
      <w:tr w:rsidR="009A03A5" w:rsidRPr="00327A05" w14:paraId="7DBEAC6E" w14:textId="77777777" w:rsidTr="005933DE">
        <w:tc>
          <w:tcPr>
            <w:tcW w:w="619" w:type="dxa"/>
            <w:tcBorders>
              <w:top w:val="single" w:sz="4" w:space="0" w:color="000000"/>
              <w:left w:val="single" w:sz="4" w:space="0" w:color="000000"/>
              <w:bottom w:val="single" w:sz="4" w:space="0" w:color="000000"/>
            </w:tcBorders>
            <w:shd w:val="clear" w:color="auto" w:fill="auto"/>
          </w:tcPr>
          <w:p w14:paraId="3F00B68A" w14:textId="77777777" w:rsidR="009A03A5" w:rsidRPr="00327A05" w:rsidRDefault="00955FF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w:t>
            </w:r>
          </w:p>
        </w:tc>
        <w:tc>
          <w:tcPr>
            <w:tcW w:w="5931" w:type="dxa"/>
            <w:tcBorders>
              <w:top w:val="single" w:sz="4" w:space="0" w:color="000000"/>
              <w:left w:val="single" w:sz="4" w:space="0" w:color="000000"/>
              <w:bottom w:val="single" w:sz="4" w:space="0" w:color="000000"/>
            </w:tcBorders>
            <w:shd w:val="clear" w:color="auto" w:fill="auto"/>
            <w:vAlign w:val="center"/>
          </w:tcPr>
          <w:p w14:paraId="1967AFF1"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Начальник відділу</w:t>
            </w:r>
          </w:p>
        </w:tc>
        <w:tc>
          <w:tcPr>
            <w:tcW w:w="1468" w:type="dxa"/>
            <w:tcBorders>
              <w:top w:val="single" w:sz="4" w:space="0" w:color="000000"/>
              <w:left w:val="single" w:sz="4" w:space="0" w:color="000000"/>
              <w:bottom w:val="single" w:sz="4" w:space="0" w:color="000000"/>
            </w:tcBorders>
            <w:shd w:val="clear" w:color="auto" w:fill="auto"/>
            <w:vAlign w:val="center"/>
          </w:tcPr>
          <w:p w14:paraId="39D561EE" w14:textId="7AD8753C" w:rsidR="009A03A5" w:rsidRPr="005933DE" w:rsidRDefault="005933DE">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AB5D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r>
      <w:tr w:rsidR="009A03A5" w:rsidRPr="00327A05" w14:paraId="5F18A135" w14:textId="77777777" w:rsidTr="005933DE">
        <w:tc>
          <w:tcPr>
            <w:tcW w:w="619" w:type="dxa"/>
            <w:tcBorders>
              <w:top w:val="single" w:sz="4" w:space="0" w:color="000000"/>
              <w:left w:val="single" w:sz="4" w:space="0" w:color="000000"/>
              <w:bottom w:val="single" w:sz="4" w:space="0" w:color="000000"/>
            </w:tcBorders>
            <w:shd w:val="clear" w:color="auto" w:fill="auto"/>
          </w:tcPr>
          <w:p w14:paraId="16E9E210" w14:textId="77777777" w:rsidR="009A03A5" w:rsidRPr="00327A05" w:rsidRDefault="00955FF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w:t>
            </w:r>
          </w:p>
        </w:tc>
        <w:tc>
          <w:tcPr>
            <w:tcW w:w="5931" w:type="dxa"/>
            <w:tcBorders>
              <w:top w:val="single" w:sz="4" w:space="0" w:color="000000"/>
              <w:left w:val="single" w:sz="4" w:space="0" w:color="000000"/>
              <w:bottom w:val="single" w:sz="4" w:space="0" w:color="000000"/>
            </w:tcBorders>
            <w:shd w:val="clear" w:color="auto" w:fill="auto"/>
            <w:vAlign w:val="center"/>
          </w:tcPr>
          <w:p w14:paraId="25923B15"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Науковий співробітник</w:t>
            </w:r>
          </w:p>
        </w:tc>
        <w:tc>
          <w:tcPr>
            <w:tcW w:w="1468" w:type="dxa"/>
            <w:tcBorders>
              <w:top w:val="single" w:sz="4" w:space="0" w:color="000000"/>
              <w:left w:val="single" w:sz="4" w:space="0" w:color="000000"/>
              <w:bottom w:val="single" w:sz="4" w:space="0" w:color="000000"/>
            </w:tcBorders>
            <w:shd w:val="clear" w:color="auto" w:fill="auto"/>
            <w:vAlign w:val="center"/>
          </w:tcPr>
          <w:p w14:paraId="75F1621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D789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r>
      <w:tr w:rsidR="009A03A5" w:rsidRPr="00327A05" w14:paraId="63211F4E" w14:textId="77777777" w:rsidTr="005933DE">
        <w:tc>
          <w:tcPr>
            <w:tcW w:w="619" w:type="dxa"/>
            <w:tcBorders>
              <w:top w:val="single" w:sz="4" w:space="0" w:color="000000"/>
              <w:left w:val="single" w:sz="4" w:space="0" w:color="000000"/>
              <w:bottom w:val="single" w:sz="4" w:space="0" w:color="000000"/>
            </w:tcBorders>
            <w:shd w:val="clear" w:color="auto" w:fill="auto"/>
          </w:tcPr>
          <w:p w14:paraId="4EED525C" w14:textId="77777777" w:rsidR="009A03A5" w:rsidRPr="00327A05" w:rsidRDefault="00955FF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w:t>
            </w:r>
          </w:p>
        </w:tc>
        <w:tc>
          <w:tcPr>
            <w:tcW w:w="5931" w:type="dxa"/>
            <w:tcBorders>
              <w:top w:val="single" w:sz="4" w:space="0" w:color="000000"/>
              <w:left w:val="single" w:sz="4" w:space="0" w:color="000000"/>
              <w:bottom w:val="single" w:sz="4" w:space="0" w:color="000000"/>
            </w:tcBorders>
            <w:shd w:val="clear" w:color="auto" w:fill="auto"/>
            <w:vAlign w:val="center"/>
          </w:tcPr>
          <w:p w14:paraId="017D60AD"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Провідний фахівець з екологічної освіти</w:t>
            </w:r>
          </w:p>
        </w:tc>
        <w:tc>
          <w:tcPr>
            <w:tcW w:w="1468" w:type="dxa"/>
            <w:tcBorders>
              <w:top w:val="single" w:sz="4" w:space="0" w:color="000000"/>
              <w:left w:val="single" w:sz="4" w:space="0" w:color="000000"/>
              <w:bottom w:val="single" w:sz="4" w:space="0" w:color="000000"/>
            </w:tcBorders>
            <w:shd w:val="clear" w:color="auto" w:fill="auto"/>
            <w:vAlign w:val="center"/>
          </w:tcPr>
          <w:p w14:paraId="41F28AB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14FD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r>
      <w:tr w:rsidR="009A03A5" w:rsidRPr="00327A05" w14:paraId="138F3237" w14:textId="77777777" w:rsidTr="005933DE">
        <w:tc>
          <w:tcPr>
            <w:tcW w:w="619" w:type="dxa"/>
            <w:tcBorders>
              <w:top w:val="single" w:sz="4" w:space="0" w:color="000000"/>
              <w:left w:val="single" w:sz="4" w:space="0" w:color="000000"/>
              <w:bottom w:val="single" w:sz="4" w:space="0" w:color="000000"/>
            </w:tcBorders>
            <w:shd w:val="clear" w:color="auto" w:fill="auto"/>
          </w:tcPr>
          <w:p w14:paraId="08BAED9F" w14:textId="77777777" w:rsidR="009A03A5" w:rsidRPr="00327A05" w:rsidRDefault="009A03A5">
            <w:pPr>
              <w:ind w:firstLine="0"/>
              <w:jc w:val="center"/>
              <w:rPr>
                <w:rFonts w:ascii="Times New Roman" w:eastAsia="Times New Roman" w:hAnsi="Times New Roman" w:cs="Times New Roman"/>
                <w:sz w:val="24"/>
                <w:szCs w:val="24"/>
              </w:rPr>
            </w:pPr>
          </w:p>
        </w:tc>
        <w:tc>
          <w:tcPr>
            <w:tcW w:w="5931" w:type="dxa"/>
            <w:tcBorders>
              <w:top w:val="single" w:sz="4" w:space="0" w:color="000000"/>
              <w:left w:val="single" w:sz="4" w:space="0" w:color="000000"/>
              <w:bottom w:val="single" w:sz="4" w:space="0" w:color="000000"/>
            </w:tcBorders>
            <w:shd w:val="clear" w:color="auto" w:fill="auto"/>
            <w:vAlign w:val="center"/>
          </w:tcPr>
          <w:p w14:paraId="063AB106" w14:textId="77777777" w:rsidR="009A03A5" w:rsidRPr="00327A05" w:rsidRDefault="00082244">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Всього по відділу</w:t>
            </w:r>
          </w:p>
        </w:tc>
        <w:tc>
          <w:tcPr>
            <w:tcW w:w="1468" w:type="dxa"/>
            <w:tcBorders>
              <w:top w:val="single" w:sz="4" w:space="0" w:color="000000"/>
              <w:left w:val="single" w:sz="4" w:space="0" w:color="000000"/>
              <w:bottom w:val="single" w:sz="4" w:space="0" w:color="000000"/>
            </w:tcBorders>
            <w:shd w:val="clear" w:color="auto" w:fill="auto"/>
            <w:vAlign w:val="center"/>
          </w:tcPr>
          <w:p w14:paraId="14A5F8DE" w14:textId="77777777" w:rsidR="009A03A5" w:rsidRPr="00327A05" w:rsidRDefault="00955FF1">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2</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90D47"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4</w:t>
            </w:r>
          </w:p>
        </w:tc>
      </w:tr>
      <w:tr w:rsidR="009A03A5" w:rsidRPr="00327A05" w14:paraId="6F3FA484" w14:textId="77777777" w:rsidTr="005933DE">
        <w:tc>
          <w:tcPr>
            <w:tcW w:w="9508" w:type="dxa"/>
            <w:gridSpan w:val="4"/>
            <w:tcBorders>
              <w:top w:val="single" w:sz="4" w:space="0" w:color="000000"/>
              <w:left w:val="single" w:sz="4" w:space="0" w:color="000000"/>
              <w:bottom w:val="single" w:sz="4" w:space="0" w:color="000000"/>
              <w:right w:val="single" w:sz="4" w:space="0" w:color="000000"/>
            </w:tcBorders>
            <w:shd w:val="clear" w:color="auto" w:fill="auto"/>
          </w:tcPr>
          <w:p w14:paraId="77861E27"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Відділ рекреації і туризму</w:t>
            </w:r>
          </w:p>
        </w:tc>
      </w:tr>
      <w:tr w:rsidR="009A03A5" w:rsidRPr="00327A05" w14:paraId="1BC33511" w14:textId="77777777" w:rsidTr="005933DE">
        <w:tc>
          <w:tcPr>
            <w:tcW w:w="619" w:type="dxa"/>
            <w:tcBorders>
              <w:top w:val="single" w:sz="4" w:space="0" w:color="000000"/>
              <w:left w:val="single" w:sz="4" w:space="0" w:color="000000"/>
              <w:bottom w:val="single" w:sz="4" w:space="0" w:color="000000"/>
            </w:tcBorders>
            <w:shd w:val="clear" w:color="auto" w:fill="auto"/>
          </w:tcPr>
          <w:p w14:paraId="779760F3" w14:textId="77777777" w:rsidR="009A03A5" w:rsidRPr="00327A05" w:rsidRDefault="00955FF1" w:rsidP="00955FF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w:t>
            </w:r>
          </w:p>
        </w:tc>
        <w:tc>
          <w:tcPr>
            <w:tcW w:w="5931" w:type="dxa"/>
            <w:tcBorders>
              <w:top w:val="single" w:sz="4" w:space="0" w:color="000000"/>
              <w:left w:val="single" w:sz="4" w:space="0" w:color="000000"/>
              <w:bottom w:val="single" w:sz="4" w:space="0" w:color="000000"/>
            </w:tcBorders>
            <w:shd w:val="clear" w:color="auto" w:fill="auto"/>
            <w:vAlign w:val="center"/>
          </w:tcPr>
          <w:p w14:paraId="056F3401"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Начальник відділу</w:t>
            </w:r>
          </w:p>
        </w:tc>
        <w:tc>
          <w:tcPr>
            <w:tcW w:w="1468" w:type="dxa"/>
            <w:tcBorders>
              <w:top w:val="single" w:sz="4" w:space="0" w:color="000000"/>
              <w:left w:val="single" w:sz="4" w:space="0" w:color="000000"/>
              <w:bottom w:val="single" w:sz="4" w:space="0" w:color="000000"/>
            </w:tcBorders>
            <w:shd w:val="clear" w:color="auto" w:fill="auto"/>
            <w:vAlign w:val="center"/>
          </w:tcPr>
          <w:p w14:paraId="162AC93B" w14:textId="40DCC53A" w:rsidR="009A03A5" w:rsidRPr="005933DE" w:rsidRDefault="005933DE">
            <w:pPr>
              <w:ind w:firstLine="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69F2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r>
      <w:tr w:rsidR="009A03A5" w:rsidRPr="00327A05" w14:paraId="3C59F39B" w14:textId="77777777" w:rsidTr="005933DE">
        <w:tc>
          <w:tcPr>
            <w:tcW w:w="619" w:type="dxa"/>
            <w:tcBorders>
              <w:top w:val="single" w:sz="4" w:space="0" w:color="000000"/>
              <w:left w:val="single" w:sz="4" w:space="0" w:color="000000"/>
              <w:bottom w:val="single" w:sz="4" w:space="0" w:color="000000"/>
            </w:tcBorders>
            <w:shd w:val="clear" w:color="auto" w:fill="auto"/>
          </w:tcPr>
          <w:p w14:paraId="2AD787A0" w14:textId="77777777" w:rsidR="009A03A5" w:rsidRPr="00327A05" w:rsidRDefault="00955FF1">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w:t>
            </w:r>
          </w:p>
        </w:tc>
        <w:tc>
          <w:tcPr>
            <w:tcW w:w="5931" w:type="dxa"/>
            <w:tcBorders>
              <w:top w:val="single" w:sz="4" w:space="0" w:color="000000"/>
              <w:left w:val="single" w:sz="4" w:space="0" w:color="000000"/>
              <w:bottom w:val="single" w:sz="4" w:space="0" w:color="000000"/>
            </w:tcBorders>
            <w:shd w:val="clear" w:color="auto" w:fill="auto"/>
            <w:vAlign w:val="center"/>
          </w:tcPr>
          <w:p w14:paraId="297AC351" w14:textId="77777777"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Провідний фахівець з рекреації</w:t>
            </w:r>
          </w:p>
        </w:tc>
        <w:tc>
          <w:tcPr>
            <w:tcW w:w="1468" w:type="dxa"/>
            <w:tcBorders>
              <w:top w:val="single" w:sz="4" w:space="0" w:color="000000"/>
              <w:left w:val="single" w:sz="4" w:space="0" w:color="000000"/>
              <w:bottom w:val="single" w:sz="4" w:space="0" w:color="000000"/>
            </w:tcBorders>
            <w:shd w:val="clear" w:color="auto" w:fill="auto"/>
            <w:vAlign w:val="center"/>
          </w:tcPr>
          <w:p w14:paraId="65A3CB1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45627" w14:textId="77777777" w:rsidR="009A03A5" w:rsidRPr="005933DE" w:rsidRDefault="00082244">
            <w:pPr>
              <w:ind w:firstLine="0"/>
              <w:jc w:val="center"/>
              <w:rPr>
                <w:rFonts w:ascii="Times New Roman" w:eastAsia="Times New Roman" w:hAnsi="Times New Roman" w:cs="Times New Roman"/>
                <w:sz w:val="24"/>
                <w:szCs w:val="24"/>
              </w:rPr>
            </w:pPr>
            <w:r w:rsidRPr="005933DE">
              <w:rPr>
                <w:rFonts w:ascii="Times New Roman" w:eastAsia="Times New Roman" w:hAnsi="Times New Roman" w:cs="Times New Roman"/>
                <w:sz w:val="24"/>
                <w:szCs w:val="24"/>
              </w:rPr>
              <w:t>3</w:t>
            </w:r>
          </w:p>
        </w:tc>
      </w:tr>
      <w:tr w:rsidR="009A03A5" w:rsidRPr="00327A05" w14:paraId="7F692A5D" w14:textId="77777777" w:rsidTr="005933DE">
        <w:tc>
          <w:tcPr>
            <w:tcW w:w="619" w:type="dxa"/>
            <w:tcBorders>
              <w:top w:val="single" w:sz="4" w:space="0" w:color="000000"/>
              <w:left w:val="single" w:sz="4" w:space="0" w:color="000000"/>
              <w:bottom w:val="single" w:sz="4" w:space="0" w:color="000000"/>
            </w:tcBorders>
            <w:shd w:val="clear" w:color="auto" w:fill="auto"/>
          </w:tcPr>
          <w:p w14:paraId="61E34830" w14:textId="77777777" w:rsidR="009A03A5" w:rsidRPr="00327A05" w:rsidRDefault="009A03A5">
            <w:pPr>
              <w:ind w:firstLine="0"/>
              <w:jc w:val="center"/>
              <w:rPr>
                <w:rFonts w:ascii="Times New Roman" w:eastAsia="Times New Roman" w:hAnsi="Times New Roman" w:cs="Times New Roman"/>
                <w:b/>
                <w:sz w:val="24"/>
                <w:szCs w:val="24"/>
              </w:rPr>
            </w:pPr>
          </w:p>
        </w:tc>
        <w:tc>
          <w:tcPr>
            <w:tcW w:w="5931" w:type="dxa"/>
            <w:tcBorders>
              <w:top w:val="single" w:sz="4" w:space="0" w:color="000000"/>
              <w:left w:val="single" w:sz="4" w:space="0" w:color="000000"/>
              <w:bottom w:val="single" w:sz="4" w:space="0" w:color="000000"/>
            </w:tcBorders>
            <w:shd w:val="clear" w:color="auto" w:fill="auto"/>
            <w:vAlign w:val="center"/>
          </w:tcPr>
          <w:p w14:paraId="67555332" w14:textId="77777777" w:rsidR="009A03A5" w:rsidRPr="00327A05" w:rsidRDefault="00082244">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Всього по відділу</w:t>
            </w:r>
          </w:p>
        </w:tc>
        <w:tc>
          <w:tcPr>
            <w:tcW w:w="1468" w:type="dxa"/>
            <w:tcBorders>
              <w:top w:val="single" w:sz="4" w:space="0" w:color="000000"/>
              <w:left w:val="single" w:sz="4" w:space="0" w:color="000000"/>
              <w:bottom w:val="single" w:sz="4" w:space="0" w:color="000000"/>
            </w:tcBorders>
            <w:shd w:val="clear" w:color="auto" w:fill="auto"/>
            <w:vAlign w:val="center"/>
          </w:tcPr>
          <w:p w14:paraId="4F65855F" w14:textId="77777777" w:rsidR="009A03A5" w:rsidRPr="00327A05" w:rsidRDefault="00955FF1">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1</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A700C"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4</w:t>
            </w:r>
          </w:p>
        </w:tc>
      </w:tr>
      <w:tr w:rsidR="009A03A5" w:rsidRPr="00327A05" w14:paraId="4A304E3D" w14:textId="77777777" w:rsidTr="005933DE">
        <w:tc>
          <w:tcPr>
            <w:tcW w:w="619" w:type="dxa"/>
            <w:tcBorders>
              <w:top w:val="single" w:sz="4" w:space="0" w:color="000000"/>
              <w:left w:val="single" w:sz="4" w:space="0" w:color="000000"/>
              <w:bottom w:val="single" w:sz="4" w:space="0" w:color="000000"/>
            </w:tcBorders>
            <w:shd w:val="clear" w:color="auto" w:fill="auto"/>
          </w:tcPr>
          <w:p w14:paraId="008B1FDC" w14:textId="77777777" w:rsidR="009A03A5" w:rsidRPr="00327A05" w:rsidRDefault="009A03A5">
            <w:pPr>
              <w:ind w:firstLine="0"/>
              <w:jc w:val="center"/>
              <w:rPr>
                <w:rFonts w:ascii="Times New Roman" w:eastAsia="Times New Roman" w:hAnsi="Times New Roman" w:cs="Times New Roman"/>
                <w:b/>
                <w:sz w:val="24"/>
                <w:szCs w:val="24"/>
              </w:rPr>
            </w:pPr>
          </w:p>
        </w:tc>
        <w:tc>
          <w:tcPr>
            <w:tcW w:w="5931" w:type="dxa"/>
            <w:tcBorders>
              <w:top w:val="single" w:sz="4" w:space="0" w:color="000000"/>
              <w:left w:val="single" w:sz="4" w:space="0" w:color="000000"/>
              <w:bottom w:val="single" w:sz="4" w:space="0" w:color="000000"/>
            </w:tcBorders>
            <w:shd w:val="clear" w:color="auto" w:fill="auto"/>
            <w:vAlign w:val="center"/>
          </w:tcPr>
          <w:p w14:paraId="7451E7F3" w14:textId="77777777" w:rsidR="009A03A5" w:rsidRPr="00327A05" w:rsidRDefault="00082244">
            <w:pPr>
              <w:ind w:firstLine="0"/>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РАЗОМ</w:t>
            </w:r>
          </w:p>
        </w:tc>
        <w:tc>
          <w:tcPr>
            <w:tcW w:w="1468" w:type="dxa"/>
            <w:tcBorders>
              <w:top w:val="single" w:sz="4" w:space="0" w:color="000000"/>
              <w:left w:val="single" w:sz="4" w:space="0" w:color="000000"/>
              <w:bottom w:val="single" w:sz="4" w:space="0" w:color="000000"/>
            </w:tcBorders>
            <w:shd w:val="clear" w:color="auto" w:fill="auto"/>
            <w:vAlign w:val="center"/>
          </w:tcPr>
          <w:p w14:paraId="053C5BDB"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6</w:t>
            </w:r>
          </w:p>
        </w:tc>
        <w:tc>
          <w:tcPr>
            <w:tcW w:w="1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C81E6" w14:textId="77777777" w:rsidR="009A03A5" w:rsidRPr="00327A05" w:rsidRDefault="00082244">
            <w:pPr>
              <w:ind w:firstLine="0"/>
              <w:jc w:val="cente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12</w:t>
            </w:r>
          </w:p>
        </w:tc>
      </w:tr>
    </w:tbl>
    <w:p w14:paraId="3A365367" w14:textId="77777777" w:rsidR="009A03A5" w:rsidRPr="00327A05" w:rsidRDefault="009A03A5">
      <w:pPr>
        <w:shd w:val="clear" w:color="auto" w:fill="FFFFFF"/>
        <w:rPr>
          <w:rFonts w:ascii="Times New Roman" w:eastAsia="Times New Roman" w:hAnsi="Times New Roman" w:cs="Times New Roman"/>
          <w:sz w:val="24"/>
          <w:szCs w:val="24"/>
        </w:rPr>
      </w:pPr>
    </w:p>
    <w:p w14:paraId="512A56B5" w14:textId="77777777" w:rsidR="009A03A5" w:rsidRPr="00327A05" w:rsidRDefault="00082244">
      <w:pPr>
        <w:jc w:val="left"/>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Природоохоронна функція.</w:t>
      </w:r>
    </w:p>
    <w:p w14:paraId="604D31B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Однією з найважливіших  складових системи управління територією є якість її охорони.</w:t>
      </w:r>
    </w:p>
    <w:p w14:paraId="0C7A5DFB" w14:textId="77777777" w:rsidR="009A03A5" w:rsidRPr="00327A05" w:rsidRDefault="00082244">
      <w:r w:rsidRPr="00327A05">
        <w:rPr>
          <w:rFonts w:ascii="Times New Roman" w:eastAsia="Times New Roman" w:hAnsi="Times New Roman" w:cs="Times New Roman"/>
          <w:sz w:val="24"/>
          <w:szCs w:val="24"/>
        </w:rPr>
        <w:t>Регіональний ландшафтний парк – це, перш за все, природоохоронна територія, тому одним з його основних завдань є забезпечення охорони і збереження його природних комплексів і об’єктів.</w:t>
      </w:r>
    </w:p>
    <w:p w14:paraId="4D7427BF" w14:textId="4FAF54F2"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Згідно з Положенням про РЛП, охорона території Пар</w:t>
      </w:r>
      <w:r w:rsidR="005933DE">
        <w:rPr>
          <w:rFonts w:ascii="Times New Roman" w:eastAsia="Times New Roman" w:hAnsi="Times New Roman" w:cs="Times New Roman"/>
          <w:sz w:val="24"/>
          <w:szCs w:val="24"/>
        </w:rPr>
        <w:t xml:space="preserve">ку покладається на дирекцію КП </w:t>
      </w:r>
      <w:r w:rsidR="005933DE" w:rsidRPr="00C76240">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Дністровський РЛП імені Сергія Дідича</w:t>
      </w:r>
      <w:r w:rsidR="005933DE" w:rsidRPr="00C76240">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Охорона земель, що увійшли до складу Парку без вилучення їх у власників та користувачів земельних ділянок, покладається на таких власників та землекористувачів, а також на місцеві органи виконавчої влади і органи місцевого самоврядування (див. розділ 2.4).</w:t>
      </w:r>
    </w:p>
    <w:p w14:paraId="7C25A1C0" w14:textId="77777777" w:rsidR="009A03A5" w:rsidRPr="00327A05" w:rsidRDefault="00082244">
      <w:pPr>
        <w:pBdr>
          <w:top w:val="nil"/>
          <w:left w:val="nil"/>
          <w:bottom w:val="nil"/>
          <w:right w:val="nil"/>
          <w:between w:val="nil"/>
        </w:pBdr>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Таким чином, в межах Дністровського РЛП охорону природних комплексів території Парку, попередження пошкодження лісових насаджень унаслідок незаконних рубок, здійснення заходів щодо запобігання виникненню, поширенню пожеж, інших надзвичайних ситуацій та їх ліквідації, забезпечення реалізації заходів з профілактики та захисту природних комплексів від шкідників та хвороб тощо, покладено на землекористувачів (зокрема працівників лісогосподарських підприємств) та землевласників, у процесі здійснення ними своєї господарської діяльності.</w:t>
      </w:r>
    </w:p>
    <w:p w14:paraId="4ABB3B02" w14:textId="16BB8DE6" w:rsidR="009A03A5" w:rsidRPr="00327A05" w:rsidRDefault="005933DE">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Адміністрація </w:t>
      </w:r>
      <w:r w:rsidRPr="005933DE">
        <w:rPr>
          <w:rFonts w:ascii="Times New Roman" w:eastAsia="Times New Roman" w:hAnsi="Times New Roman" w:cs="Times New Roman"/>
          <w:color w:val="000000"/>
          <w:sz w:val="24"/>
          <w:szCs w:val="24"/>
        </w:rPr>
        <w:t>п</w:t>
      </w:r>
      <w:r w:rsidR="00082244" w:rsidRPr="00327A05">
        <w:rPr>
          <w:rFonts w:ascii="Times New Roman" w:eastAsia="Times New Roman" w:hAnsi="Times New Roman" w:cs="Times New Roman"/>
          <w:color w:val="000000"/>
          <w:sz w:val="24"/>
          <w:szCs w:val="24"/>
        </w:rPr>
        <w:t>арку здійснює контроль за діяльністю землекористувачів і землевласників, за використанням природних ресурсів, зокрема лісогосподарськими підприємствами, за дотриманням режимів охорони територій функціональних зон РЛП.</w:t>
      </w:r>
    </w:p>
    <w:p w14:paraId="0BD3AA19"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Науково-дослідна та екологічна освітньо-виховна функції.</w:t>
      </w:r>
    </w:p>
    <w:p w14:paraId="523149E9" w14:textId="7E7A5DBF" w:rsidR="009A03A5" w:rsidRPr="00327A05" w:rsidRDefault="00082244">
      <w:r w:rsidRPr="00327A05">
        <w:rPr>
          <w:rFonts w:ascii="Times New Roman" w:eastAsia="Times New Roman" w:hAnsi="Times New Roman" w:cs="Times New Roman"/>
          <w:b/>
          <w:sz w:val="24"/>
          <w:szCs w:val="24"/>
        </w:rPr>
        <w:t xml:space="preserve">Науково-дослідні роботи. </w:t>
      </w:r>
      <w:r w:rsidRPr="00327A05">
        <w:rPr>
          <w:rFonts w:ascii="Times New Roman" w:eastAsia="Times New Roman" w:hAnsi="Times New Roman" w:cs="Times New Roman"/>
          <w:sz w:val="24"/>
          <w:szCs w:val="24"/>
        </w:rPr>
        <w:t>В адміністрації РЛП відсутній науковий підрозділ, в штатному розпис</w:t>
      </w:r>
      <w:r w:rsidR="005933DE">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є одна посада наукового співробітника.</w:t>
      </w:r>
    </w:p>
    <w:p w14:paraId="47ED5EC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 сьогодні не виникає сумніву, що без якісного наукового супроводу неможливо забезпечити охорону і управління територіями та об’єктами ПЗФ.</w:t>
      </w:r>
    </w:p>
    <w:p w14:paraId="785946FD" w14:textId="6780970D" w:rsidR="009A03A5" w:rsidRPr="00327A05" w:rsidRDefault="00082244">
      <w:pPr>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Наукова та науково-технічна діяльність у межах територій ПЗФ проводиться з метою вивчення природних процесів, забезпечення постійного спостереження за їх змінами, розробки наукових основ охорони, відтворення та використання природних</w:t>
      </w:r>
      <w:r w:rsidR="005933DE">
        <w:rPr>
          <w:rFonts w:ascii="Times New Roman" w:eastAsia="Times New Roman" w:hAnsi="Times New Roman" w:cs="Times New Roman"/>
          <w:sz w:val="24"/>
          <w:szCs w:val="24"/>
          <w:highlight w:val="white"/>
        </w:rPr>
        <w:t xml:space="preserve"> ресурсів та найбільш цінних об</w:t>
      </w:r>
      <w:r w:rsidR="005933DE" w:rsidRPr="005933DE">
        <w:rPr>
          <w:rFonts w:ascii="Times New Roman" w:eastAsia="Times New Roman" w:hAnsi="Times New Roman" w:cs="Times New Roman"/>
          <w:sz w:val="24"/>
          <w:szCs w:val="24"/>
          <w:highlight w:val="white"/>
          <w:lang w:val="ru-RU"/>
        </w:rPr>
        <w:t>’</w:t>
      </w:r>
      <w:r w:rsidRPr="00327A05">
        <w:rPr>
          <w:rFonts w:ascii="Times New Roman" w:eastAsia="Times New Roman" w:hAnsi="Times New Roman" w:cs="Times New Roman"/>
          <w:sz w:val="24"/>
          <w:szCs w:val="24"/>
          <w:highlight w:val="white"/>
        </w:rPr>
        <w:t>єктів, для забезпечення збереження, охорони та відтворення природних комплексів та об’єктів, дослідження та збереження історико-культурних цінностей тощо.</w:t>
      </w:r>
    </w:p>
    <w:p w14:paraId="1405442F" w14:textId="2C188D81"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Основними напрямами наукової та науково-технічної діяльності, яку має забезпечити адміністрація</w:t>
      </w:r>
      <w:r w:rsidR="005933DE" w:rsidRPr="005933DE">
        <w:rPr>
          <w:rFonts w:ascii="Times New Roman" w:eastAsia="Times New Roman" w:hAnsi="Times New Roman" w:cs="Times New Roman"/>
          <w:sz w:val="24"/>
          <w:szCs w:val="24"/>
        </w:rPr>
        <w:t xml:space="preserve"> п</w:t>
      </w:r>
      <w:r w:rsidRPr="00327A05">
        <w:rPr>
          <w:rFonts w:ascii="Times New Roman" w:eastAsia="Times New Roman" w:hAnsi="Times New Roman" w:cs="Times New Roman"/>
          <w:sz w:val="24"/>
          <w:szCs w:val="24"/>
        </w:rPr>
        <w:t>арку є здійснення фундаментальних та прикладних наукових досліджень функціонування екосистем в умовах заповідних режимів та рекреаційного використання, які включають:</w:t>
      </w:r>
    </w:p>
    <w:p w14:paraId="291584AF" w14:textId="77777777" w:rsidR="009A03A5" w:rsidRPr="00327A05" w:rsidRDefault="00082244">
      <w:pPr>
        <w:shd w:val="clear" w:color="auto" w:fill="FFFFFF"/>
        <w:rPr>
          <w:rFonts w:ascii="Times New Roman" w:eastAsia="Times New Roman" w:hAnsi="Times New Roman" w:cs="Times New Roman"/>
          <w:sz w:val="24"/>
          <w:szCs w:val="24"/>
        </w:rPr>
      </w:pPr>
      <w:bookmarkStart w:id="39" w:name="bookmark=id.1ci93xb" w:colFirst="0" w:colLast="0"/>
      <w:bookmarkStart w:id="40" w:name="bookmark=id.3whwml4" w:colFirst="0" w:colLast="0"/>
      <w:bookmarkEnd w:id="39"/>
      <w:bookmarkEnd w:id="40"/>
      <w:r w:rsidRPr="00327A05">
        <w:rPr>
          <w:rFonts w:ascii="Times New Roman" w:eastAsia="Times New Roman" w:hAnsi="Times New Roman" w:cs="Times New Roman"/>
          <w:sz w:val="24"/>
          <w:szCs w:val="24"/>
        </w:rPr>
        <w:t>організацію та здійснення систематичних спостережень (моніторингу) за станом та динамікою природних комплексів та об’єктів, екосистем та клімату;</w:t>
      </w:r>
    </w:p>
    <w:p w14:paraId="398FFD99" w14:textId="77777777" w:rsidR="009A03A5" w:rsidRPr="00327A05" w:rsidRDefault="00082244">
      <w:pPr>
        <w:shd w:val="clear" w:color="auto" w:fill="FFFFFF"/>
        <w:rPr>
          <w:rFonts w:ascii="Times New Roman" w:eastAsia="Times New Roman" w:hAnsi="Times New Roman" w:cs="Times New Roman"/>
          <w:sz w:val="24"/>
          <w:szCs w:val="24"/>
        </w:rPr>
      </w:pPr>
      <w:bookmarkStart w:id="41" w:name="bookmark=id.2bn6wsx" w:colFirst="0" w:colLast="0"/>
      <w:bookmarkEnd w:id="41"/>
      <w:r w:rsidRPr="00327A05">
        <w:rPr>
          <w:rFonts w:ascii="Times New Roman" w:eastAsia="Times New Roman" w:hAnsi="Times New Roman" w:cs="Times New Roman"/>
          <w:sz w:val="24"/>
          <w:szCs w:val="24"/>
        </w:rPr>
        <w:t>інвентаризацію об’єктів флори та фауни, мікобіоти, рослинних угруповань, природних середовищ (оселищ) та ландшафтного різноманіття тощо;</w:t>
      </w:r>
    </w:p>
    <w:p w14:paraId="6400B01F" w14:textId="14D804D9" w:rsidR="009A03A5" w:rsidRPr="00327A05" w:rsidRDefault="00082244">
      <w:pPr>
        <w:shd w:val="clear" w:color="auto" w:fill="FFFFFF"/>
        <w:rPr>
          <w:rFonts w:ascii="Times New Roman" w:eastAsia="Times New Roman" w:hAnsi="Times New Roman" w:cs="Times New Roman"/>
          <w:sz w:val="24"/>
          <w:szCs w:val="24"/>
        </w:rPr>
      </w:pPr>
      <w:bookmarkStart w:id="42" w:name="bookmark=id.qsh70q" w:colFirst="0" w:colLast="0"/>
      <w:bookmarkEnd w:id="42"/>
      <w:r w:rsidRPr="00327A05">
        <w:rPr>
          <w:rFonts w:ascii="Times New Roman" w:eastAsia="Times New Roman" w:hAnsi="Times New Roman" w:cs="Times New Roman"/>
          <w:sz w:val="24"/>
          <w:szCs w:val="24"/>
        </w:rPr>
        <w:t>розроблення наукових рекомендацій (програм, планів дій) щодо збереження і відтворення рідкісних і таких, що перебувають під загрозою зникнення, видів рослинного і тваринного світу, занесених до національного, регіонального переліків видів рослин і тварин, що підлягають особливій охороні та до переліків видів рослин і тварин, що підлягають охороні згідно з міжнародними зобов’язаннями України, відновлення порушених корінних природних комплексів, гідрологічного режиму, збереження та відновлення рослинних угруповань, що історично склалися, запобігання проникненню чужорідних видів рослин і тварин, які загрожують екосистемам, середовищам існування або видам, контролю або усунення таких чужорідних видів. Впровадження наукових рекомендацій планується в резу</w:t>
      </w:r>
      <w:r w:rsidR="005933DE">
        <w:rPr>
          <w:rFonts w:ascii="Times New Roman" w:eastAsia="Times New Roman" w:hAnsi="Times New Roman" w:cs="Times New Roman"/>
          <w:sz w:val="24"/>
          <w:szCs w:val="24"/>
        </w:rPr>
        <w:t xml:space="preserve">льтаті співпраці адміністрації </w:t>
      </w:r>
      <w:r w:rsidR="005933DE">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 з науковими установами, вищими навчальними закладами України та землекористувачами території РЛП;</w:t>
      </w:r>
    </w:p>
    <w:p w14:paraId="0971716D" w14:textId="77777777" w:rsidR="009A03A5" w:rsidRPr="00327A05" w:rsidRDefault="00082244">
      <w:pPr>
        <w:shd w:val="clear" w:color="auto" w:fill="FFFFFF"/>
        <w:rPr>
          <w:rFonts w:ascii="Times New Roman" w:eastAsia="Times New Roman" w:hAnsi="Times New Roman" w:cs="Times New Roman"/>
          <w:sz w:val="24"/>
          <w:szCs w:val="24"/>
        </w:rPr>
      </w:pPr>
      <w:bookmarkStart w:id="43" w:name="bookmark=id.3as4poj" w:colFirst="0" w:colLast="0"/>
      <w:bookmarkStart w:id="44" w:name="bookmark=id.1pxezwc" w:colFirst="0" w:colLast="0"/>
      <w:bookmarkEnd w:id="43"/>
      <w:bookmarkEnd w:id="44"/>
      <w:r w:rsidRPr="00327A05">
        <w:rPr>
          <w:rFonts w:ascii="Times New Roman" w:eastAsia="Times New Roman" w:hAnsi="Times New Roman" w:cs="Times New Roman"/>
          <w:sz w:val="24"/>
          <w:szCs w:val="24"/>
        </w:rPr>
        <w:t>підготовку наукових матеріалів та рекомендацій, необхідних для провадження екологічної освітньо-виховної роботи, рекреаційної та інших видів діяльності Парку;</w:t>
      </w:r>
    </w:p>
    <w:p w14:paraId="6019261B" w14:textId="77777777" w:rsidR="009A03A5" w:rsidRPr="00327A05" w:rsidRDefault="00082244">
      <w:pPr>
        <w:shd w:val="clear" w:color="auto" w:fill="FFFFFF"/>
        <w:rPr>
          <w:rFonts w:ascii="Times New Roman" w:eastAsia="Times New Roman" w:hAnsi="Times New Roman" w:cs="Times New Roman"/>
          <w:sz w:val="24"/>
          <w:szCs w:val="24"/>
        </w:rPr>
      </w:pPr>
      <w:bookmarkStart w:id="45" w:name="bookmark=id.49x2ik5" w:colFirst="0" w:colLast="0"/>
      <w:bookmarkEnd w:id="45"/>
      <w:r w:rsidRPr="00327A05">
        <w:rPr>
          <w:rFonts w:ascii="Times New Roman" w:eastAsia="Times New Roman" w:hAnsi="Times New Roman" w:cs="Times New Roman"/>
          <w:sz w:val="24"/>
          <w:szCs w:val="24"/>
        </w:rPr>
        <w:t>створення та ведення наукових фондів, баз даних, інформаційних систем;</w:t>
      </w:r>
    </w:p>
    <w:p w14:paraId="3FD7CCE6" w14:textId="1170063E" w:rsidR="009A03A5" w:rsidRPr="00327A05" w:rsidRDefault="00082244">
      <w:pPr>
        <w:shd w:val="clear" w:color="auto" w:fill="FFFFFF"/>
        <w:rPr>
          <w:rFonts w:ascii="Times New Roman" w:eastAsia="Times New Roman" w:hAnsi="Times New Roman" w:cs="Times New Roman"/>
          <w:sz w:val="24"/>
          <w:szCs w:val="24"/>
        </w:rPr>
      </w:pPr>
      <w:bookmarkStart w:id="46" w:name="bookmark=id.2p2csry" w:colFirst="0" w:colLast="0"/>
      <w:bookmarkEnd w:id="46"/>
      <w:r w:rsidRPr="00327A05">
        <w:rPr>
          <w:rFonts w:ascii="Times New Roman" w:eastAsia="Times New Roman" w:hAnsi="Times New Roman" w:cs="Times New Roman"/>
          <w:sz w:val="24"/>
          <w:szCs w:val="24"/>
        </w:rPr>
        <w:t>здійснення первинного обліку кадастрових відомостей щодо території Парку (ст. 59 Закону України «Про природно-заповідний фонд України», Інструкція про зміст та складання документації держ</w:t>
      </w:r>
      <w:r w:rsidR="005933DE">
        <w:rPr>
          <w:rFonts w:ascii="Times New Roman" w:eastAsia="Times New Roman" w:hAnsi="Times New Roman" w:cs="Times New Roman"/>
          <w:sz w:val="24"/>
          <w:szCs w:val="24"/>
        </w:rPr>
        <w:t>авного кадастру територій та об</w:t>
      </w:r>
      <w:r w:rsidR="005933DE" w:rsidRPr="005933DE">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єктів природно-заповідного фонду, наказ Міндовкілля України від 03.05.2023 року № 289);</w:t>
      </w:r>
    </w:p>
    <w:p w14:paraId="54DC6D65"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підвищення професійного рівня наукових кадрів, забезпечення постійного розвитку і вдосконалення інформаційної, методичної, організаційної та матеріально-технічної бази для проведення ефективної науково-дослідної діяльності на сучасному рівні.</w:t>
      </w:r>
    </w:p>
    <w:p w14:paraId="275D8D5D" w14:textId="6F8F64ED" w:rsidR="009A03A5" w:rsidRPr="00327A05" w:rsidRDefault="00082244">
      <w:pPr>
        <w:tabs>
          <w:tab w:val="left" w:pos="900"/>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 частині, що стосується міжнародного співробітництва,</w:t>
      </w:r>
      <w:r w:rsidR="00AC174E" w:rsidRPr="00AC174E">
        <w:rPr>
          <w:rFonts w:ascii="Times New Roman" w:eastAsia="Times New Roman" w:hAnsi="Times New Roman" w:cs="Times New Roman"/>
          <w:sz w:val="24"/>
          <w:szCs w:val="24"/>
        </w:rPr>
        <w:t xml:space="preserve"> </w:t>
      </w:r>
      <w:r w:rsidR="00AC174E">
        <w:rPr>
          <w:rFonts w:ascii="Times New Roman" w:eastAsia="Times New Roman" w:hAnsi="Times New Roman" w:cs="Times New Roman"/>
          <w:sz w:val="24"/>
          <w:szCs w:val="24"/>
        </w:rPr>
        <w:t xml:space="preserve">завданнями науковців </w:t>
      </w:r>
      <w:r w:rsidR="00AC174E" w:rsidRPr="00AC174E">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є сприяння зміцненню співробітництва у сфері збереження біо- та ландшафтного різноманіття з міжнародними організаціями, сприяння виконанню міжнародних договорів (конвенцій), Стороною яких є Україна.</w:t>
      </w:r>
    </w:p>
    <w:p w14:paraId="4B05022D" w14:textId="77777777" w:rsidR="009A03A5" w:rsidRPr="00327A05" w:rsidRDefault="00082244">
      <w:pPr>
        <w:tabs>
          <w:tab w:val="left" w:pos="900"/>
        </w:tabs>
      </w:pPr>
      <w:r w:rsidRPr="00327A05">
        <w:rPr>
          <w:rFonts w:ascii="Times New Roman" w:eastAsia="Times New Roman" w:hAnsi="Times New Roman" w:cs="Times New Roman"/>
          <w:sz w:val="24"/>
          <w:szCs w:val="24"/>
        </w:rPr>
        <w:t>Важливою частиною діяльності Парку, що має безпосереднє відношення до науково-дослідних робіт, є діяльність його Науково-технічної ради (НТР).</w:t>
      </w:r>
    </w:p>
    <w:p w14:paraId="1A314693" w14:textId="464E03C9"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Як зазначалося у розді</w:t>
      </w:r>
      <w:r w:rsidR="00AC174E">
        <w:rPr>
          <w:rFonts w:ascii="Times New Roman" w:eastAsia="Times New Roman" w:hAnsi="Times New Roman" w:cs="Times New Roman"/>
          <w:sz w:val="24"/>
          <w:szCs w:val="24"/>
        </w:rPr>
        <w:t xml:space="preserve">лі 2.4., Науково-технічну раду </w:t>
      </w:r>
      <w:r w:rsidR="00AC174E">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 xml:space="preserve">арку було створено у жовтні 2023 року. </w:t>
      </w:r>
      <w:r w:rsidRPr="00327A05">
        <w:rPr>
          <w:rFonts w:ascii="Times New Roman" w:eastAsia="Times New Roman" w:hAnsi="Times New Roman" w:cs="Times New Roman"/>
          <w:sz w:val="24"/>
          <w:szCs w:val="24"/>
          <w:highlight w:val="white"/>
        </w:rPr>
        <w:t>До складу НТР Парку включаються працівники</w:t>
      </w:r>
      <w:r w:rsidR="00AC174E">
        <w:rPr>
          <w:rFonts w:ascii="Times New Roman" w:eastAsia="Times New Roman" w:hAnsi="Times New Roman" w:cs="Times New Roman"/>
          <w:sz w:val="24"/>
          <w:szCs w:val="24"/>
          <w:highlight w:val="white"/>
        </w:rPr>
        <w:t xml:space="preserve"> </w:t>
      </w:r>
      <w:r w:rsidR="00AC174E">
        <w:rPr>
          <w:rFonts w:ascii="Times New Roman" w:eastAsia="Times New Roman" w:hAnsi="Times New Roman" w:cs="Times New Roman"/>
          <w:sz w:val="24"/>
          <w:szCs w:val="24"/>
          <w:highlight w:val="white"/>
          <w:lang w:val="ru-RU"/>
        </w:rPr>
        <w:t>п</w:t>
      </w:r>
      <w:r w:rsidR="00AC174E">
        <w:rPr>
          <w:rFonts w:ascii="Times New Roman" w:eastAsia="Times New Roman" w:hAnsi="Times New Roman" w:cs="Times New Roman"/>
          <w:sz w:val="24"/>
          <w:szCs w:val="24"/>
          <w:highlight w:val="white"/>
        </w:rPr>
        <w:t xml:space="preserve">арку, наукового куратора </w:t>
      </w:r>
      <w:r w:rsidR="00AC174E">
        <w:rPr>
          <w:rFonts w:ascii="Times New Roman" w:eastAsia="Times New Roman" w:hAnsi="Times New Roman" w:cs="Times New Roman"/>
          <w:sz w:val="24"/>
          <w:szCs w:val="24"/>
          <w:highlight w:val="white"/>
          <w:lang w:val="ru-RU"/>
        </w:rPr>
        <w:t>п</w:t>
      </w:r>
      <w:r w:rsidRPr="00327A05">
        <w:rPr>
          <w:rFonts w:ascii="Times New Roman" w:eastAsia="Times New Roman" w:hAnsi="Times New Roman" w:cs="Times New Roman"/>
          <w:sz w:val="24"/>
          <w:szCs w:val="24"/>
          <w:highlight w:val="white"/>
        </w:rPr>
        <w:t>арку, інших наукових та освітніх установ, інших установ ПЗФ, представники органів державної влади, органів місцевого самоврядування, громадських організацій за їх згодою тощо. Очолює НТР директор Парку.</w:t>
      </w:r>
    </w:p>
    <w:p w14:paraId="6F6D4127" w14:textId="77777777" w:rsidR="009A03A5" w:rsidRPr="00327A05" w:rsidRDefault="00082244">
      <w:pPr>
        <w:tabs>
          <w:tab w:val="left" w:pos="4111"/>
        </w:tabs>
      </w:pPr>
      <w:r w:rsidRPr="00327A05">
        <w:rPr>
          <w:rFonts w:ascii="Times New Roman" w:eastAsia="Times New Roman" w:hAnsi="Times New Roman" w:cs="Times New Roman"/>
          <w:sz w:val="24"/>
          <w:szCs w:val="24"/>
        </w:rPr>
        <w:t xml:space="preserve">НТР є колегіальним дорадчим органом, який розглядає </w:t>
      </w:r>
      <w:r w:rsidRPr="00327A05">
        <w:rPr>
          <w:rFonts w:ascii="Times New Roman" w:eastAsia="Times New Roman" w:hAnsi="Times New Roman" w:cs="Times New Roman"/>
          <w:sz w:val="24"/>
          <w:szCs w:val="24"/>
          <w:highlight w:val="white"/>
        </w:rPr>
        <w:t xml:space="preserve">наукові проблеми та інші проблеми функціонування </w:t>
      </w:r>
      <w:r w:rsidRPr="00327A05">
        <w:rPr>
          <w:rFonts w:ascii="Times New Roman" w:eastAsia="Times New Roman" w:hAnsi="Times New Roman" w:cs="Times New Roman"/>
          <w:sz w:val="24"/>
          <w:szCs w:val="24"/>
        </w:rPr>
        <w:t xml:space="preserve">РЛП, надає пропозиції щодо його подальшого розвитку, сприяє </w:t>
      </w:r>
      <w:r w:rsidRPr="00327A05">
        <w:rPr>
          <w:rFonts w:ascii="Times New Roman" w:eastAsia="Times New Roman" w:hAnsi="Times New Roman" w:cs="Times New Roman"/>
          <w:sz w:val="24"/>
          <w:szCs w:val="24"/>
        </w:rPr>
        <w:lastRenderedPageBreak/>
        <w:t xml:space="preserve">участі громадськості в управлінні науковою, освітньо-виховною і організаційною діяльністю установи. НТР готує рекомендації щодо основних питань планування, виконання, фінансування кадрового і матеріально-технічного забезпечення РЛП. </w:t>
      </w:r>
      <w:r w:rsidRPr="00327A05">
        <w:rPr>
          <w:rFonts w:ascii="Times New Roman" w:eastAsia="Times New Roman" w:hAnsi="Times New Roman" w:cs="Times New Roman"/>
          <w:sz w:val="24"/>
          <w:szCs w:val="24"/>
          <w:highlight w:val="white"/>
        </w:rPr>
        <w:t>Для оперативного реагування НТР може створювати бюро, склад і порядок діяльності якого визначається у положенні про НТР.</w:t>
      </w:r>
    </w:p>
    <w:p w14:paraId="4D696782" w14:textId="1D764E70" w:rsidR="009A03A5" w:rsidRPr="00327A05" w:rsidRDefault="00082244">
      <w:pPr>
        <w:tabs>
          <w:tab w:val="left" w:pos="851"/>
        </w:tabs>
      </w:pPr>
      <w:r w:rsidRPr="00327A05">
        <w:rPr>
          <w:rFonts w:ascii="Times New Roman" w:eastAsia="Times New Roman" w:hAnsi="Times New Roman" w:cs="Times New Roman"/>
          <w:sz w:val="24"/>
          <w:szCs w:val="24"/>
        </w:rPr>
        <w:t>НТР має право розглядати: стан та перспективні напрями наукової діяльності установи ПЗФ; програми, теми, плани і звіти з наукової діяльності Парку,</w:t>
      </w:r>
      <w:r w:rsidR="00AC174E" w:rsidRPr="00AC174E">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а також природоохоронної, екологічної освітньо-виховної, рекреаційної та господарської діяльності;</w:t>
      </w:r>
      <w:r w:rsidR="00AC174E" w:rsidRPr="00AC174E">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плани та звіти наукових співробітників; програми та плани заходів із здійснення відновлювальних робіт на територіях з порушеними природними комплексами, збереження та відновлення рідкісних та зникаючих оселищ і рослинних угруповань, видів рослин та тварин, історико-культурних цінностей, б</w:t>
      </w:r>
      <w:r w:rsidR="00AC174E">
        <w:rPr>
          <w:rFonts w:ascii="Times New Roman" w:eastAsia="Times New Roman" w:hAnsi="Times New Roman" w:cs="Times New Roman"/>
          <w:sz w:val="24"/>
          <w:szCs w:val="24"/>
        </w:rPr>
        <w:t xml:space="preserve">оротьби </w:t>
      </w:r>
      <w:r w:rsidRPr="00327A05">
        <w:rPr>
          <w:rFonts w:ascii="Times New Roman" w:eastAsia="Times New Roman" w:hAnsi="Times New Roman" w:cs="Times New Roman"/>
          <w:sz w:val="24"/>
          <w:szCs w:val="24"/>
        </w:rPr>
        <w:t>з</w:t>
      </w:r>
      <w:r w:rsidR="00AC174E" w:rsidRPr="00AC174E">
        <w:rPr>
          <w:rFonts w:ascii="Times New Roman" w:eastAsia="Times New Roman" w:hAnsi="Times New Roman" w:cs="Times New Roman"/>
          <w:sz w:val="24"/>
          <w:szCs w:val="24"/>
        </w:rPr>
        <w:t>і</w:t>
      </w:r>
      <w:r w:rsidRPr="00327A05">
        <w:rPr>
          <w:rFonts w:ascii="Times New Roman" w:eastAsia="Times New Roman" w:hAnsi="Times New Roman" w:cs="Times New Roman"/>
          <w:sz w:val="24"/>
          <w:szCs w:val="24"/>
        </w:rPr>
        <w:t xml:space="preserve"> шкідливими чужорідними видами рослин та тварин;</w:t>
      </w:r>
      <w:r w:rsidR="00AC174E" w:rsidRPr="00AC174E">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ефективність методів охорони території РЛП, пропозиції про вдосконалення засобів</w:t>
      </w:r>
      <w:r w:rsidR="00AC174E">
        <w:rPr>
          <w:rFonts w:ascii="Times New Roman" w:eastAsia="Times New Roman" w:hAnsi="Times New Roman" w:cs="Times New Roman"/>
          <w:sz w:val="24"/>
          <w:szCs w:val="24"/>
        </w:rPr>
        <w:t xml:space="preserve"> її охорони; матеріали щодо про</w:t>
      </w:r>
      <w:r w:rsidR="00AC174E" w:rsidRPr="00AC174E">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ктів організації території установи ПЗФ, матеріали землеустрою, лісовпорядкування; про</w:t>
      </w:r>
      <w:r w:rsidR="00AC174E" w:rsidRPr="00AC174E">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 xml:space="preserve">кти лімітів на використання природних ресурсів у межах Парку; виконання річного плану заходів, що </w:t>
      </w:r>
      <w:r w:rsidR="00AC174E">
        <w:rPr>
          <w:rFonts w:ascii="Times New Roman" w:eastAsia="Times New Roman" w:hAnsi="Times New Roman" w:cs="Times New Roman"/>
          <w:sz w:val="24"/>
          <w:szCs w:val="24"/>
        </w:rPr>
        <w:t xml:space="preserve">розробляються Парком на основі </w:t>
      </w:r>
      <w:r w:rsidR="00AC174E" w:rsidRPr="00AC174E">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’ят</w:t>
      </w:r>
      <w:r w:rsidR="00AC174E">
        <w:rPr>
          <w:rFonts w:ascii="Times New Roman" w:eastAsia="Times New Roman" w:hAnsi="Times New Roman" w:cs="Times New Roman"/>
          <w:sz w:val="24"/>
          <w:szCs w:val="24"/>
        </w:rPr>
        <w:t>ирічного плану заходів, про</w:t>
      </w:r>
      <w:r w:rsidR="00AC174E" w:rsidRPr="00AC174E">
        <w:rPr>
          <w:rFonts w:ascii="Times New Roman" w:eastAsia="Times New Roman" w:hAnsi="Times New Roman" w:cs="Times New Roman"/>
          <w:sz w:val="24"/>
          <w:szCs w:val="24"/>
        </w:rPr>
        <w:t>є</w:t>
      </w:r>
      <w:r w:rsidR="00AC174E">
        <w:rPr>
          <w:rFonts w:ascii="Times New Roman" w:eastAsia="Times New Roman" w:hAnsi="Times New Roman" w:cs="Times New Roman"/>
          <w:sz w:val="24"/>
          <w:szCs w:val="24"/>
        </w:rPr>
        <w:t xml:space="preserve">кт </w:t>
      </w:r>
      <w:r w:rsidR="00AC174E" w:rsidRPr="00AC174E">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’ятирічного плану заходів на наступний період;</w:t>
      </w:r>
      <w:r w:rsidR="00AC174E" w:rsidRPr="00AC174E">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наукові доповіді та практичні рекомендації з питань заповідної справи; науково-дослідні роботи, які виконуються на території РЛП; рекомендації щодо збереження пам’яток історії, археології та культури; ефективність методик та методів здійснення наукових досліджень та практичних заходів; питання співробітництва з питань заповідної справи,</w:t>
      </w:r>
      <w:r w:rsidR="00AC174E">
        <w:rPr>
          <w:rFonts w:ascii="Times New Roman" w:eastAsia="Times New Roman" w:hAnsi="Times New Roman" w:cs="Times New Roman"/>
          <w:sz w:val="24"/>
          <w:szCs w:val="24"/>
        </w:rPr>
        <w:t xml:space="preserve"> у тому числі міжнародного; про</w:t>
      </w:r>
      <w:r w:rsidR="00AC174E" w:rsidRPr="00AC174E">
        <w:rPr>
          <w:rFonts w:ascii="Times New Roman" w:eastAsia="Times New Roman" w:hAnsi="Times New Roman" w:cs="Times New Roman"/>
          <w:sz w:val="24"/>
          <w:szCs w:val="24"/>
        </w:rPr>
        <w:t>є</w:t>
      </w:r>
      <w:r w:rsidRPr="00327A05">
        <w:rPr>
          <w:rFonts w:ascii="Times New Roman" w:eastAsia="Times New Roman" w:hAnsi="Times New Roman" w:cs="Times New Roman"/>
          <w:sz w:val="24"/>
          <w:szCs w:val="24"/>
        </w:rPr>
        <w:t>кти планів матеріально-технічного та фінансового забезпечення наукових досліджень; питання видання наукових праць, матеріалів семінарів, круглих столів, конференцій тощо; питання обрання чи зміни наукового куратора РЛП.</w:t>
      </w:r>
    </w:p>
    <w:p w14:paraId="5FB4C742" w14:textId="3AB8314D" w:rsidR="009A03A5" w:rsidRPr="00327A05" w:rsidRDefault="00082244">
      <w:pPr>
        <w:shd w:val="clear" w:color="auto" w:fill="FFFFFF"/>
        <w:rPr>
          <w:rFonts w:ascii="Times New Roman" w:eastAsia="Times New Roman" w:hAnsi="Times New Roman" w:cs="Times New Roman"/>
          <w:sz w:val="24"/>
          <w:szCs w:val="24"/>
          <w:highlight w:val="white"/>
        </w:rPr>
      </w:pPr>
      <w:r w:rsidRPr="00327A05">
        <w:rPr>
          <w:rFonts w:ascii="Times New Roman" w:eastAsia="Times New Roman" w:hAnsi="Times New Roman" w:cs="Times New Roman"/>
          <w:sz w:val="24"/>
          <w:szCs w:val="24"/>
          <w:highlight w:val="white"/>
        </w:rPr>
        <w:t>НТР Парку, в разі нагальної потреби, приймає рішення щодо проведення на його території заходів, спрямованих на охорону природних комплексів, ліквідацію наслідків аварій, стих</w:t>
      </w:r>
      <w:r w:rsidR="00AC174E">
        <w:rPr>
          <w:rFonts w:ascii="Times New Roman" w:eastAsia="Times New Roman" w:hAnsi="Times New Roman" w:cs="Times New Roman"/>
          <w:sz w:val="24"/>
          <w:szCs w:val="24"/>
          <w:highlight w:val="white"/>
        </w:rPr>
        <w:t xml:space="preserve">ійного лиха, що не передбачені </w:t>
      </w:r>
      <w:r w:rsidR="00AC174E" w:rsidRPr="00AC174E">
        <w:rPr>
          <w:rFonts w:ascii="Times New Roman" w:eastAsia="Times New Roman" w:hAnsi="Times New Roman" w:cs="Times New Roman"/>
          <w:sz w:val="24"/>
          <w:szCs w:val="24"/>
          <w:highlight w:val="white"/>
        </w:rPr>
        <w:t>п</w:t>
      </w:r>
      <w:r w:rsidR="00AC174E">
        <w:rPr>
          <w:rFonts w:ascii="Times New Roman" w:eastAsia="Times New Roman" w:hAnsi="Times New Roman" w:cs="Times New Roman"/>
          <w:sz w:val="24"/>
          <w:szCs w:val="24"/>
          <w:highlight w:val="white"/>
        </w:rPr>
        <w:t>ро</w:t>
      </w:r>
      <w:r w:rsidR="00AC174E" w:rsidRPr="00AC174E">
        <w:rPr>
          <w:rFonts w:ascii="Times New Roman" w:eastAsia="Times New Roman" w:hAnsi="Times New Roman" w:cs="Times New Roman"/>
          <w:sz w:val="24"/>
          <w:szCs w:val="24"/>
          <w:highlight w:val="white"/>
        </w:rPr>
        <w:t>є</w:t>
      </w:r>
      <w:r w:rsidRPr="00327A05">
        <w:rPr>
          <w:rFonts w:ascii="Times New Roman" w:eastAsia="Times New Roman" w:hAnsi="Times New Roman" w:cs="Times New Roman"/>
          <w:sz w:val="24"/>
          <w:szCs w:val="24"/>
          <w:highlight w:val="white"/>
        </w:rPr>
        <w:t>ктом організації його території.</w:t>
      </w:r>
    </w:p>
    <w:p w14:paraId="354D116F" w14:textId="38AE75DB" w:rsidR="009A03A5" w:rsidRPr="00327A05" w:rsidRDefault="00082244">
      <w:r w:rsidRPr="00327A05">
        <w:rPr>
          <w:rFonts w:ascii="Times New Roman" w:eastAsia="Times New Roman" w:hAnsi="Times New Roman" w:cs="Times New Roman"/>
          <w:sz w:val="24"/>
          <w:szCs w:val="24"/>
        </w:rPr>
        <w:t>Згідно з чинним законодавством</w:t>
      </w:r>
      <w:r w:rsidR="00AC174E">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 </w:t>
      </w:r>
      <w:r w:rsidRPr="00327A05">
        <w:rPr>
          <w:rFonts w:ascii="Times New Roman" w:eastAsia="Times New Roman" w:hAnsi="Times New Roman" w:cs="Times New Roman"/>
          <w:b/>
          <w:sz w:val="24"/>
          <w:szCs w:val="24"/>
        </w:rPr>
        <w:t>екологічна освітньо-виховна робота</w:t>
      </w:r>
      <w:r w:rsidRPr="00327A05">
        <w:rPr>
          <w:rFonts w:ascii="Times New Roman" w:eastAsia="Times New Roman" w:hAnsi="Times New Roman" w:cs="Times New Roman"/>
          <w:sz w:val="24"/>
          <w:szCs w:val="24"/>
        </w:rPr>
        <w:t xml:space="preserve"> віднесена до цільових функцій регіональних ла</w:t>
      </w:r>
      <w:r w:rsidR="00AC174E">
        <w:rPr>
          <w:rFonts w:ascii="Times New Roman" w:eastAsia="Times New Roman" w:hAnsi="Times New Roman" w:cs="Times New Roman"/>
          <w:sz w:val="24"/>
          <w:szCs w:val="24"/>
        </w:rPr>
        <w:t xml:space="preserve">ндшафтних парків. На даний час </w:t>
      </w:r>
      <w:r w:rsidR="00AC174E">
        <w:rPr>
          <w:rFonts w:ascii="Times New Roman" w:eastAsia="Times New Roman" w:hAnsi="Times New Roman" w:cs="Times New Roman"/>
          <w:sz w:val="24"/>
          <w:szCs w:val="24"/>
          <w:lang w:val="ru-RU"/>
        </w:rPr>
        <w:t>у</w:t>
      </w:r>
      <w:r w:rsidR="00AC174E">
        <w:rPr>
          <w:rFonts w:ascii="Times New Roman" w:eastAsia="Times New Roman" w:hAnsi="Times New Roman" w:cs="Times New Roman"/>
          <w:sz w:val="24"/>
          <w:szCs w:val="24"/>
        </w:rPr>
        <w:t xml:space="preserve"> штатному розпис</w:t>
      </w:r>
      <w:r w:rsidR="00AC174E">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виконання цих функцій покладено на фахівця з екологічної освіти (1 од.).</w:t>
      </w:r>
    </w:p>
    <w:p w14:paraId="68A29CB9" w14:textId="77777777" w:rsidR="009A03A5" w:rsidRPr="00327A05" w:rsidRDefault="00082244">
      <w:pPr>
        <w:widowControl w:val="0"/>
        <w:tabs>
          <w:tab w:val="left" w:pos="1160"/>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Екологічна освітньо-виховна робота в установах ПЗФ здійснюється відповідно до вимог наказу Мінприроди від 26.10.2015 № 399, зареєстрованому в Міністерстві юстиції України 11.11.2015 за № 1414/27859 «Про затвердження Положення про екологічну освітньо-виховну роботу установ природно-заповідного фонду».</w:t>
      </w:r>
    </w:p>
    <w:p w14:paraId="41635766" w14:textId="4713405A" w:rsidR="009A03A5" w:rsidRPr="00327A05" w:rsidRDefault="00082244">
      <w:pPr>
        <w:widowControl w:val="0"/>
        <w:tabs>
          <w:tab w:val="left" w:pos="1170"/>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highlight w:val="white"/>
        </w:rPr>
        <w:t>Метою екологічної освітньо-виховної роботи, що здійснюють установи ПЗФ, є цілеспрямований вплив на світогляд, поведінку і діяльність місцевого населення та відвідувачів установ ПЗФ стосовно збереження природної спадщини країни, природних комплексів територій та об’єктів ПЗФ, забезпечення підтримки природоохоронної діяльності установ ПЗФ шляхом поширення знань і підвищення обізнаності щодо цінностей біологічної та ландшафтної різноманітності, формування екологічної свідомості та виховання поваги до природи. Особливу увагу а</w:t>
      </w:r>
      <w:r w:rsidR="00AC174E">
        <w:rPr>
          <w:rFonts w:ascii="Times New Roman" w:eastAsia="Times New Roman" w:hAnsi="Times New Roman" w:cs="Times New Roman"/>
          <w:sz w:val="24"/>
          <w:szCs w:val="24"/>
        </w:rPr>
        <w:t xml:space="preserve">дміністрація </w:t>
      </w:r>
      <w:r w:rsidR="00AC174E" w:rsidRPr="00AC174E">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надає розвитку природоохоронного та екологічного руху, екологічного виховання шкільної та студентської молоді, поширює нові методики екологічного виховання, розробляє рекомендації з формування екологічної етики й естетики тощо.</w:t>
      </w:r>
    </w:p>
    <w:p w14:paraId="1B1CB701"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Основними напрямами екологічної освітньо-виховної роботи установ ПЗФ є:</w:t>
      </w:r>
    </w:p>
    <w:p w14:paraId="37A557C3"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ведення освітньо-виховних робіт щодо необхідності збереження природних та історико-культурних цінностей на території установи ПЗФ та держави в цілому;</w:t>
      </w:r>
    </w:p>
    <w:p w14:paraId="5D24A8BB"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ознайомлення громадян із законодавством України, міжнародними конвенціями та договорами (угодами) у природоохоронній сфері;</w:t>
      </w:r>
    </w:p>
    <w:p w14:paraId="626A066B"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інформування місцевого населення та відвідувачів про діяльність установи ПЗФ та забезпечення доступу громадян до публічної інформації;</w:t>
      </w:r>
    </w:p>
    <w:p w14:paraId="188513B6"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формування наукових знань, поглядів і переконань, які закладають основи відповідального ставлення до навколишнього природного середовища і, зокрема, територій та об’єктів природно-заповідного фонду України;</w:t>
      </w:r>
    </w:p>
    <w:p w14:paraId="4451E29E"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створення позитивного іміджу установи ПЗФ і забезпечення підтримки природоохоронної діяльності установи ПЗФ місцевим населенням та відвідувачами.</w:t>
      </w:r>
    </w:p>
    <w:p w14:paraId="146F9567" w14:textId="4898A43F"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Наказом Мінприроди від 08.05.2014 р. №</w:t>
      </w:r>
      <w:r w:rsidR="00AC174E" w:rsidRPr="00AC174E">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145 (із змінами) «Нормативи чисельності і Примірні штати працівників установ природно-заповідного фонду Мінприроди України» визначено склад робіт працівників підрозділів установ ПЗФ.</w:t>
      </w:r>
    </w:p>
    <w:p w14:paraId="17C34745"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Склад робіт еколого-освітньо-виховних підрозділів РЛП:</w:t>
      </w:r>
    </w:p>
    <w:p w14:paraId="3991D40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організація еколого-просвітницької роботи, формування та виконання еколого-освітніх програм;</w:t>
      </w:r>
    </w:p>
    <w:p w14:paraId="2A8089C2"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сприяння вирішенню регіональних екологічних проблем;</w:t>
      </w:r>
    </w:p>
    <w:p w14:paraId="2031903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запровадження заходів щодо розвитку екологічної культури населення;</w:t>
      </w:r>
    </w:p>
    <w:p w14:paraId="2875BB43"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організація і проведення екологічних екскурсій, розроблення спеціально обладнаних екологічних стежок і маршрутів, сприяння розвитку пізнавального туризму, складання переліку і описів екскурсійних маршрутів;</w:t>
      </w:r>
    </w:p>
    <w:p w14:paraId="479DBECC"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навчальна практична та методична робота з учнівською та студентською молоддю, організація «зелених шкіл», проведення екологічних ігор тощо;</w:t>
      </w:r>
    </w:p>
    <w:p w14:paraId="09AD8090"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організація етнокультурної роботи (секцій, гуртків, народних ремесел та інше);</w:t>
      </w:r>
    </w:p>
    <w:p w14:paraId="6029CFBB"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постійний розвиток і вдосконалення інформаційної і методичної бази для проведення ефективної еколого-освітньої діяльності на сучасному рівні;</w:t>
      </w:r>
    </w:p>
    <w:p w14:paraId="3F13145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збирання і аналіз відповідного вітчизняного й зарубіжного досвіду, розроблення власних методичних матеріалів  та навчальних програм;</w:t>
      </w:r>
    </w:p>
    <w:p w14:paraId="5A0064E2"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організація і здійснення співпраці з органами державної влади і місцевого самоврядування, засобами масової інформації, іншими зацікавленими організаціями;</w:t>
      </w:r>
    </w:p>
    <w:p w14:paraId="5C2B280A"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проведення рекламно-видавничої діяльності: виготовлення і тиражування інформаційних буклетів, брошур, наборів листівок, календарів, поштових конвертів із зображенням природних комплексів РЛП, створення кіно- і відеопродукції;</w:t>
      </w:r>
    </w:p>
    <w:p w14:paraId="7EABDDB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створення і благоустрій інформаційних центрів для відвідувачів Парку;</w:t>
      </w:r>
    </w:p>
    <w:p w14:paraId="2265F71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ведення планово-звітної роботи в установленому порядку.</w:t>
      </w:r>
    </w:p>
    <w:p w14:paraId="3CC53B58" w14:textId="22E1DFC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Зважаючи на викладене, Проєктом пропонується створити в адміністрації РЛП відділ науки та екологічної освітньо-виховної роботи у складі 4 од.: начальник відділу, науковий співробітник – 2 од</w:t>
      </w:r>
      <w:r w:rsidR="00AC174E" w:rsidRPr="00AC174E">
        <w:rPr>
          <w:rFonts w:ascii="Times New Roman" w:eastAsia="Times New Roman" w:hAnsi="Times New Roman" w:cs="Times New Roman"/>
          <w:sz w:val="24"/>
          <w:szCs w:val="24"/>
        </w:rPr>
        <w:t>.</w:t>
      </w:r>
      <w:r w:rsidRPr="00327A05">
        <w:rPr>
          <w:rFonts w:ascii="Times New Roman" w:eastAsia="Times New Roman" w:hAnsi="Times New Roman" w:cs="Times New Roman"/>
          <w:sz w:val="24"/>
          <w:szCs w:val="24"/>
        </w:rPr>
        <w:t>, провідний фахівець з екологічної освіти – 2 од.(табл. 26).</w:t>
      </w:r>
    </w:p>
    <w:p w14:paraId="758280D2" w14:textId="513B8962" w:rsidR="009A03A5" w:rsidRPr="00327A05" w:rsidRDefault="00082244">
      <w:r w:rsidRPr="00327A05">
        <w:rPr>
          <w:rFonts w:ascii="Times New Roman" w:eastAsia="Times New Roman" w:hAnsi="Times New Roman" w:cs="Times New Roman"/>
          <w:sz w:val="24"/>
          <w:szCs w:val="24"/>
        </w:rPr>
        <w:t xml:space="preserve">Згідно з чинним законодавством РЛП є природоохоронною, рекреаційною установою і, відповідно, </w:t>
      </w:r>
      <w:r w:rsidRPr="00327A05">
        <w:rPr>
          <w:rFonts w:ascii="Times New Roman" w:eastAsia="Times New Roman" w:hAnsi="Times New Roman" w:cs="Times New Roman"/>
          <w:b/>
          <w:sz w:val="24"/>
          <w:szCs w:val="24"/>
        </w:rPr>
        <w:t>рекреаційна діяльність</w:t>
      </w:r>
      <w:r w:rsidRPr="00327A05">
        <w:rPr>
          <w:rFonts w:ascii="Times New Roman" w:eastAsia="Times New Roman" w:hAnsi="Times New Roman" w:cs="Times New Roman"/>
          <w:sz w:val="24"/>
          <w:szCs w:val="24"/>
        </w:rPr>
        <w:t xml:space="preserve"> відноситься до його цільових функцій. На даний час в штатному розпис</w:t>
      </w:r>
      <w:r w:rsidR="00AC174E">
        <w:rPr>
          <w:rFonts w:ascii="Times New Roman" w:eastAsia="Times New Roman" w:hAnsi="Times New Roman" w:cs="Times New Roman"/>
          <w:sz w:val="24"/>
          <w:szCs w:val="24"/>
          <w:lang w:val="ru-RU"/>
        </w:rPr>
        <w:t>у</w:t>
      </w:r>
      <w:r w:rsidRPr="00327A05">
        <w:rPr>
          <w:rFonts w:ascii="Times New Roman" w:eastAsia="Times New Roman" w:hAnsi="Times New Roman" w:cs="Times New Roman"/>
          <w:sz w:val="24"/>
          <w:szCs w:val="24"/>
        </w:rPr>
        <w:t xml:space="preserve"> виконання цієї функції покладено на фахівця з рекреації (1 од.).</w:t>
      </w:r>
    </w:p>
    <w:p w14:paraId="2A950109" w14:textId="7C63C1B6"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Рекреаційна діяльність </w:t>
      </w:r>
      <w:r w:rsidR="00AC174E" w:rsidRPr="00AC174E">
        <w:rPr>
          <w:rFonts w:ascii="Times New Roman" w:eastAsia="Times New Roman" w:hAnsi="Times New Roman" w:cs="Times New Roman"/>
          <w:sz w:val="24"/>
          <w:szCs w:val="24"/>
        </w:rPr>
        <w:t>у</w:t>
      </w:r>
      <w:r w:rsidRPr="00327A05">
        <w:rPr>
          <w:rFonts w:ascii="Times New Roman" w:eastAsia="Times New Roman" w:hAnsi="Times New Roman" w:cs="Times New Roman"/>
          <w:sz w:val="24"/>
          <w:szCs w:val="24"/>
        </w:rPr>
        <w:t xml:space="preserve"> межах установ ПЗФ здійснюється відповідно до наказу Міндовкілля від 26.07.2022 № 256 «</w:t>
      </w:r>
      <w:r w:rsidRPr="00327A05">
        <w:rPr>
          <w:rFonts w:ascii="Times New Roman" w:eastAsia="Times New Roman" w:hAnsi="Times New Roman" w:cs="Times New Roman"/>
          <w:sz w:val="24"/>
          <w:szCs w:val="24"/>
          <w:highlight w:val="white"/>
        </w:rPr>
        <w:t>Про затвердження Положення про рекреаційну діяльність у межах територій та об’єктів природно-заповідного фонду України»</w:t>
      </w:r>
      <w:r w:rsidRPr="00327A05">
        <w:rPr>
          <w:rFonts w:ascii="Times New Roman" w:eastAsia="Times New Roman" w:hAnsi="Times New Roman" w:cs="Times New Roman"/>
          <w:sz w:val="24"/>
          <w:szCs w:val="24"/>
        </w:rPr>
        <w:t>, зареєстрованого в Міністерстві юстиції України 12.09.2022 р. за № 1043/38379.</w:t>
      </w:r>
    </w:p>
    <w:p w14:paraId="31557CC7" w14:textId="7777777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bookmarkStart w:id="47" w:name="bookmark=id.147n2zr" w:colFirst="0" w:colLast="0"/>
      <w:bookmarkEnd w:id="47"/>
      <w:r w:rsidRPr="00327A05">
        <w:rPr>
          <w:rFonts w:ascii="Times New Roman" w:eastAsia="Times New Roman" w:hAnsi="Times New Roman" w:cs="Times New Roman"/>
          <w:color w:val="000000"/>
          <w:sz w:val="24"/>
          <w:szCs w:val="24"/>
        </w:rPr>
        <w:t>Основними напрямами рекреаційної діяльності у межах територій та об’єктів ПЗФ є:</w:t>
      </w:r>
    </w:p>
    <w:p w14:paraId="37A0B536" w14:textId="7777777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bookmarkStart w:id="48" w:name="bookmark=id.3o7alnk" w:colFirst="0" w:colLast="0"/>
      <w:bookmarkEnd w:id="48"/>
      <w:r w:rsidRPr="00327A05">
        <w:rPr>
          <w:rFonts w:ascii="Times New Roman" w:eastAsia="Times New Roman" w:hAnsi="Times New Roman" w:cs="Times New Roman"/>
          <w:color w:val="000000"/>
          <w:sz w:val="24"/>
          <w:szCs w:val="24"/>
        </w:rPr>
        <w:t>створення умов для здійснення рекреаційної діяльності з додержанням режиму територій і об’єктів ПЗФ;</w:t>
      </w:r>
    </w:p>
    <w:p w14:paraId="2B54A712" w14:textId="7777777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r w:rsidRPr="00327A05">
        <w:rPr>
          <w:rFonts w:ascii="Times New Roman" w:eastAsia="Times New Roman" w:hAnsi="Times New Roman" w:cs="Times New Roman"/>
          <w:color w:val="000000"/>
          <w:sz w:val="24"/>
          <w:szCs w:val="24"/>
        </w:rPr>
        <w:t>встановлення допустимих антропогенних (рекреаційних) навантажень на території і об’єкти ПЗФ;</w:t>
      </w:r>
    </w:p>
    <w:p w14:paraId="699A17D5" w14:textId="7777777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bookmarkStart w:id="49" w:name="bookmark=id.23ckvvd" w:colFirst="0" w:colLast="0"/>
      <w:bookmarkEnd w:id="49"/>
      <w:r w:rsidRPr="00327A05">
        <w:rPr>
          <w:rFonts w:ascii="Times New Roman" w:eastAsia="Times New Roman" w:hAnsi="Times New Roman" w:cs="Times New Roman"/>
          <w:color w:val="000000"/>
          <w:sz w:val="24"/>
          <w:szCs w:val="24"/>
        </w:rPr>
        <w:t>організація та облаштування інформаційно-туристичних центрів, еколого-освітніх стежок, туристичних маршрутів, оглядових майданчиків, рекреаційних ділянок, кемпінгів, таборів для відпочинку;</w:t>
      </w:r>
    </w:p>
    <w:p w14:paraId="57912C5B" w14:textId="7777777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bookmarkStart w:id="50" w:name="bookmark=id.ihv636" w:colFirst="0" w:colLast="0"/>
      <w:bookmarkEnd w:id="50"/>
      <w:r w:rsidRPr="00327A05">
        <w:rPr>
          <w:rFonts w:ascii="Times New Roman" w:eastAsia="Times New Roman" w:hAnsi="Times New Roman" w:cs="Times New Roman"/>
          <w:color w:val="000000"/>
          <w:sz w:val="24"/>
          <w:szCs w:val="24"/>
        </w:rPr>
        <w:t>поширення інформації рекламного та інформаційного змісту (оприлюднення у засобах масової інформації та на вебсайтах інформації про рекреаційні ресурси і послуги, а також про суб’єктів рекреаційної діяльності в межах ПЗФ та/або поруч з ними);</w:t>
      </w:r>
    </w:p>
    <w:p w14:paraId="775F8110" w14:textId="7777777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bookmarkStart w:id="51" w:name="bookmark=id.32hioqz" w:colFirst="0" w:colLast="0"/>
      <w:bookmarkEnd w:id="51"/>
      <w:r w:rsidRPr="00327A05">
        <w:rPr>
          <w:rFonts w:ascii="Times New Roman" w:eastAsia="Times New Roman" w:hAnsi="Times New Roman" w:cs="Times New Roman"/>
          <w:color w:val="000000"/>
          <w:sz w:val="24"/>
          <w:szCs w:val="24"/>
        </w:rPr>
        <w:t>вивчення, узагальнення та впровадження кращого національного і закордонного досвіду і практики з організації рекреаційної діяльності;</w:t>
      </w:r>
    </w:p>
    <w:p w14:paraId="25E73322" w14:textId="77777777" w:rsidR="009A03A5" w:rsidRPr="00327A05" w:rsidRDefault="00082244">
      <w:pPr>
        <w:pBdr>
          <w:top w:val="nil"/>
          <w:left w:val="nil"/>
          <w:bottom w:val="nil"/>
          <w:right w:val="nil"/>
          <w:between w:val="nil"/>
        </w:pBdr>
        <w:shd w:val="clear" w:color="auto" w:fill="FFFFFF"/>
        <w:rPr>
          <w:rFonts w:ascii="Times New Roman" w:eastAsia="Times New Roman" w:hAnsi="Times New Roman" w:cs="Times New Roman"/>
          <w:color w:val="000000"/>
          <w:sz w:val="24"/>
          <w:szCs w:val="24"/>
        </w:rPr>
      </w:pPr>
      <w:bookmarkStart w:id="52" w:name="bookmark=id.1hmsyys" w:colFirst="0" w:colLast="0"/>
      <w:bookmarkEnd w:id="52"/>
      <w:r w:rsidRPr="00327A05">
        <w:rPr>
          <w:rFonts w:ascii="Times New Roman" w:eastAsia="Times New Roman" w:hAnsi="Times New Roman" w:cs="Times New Roman"/>
          <w:color w:val="000000"/>
          <w:sz w:val="24"/>
          <w:szCs w:val="24"/>
        </w:rPr>
        <w:t>формування в рекреантів і місцевих жителів культури оздоровлення, відпочинку та туризму на природі, бережливого та гуманного ставлення до природної і культурної спадщини.</w:t>
      </w:r>
    </w:p>
    <w:p w14:paraId="31A15D9E" w14:textId="77777777" w:rsidR="009A03A5" w:rsidRPr="00327A05" w:rsidRDefault="00082244">
      <w:pPr>
        <w:rPr>
          <w:rFonts w:ascii="Times New Roman" w:eastAsia="Times New Roman" w:hAnsi="Times New Roman" w:cs="Times New Roman"/>
          <w:b/>
          <w:sz w:val="24"/>
          <w:szCs w:val="24"/>
        </w:rPr>
      </w:pPr>
      <w:r w:rsidRPr="00327A05">
        <w:rPr>
          <w:rFonts w:ascii="Times New Roman" w:eastAsia="Times New Roman" w:hAnsi="Times New Roman" w:cs="Times New Roman"/>
          <w:b/>
          <w:sz w:val="24"/>
          <w:szCs w:val="24"/>
        </w:rPr>
        <w:t>Склад робіт рекреаційних підрозділів РЛП:</w:t>
      </w:r>
    </w:p>
    <w:p w14:paraId="16914E11"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організація і забезпечення відпочинку й оздоровлення населення;</w:t>
      </w:r>
    </w:p>
    <w:p w14:paraId="5F6CA995"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 xml:space="preserve">улаштування зон відпочинку; </w:t>
      </w:r>
    </w:p>
    <w:p w14:paraId="66B296F0"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створення екологічних стежок і прогулянкових маршрутів;</w:t>
      </w:r>
    </w:p>
    <w:p w14:paraId="6C555EE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улаштування рекреаційних пунктів; </w:t>
      </w:r>
    </w:p>
    <w:p w14:paraId="2226F5CD" w14:textId="1212BF63" w:rsidR="009A03A5" w:rsidRPr="00AC174E"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формування в установі необхідної організаційної і матеріально-технічної бази рекреаційної діяльності, рекламно-інформаційного забезпечення рекреаційної діяльності установи (виготовлення інформаційних щитів, панно </w:t>
      </w:r>
      <w:r w:rsidR="00AC174E" w:rsidRPr="00AC174E">
        <w:rPr>
          <w:rFonts w:ascii="Times New Roman" w:eastAsia="Times New Roman" w:hAnsi="Times New Roman" w:cs="Times New Roman"/>
          <w:sz w:val="24"/>
          <w:szCs w:val="24"/>
        </w:rPr>
        <w:t>тощо</w:t>
      </w:r>
      <w:r w:rsidR="00AC174E">
        <w:rPr>
          <w:rFonts w:ascii="Times New Roman" w:eastAsia="Times New Roman" w:hAnsi="Times New Roman" w:cs="Times New Roman"/>
          <w:sz w:val="24"/>
          <w:szCs w:val="24"/>
        </w:rPr>
        <w:t>);</w:t>
      </w:r>
    </w:p>
    <w:p w14:paraId="4BB07557"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постійний розвиток і вдосконалення інформаційної і методичної бази для проведення ефективної рекреаційної діяльності на сучасному рівні: збирання і аналіз відповідного вітчизняного й зарубіжного досвіду, розроблення власних методичних матеріалів; </w:t>
      </w:r>
    </w:p>
    <w:p w14:paraId="4B926977"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ведення планово-звітної документації. </w:t>
      </w:r>
    </w:p>
    <w:p w14:paraId="6105CB1A" w14:textId="77777777" w:rsidR="00AC174E" w:rsidRDefault="00082244" w:rsidP="00AC174E">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З огляду на зазначене, планує</w:t>
      </w:r>
      <w:r w:rsidR="00AC174E">
        <w:rPr>
          <w:rFonts w:ascii="Times New Roman" w:eastAsia="Times New Roman" w:hAnsi="Times New Roman" w:cs="Times New Roman"/>
          <w:sz w:val="24"/>
          <w:szCs w:val="24"/>
        </w:rPr>
        <w:t xml:space="preserve">ться створення в адміністрації </w:t>
      </w:r>
      <w:r w:rsidR="00AC174E" w:rsidRPr="00AC174E">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відділу рекреації і туризму в складі 4 од.: начальник відділу і провідний фахівець з рекреації (3 од.) (табл. 26).</w:t>
      </w:r>
    </w:p>
    <w:p w14:paraId="47694B0E" w14:textId="718E11CA" w:rsidR="009A03A5" w:rsidRPr="00327A05" w:rsidRDefault="00082244" w:rsidP="00AC174E">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Враховуючи тяжкий економічний стан, в якому зараз знаходиться наша держава, Проєктом планується мінімальне забезпечення адміністрації РЛП необхідними фахівцями. По мірі розвитку діяльності РЛП, зокрема, розбудови інфраструктури екоосвітньої та рекреаційної діяльності (створення еколого-освітнього центру «Екоцентр «Дністер», рекреаційного центру – глемпінгового містечка «Совина долина» тощо), покращення матеріально-технічної бази (забезпечення адміністративним та господарськими</w:t>
      </w:r>
      <w:r w:rsidR="00AC174E">
        <w:rPr>
          <w:rFonts w:ascii="Times New Roman" w:eastAsia="Times New Roman" w:hAnsi="Times New Roman" w:cs="Times New Roman"/>
          <w:sz w:val="24"/>
          <w:szCs w:val="24"/>
        </w:rPr>
        <w:t xml:space="preserve"> приміщеннями) в адміністрації </w:t>
      </w:r>
      <w:r w:rsidR="00AC174E" w:rsidRPr="00AC174E">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мають бути створені відповідні окремі підрозділи та включені фахівці, які забезпечать діяльність установи за всіма функціями управління. Це, зокрема – створення окремих відділів науки, екологічної освітньо-виховної роботи господарського, технічного та транспортного обслуговування, науково-дослідної лабораторії збереження біорізноманіття, введення в штат посад фахівців, що забезпечать кадрове, техніко-інформаційне забезпечення тощо.</w:t>
      </w:r>
    </w:p>
    <w:p w14:paraId="2D713F6A" w14:textId="1DDEB0F0" w:rsidR="009A03A5" w:rsidRPr="00327A05" w:rsidRDefault="00082244">
      <w:r w:rsidRPr="00327A05">
        <w:rPr>
          <w:rFonts w:ascii="Times New Roman" w:eastAsia="Times New Roman" w:hAnsi="Times New Roman" w:cs="Times New Roman"/>
          <w:sz w:val="24"/>
          <w:szCs w:val="24"/>
        </w:rPr>
        <w:t xml:space="preserve">У разі неможливості залучення деяких працівників на роботу на постійній основі, слід брати зазначених фахівців на роботу в Парк на неповний робочий час, або за сумісництвом з неповним робочим часом. Крім того, наприклад, за необхідності, за відповідною угодою доцільно залучати працівників, що здійснюють техніко-інформаційне забезпечення: обслуговування персональних комп’ютерів (ПК), копіювальної техніки, супроводження програмного забезпечення, поточне профілактичне обслуговування ПК і периферійних пристроїв </w:t>
      </w:r>
      <w:r w:rsidR="00AC174E" w:rsidRPr="00AC174E">
        <w:rPr>
          <w:rFonts w:ascii="Times New Roman" w:eastAsia="Times New Roman" w:hAnsi="Times New Roman" w:cs="Times New Roman"/>
          <w:sz w:val="24"/>
          <w:szCs w:val="24"/>
        </w:rPr>
        <w:t>та</w:t>
      </w:r>
      <w:r w:rsidRPr="00327A05">
        <w:rPr>
          <w:rFonts w:ascii="Times New Roman" w:eastAsia="Times New Roman" w:hAnsi="Times New Roman" w:cs="Times New Roman"/>
          <w:sz w:val="24"/>
          <w:szCs w:val="24"/>
        </w:rPr>
        <w:t xml:space="preserve"> ін.</w:t>
      </w:r>
    </w:p>
    <w:p w14:paraId="6C9A8B7D" w14:textId="77777777" w:rsidR="009A03A5" w:rsidRPr="00327A05" w:rsidRDefault="009A03A5">
      <w:pPr>
        <w:rPr>
          <w:rFonts w:ascii="Times New Roman" w:eastAsia="Times New Roman" w:hAnsi="Times New Roman" w:cs="Times New Roman"/>
          <w:sz w:val="24"/>
          <w:szCs w:val="24"/>
        </w:rPr>
      </w:pPr>
    </w:p>
    <w:p w14:paraId="7FE62D46" w14:textId="77777777" w:rsidR="009A03A5" w:rsidRPr="00327A05" w:rsidRDefault="00082244">
      <w:r w:rsidRPr="00327A05">
        <w:rPr>
          <w:rFonts w:ascii="Times New Roman" w:eastAsia="Times New Roman" w:hAnsi="Times New Roman" w:cs="Times New Roman"/>
          <w:b/>
          <w:sz w:val="24"/>
          <w:szCs w:val="24"/>
        </w:rPr>
        <w:t>5.3. ОБЛАДНАННЯ ТА ІНФРАСТРУКТУРА</w:t>
      </w:r>
      <w:r w:rsidRPr="00327A05">
        <w:rPr>
          <w:rFonts w:ascii="Times New Roman" w:eastAsia="Times New Roman" w:hAnsi="Times New Roman" w:cs="Times New Roman"/>
          <w:sz w:val="24"/>
          <w:szCs w:val="24"/>
        </w:rPr>
        <w:t xml:space="preserve"> (План придбання основних засобів та будівництва нових і ремонту існуючих об’єктів)</w:t>
      </w:r>
    </w:p>
    <w:p w14:paraId="3C63C1CD" w14:textId="77777777" w:rsidR="009A03A5" w:rsidRPr="00327A05" w:rsidRDefault="009A03A5">
      <w:pPr>
        <w:rPr>
          <w:rFonts w:ascii="Times New Roman" w:eastAsia="Times New Roman" w:hAnsi="Times New Roman" w:cs="Times New Roman"/>
          <w:sz w:val="24"/>
          <w:szCs w:val="24"/>
        </w:rPr>
      </w:pPr>
    </w:p>
    <w:p w14:paraId="5A0EBA8D"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5.3.1. Наявна матеріальна база та інфраструктура Парку</w:t>
      </w:r>
    </w:p>
    <w:p w14:paraId="02178E57" w14:textId="77777777" w:rsidR="009A03A5" w:rsidRPr="00327A05" w:rsidRDefault="009A03A5">
      <w:pPr>
        <w:rPr>
          <w:rFonts w:ascii="Times New Roman" w:eastAsia="Times New Roman" w:hAnsi="Times New Roman" w:cs="Times New Roman"/>
          <w:i/>
          <w:sz w:val="24"/>
          <w:szCs w:val="24"/>
        </w:rPr>
      </w:pPr>
    </w:p>
    <w:p w14:paraId="5CBC4E49" w14:textId="77777777" w:rsidR="009A03A5" w:rsidRDefault="00082244">
      <w:pPr>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Станом на 2023 рік РЛП не має власних адміністративних, рекреаційних, науково-дослідних та господарських приміщень. Адміністрація РЛП розміщується в одному з кабінетів Тлумацької міської ради (78001, м. Тлумач, вул. Макуха, 2). Враховуючи запланований цим Проєктом розвиток діяльності Парку за його основними напрямками: вдосконалення системи охорони території, розвиток рекреаційної, екологічної освітньо-виховної та науково-дослідної діяльності та відповідне збільшення його штату, є необхідність у забезпеченні Парку офісним приміщенням. Передбачається здійснити придбання та, за необхідності, ремонт і реконструкцію будівлі для розміщення адміністрації Парку. В офісному приміщенні необхідно розмістити, крім безпосередньо робочих місць працівників адміністрації, приміщення для проведення лекцій, семінарів, уроків, круглих столів, а також господарські та технічні приміщення. Планується, що джерелом фінансування цих робіт буде обласний фонд охорони навколишнього п</w:t>
      </w:r>
      <w:r w:rsidR="00955FF1" w:rsidRPr="00327A05">
        <w:rPr>
          <w:rFonts w:ascii="Times New Roman" w:eastAsia="Times New Roman" w:hAnsi="Times New Roman" w:cs="Times New Roman"/>
          <w:sz w:val="24"/>
          <w:szCs w:val="24"/>
        </w:rPr>
        <w:t>риродного середовища (таблиця 23</w:t>
      </w:r>
      <w:r w:rsidRPr="00327A05">
        <w:rPr>
          <w:rFonts w:ascii="Times New Roman" w:eastAsia="Times New Roman" w:hAnsi="Times New Roman" w:cs="Times New Roman"/>
          <w:sz w:val="24"/>
          <w:szCs w:val="24"/>
        </w:rPr>
        <w:t>).</w:t>
      </w:r>
    </w:p>
    <w:p w14:paraId="5AA179AB" w14:textId="77777777" w:rsidR="00AC174E" w:rsidRPr="00AC174E" w:rsidRDefault="00AC174E">
      <w:pPr>
        <w:rPr>
          <w:rFonts w:ascii="Times New Roman" w:eastAsia="Times New Roman" w:hAnsi="Times New Roman" w:cs="Times New Roman"/>
          <w:b/>
          <w:sz w:val="24"/>
          <w:szCs w:val="24"/>
          <w:lang w:val="ru-RU"/>
        </w:rPr>
      </w:pPr>
    </w:p>
    <w:p w14:paraId="0318E75E" w14:textId="49DB98AE" w:rsidR="009A03A5" w:rsidRPr="00327A05" w:rsidRDefault="00955FF1" w:rsidP="00AC174E">
      <w:pPr>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t>Таблиця 23</w:t>
      </w:r>
      <w:r w:rsidR="00AC174E">
        <w:rPr>
          <w:rFonts w:ascii="Times New Roman" w:eastAsia="Times New Roman" w:hAnsi="Times New Roman" w:cs="Times New Roman"/>
          <w:i/>
          <w:sz w:val="24"/>
          <w:szCs w:val="24"/>
          <w:lang w:val="ru-RU"/>
        </w:rPr>
        <w:t xml:space="preserve">. </w:t>
      </w:r>
      <w:r w:rsidR="00AC174E">
        <w:rPr>
          <w:rFonts w:ascii="Times New Roman" w:hAnsi="Times New Roman" w:cs="Times New Roman"/>
          <w:b/>
          <w:sz w:val="24"/>
          <w:szCs w:val="24"/>
        </w:rPr>
        <w:t>Запро</w:t>
      </w:r>
      <w:r w:rsidR="00AC174E">
        <w:rPr>
          <w:rFonts w:ascii="Times New Roman" w:hAnsi="Times New Roman" w:cs="Times New Roman"/>
          <w:b/>
          <w:sz w:val="24"/>
          <w:szCs w:val="24"/>
          <w:lang w:val="ru-RU"/>
        </w:rPr>
        <w:t>є</w:t>
      </w:r>
      <w:r w:rsidR="00082244" w:rsidRPr="00327A05">
        <w:rPr>
          <w:rFonts w:ascii="Times New Roman" w:hAnsi="Times New Roman" w:cs="Times New Roman"/>
          <w:b/>
          <w:sz w:val="24"/>
          <w:szCs w:val="24"/>
        </w:rPr>
        <w:t>ктований обсяг робіт</w:t>
      </w:r>
    </w:p>
    <w:tbl>
      <w:tblPr>
        <w:tblStyle w:val="affe"/>
        <w:tblW w:w="9649" w:type="dxa"/>
        <w:tblInd w:w="65"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3327"/>
        <w:gridCol w:w="1635"/>
        <w:gridCol w:w="1559"/>
        <w:gridCol w:w="3128"/>
      </w:tblGrid>
      <w:tr w:rsidR="009A03A5" w:rsidRPr="00327A05" w14:paraId="0E5B3772" w14:textId="77777777" w:rsidTr="00AC174E">
        <w:trPr>
          <w:trHeight w:val="852"/>
        </w:trPr>
        <w:tc>
          <w:tcPr>
            <w:tcW w:w="3327" w:type="dxa"/>
            <w:tcBorders>
              <w:top w:val="single" w:sz="4" w:space="0" w:color="000000"/>
              <w:left w:val="single" w:sz="4" w:space="0" w:color="000000"/>
              <w:bottom w:val="single" w:sz="4" w:space="0" w:color="000000"/>
            </w:tcBorders>
            <w:shd w:val="clear" w:color="auto" w:fill="auto"/>
            <w:vAlign w:val="center"/>
          </w:tcPr>
          <w:p w14:paraId="6D70AE54" w14:textId="58AEC87E" w:rsidR="009A03A5" w:rsidRPr="00327A05" w:rsidRDefault="00AC174E">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Назва об</w:t>
            </w:r>
            <w:r>
              <w:rPr>
                <w:rFonts w:ascii="Times New Roman" w:eastAsia="Times New Roman" w:hAnsi="Times New Roman" w:cs="Times New Roman"/>
                <w:sz w:val="24"/>
                <w:szCs w:val="24"/>
                <w:lang w:val="en-US"/>
              </w:rPr>
              <w:t>’</w:t>
            </w:r>
            <w:r w:rsidR="00082244" w:rsidRPr="00327A05">
              <w:rPr>
                <w:rFonts w:ascii="Times New Roman" w:eastAsia="Times New Roman" w:hAnsi="Times New Roman" w:cs="Times New Roman"/>
                <w:sz w:val="24"/>
                <w:szCs w:val="24"/>
              </w:rPr>
              <w:t>єкту</w:t>
            </w:r>
          </w:p>
        </w:tc>
        <w:tc>
          <w:tcPr>
            <w:tcW w:w="1635" w:type="dxa"/>
            <w:tcBorders>
              <w:top w:val="single" w:sz="4" w:space="0" w:color="000000"/>
              <w:left w:val="single" w:sz="4" w:space="0" w:color="000000"/>
              <w:bottom w:val="single" w:sz="4" w:space="0" w:color="000000"/>
            </w:tcBorders>
            <w:shd w:val="clear" w:color="auto" w:fill="auto"/>
            <w:vAlign w:val="center"/>
          </w:tcPr>
          <w:p w14:paraId="16DCBAAA" w14:textId="77777777" w:rsidR="009A03A5" w:rsidRPr="00327A05" w:rsidRDefault="00082244">
            <w:pPr>
              <w:ind w:left="-72"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Одиниця виміру</w:t>
            </w:r>
          </w:p>
        </w:tc>
        <w:tc>
          <w:tcPr>
            <w:tcW w:w="1559" w:type="dxa"/>
            <w:tcBorders>
              <w:top w:val="single" w:sz="4" w:space="0" w:color="000000"/>
              <w:left w:val="single" w:sz="4" w:space="0" w:color="000000"/>
              <w:bottom w:val="single" w:sz="4" w:space="0" w:color="000000"/>
            </w:tcBorders>
            <w:shd w:val="clear" w:color="auto" w:fill="auto"/>
            <w:vAlign w:val="center"/>
          </w:tcPr>
          <w:p w14:paraId="2CF1D6C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Кількість</w:t>
            </w:r>
          </w:p>
        </w:tc>
        <w:tc>
          <w:tcPr>
            <w:tcW w:w="3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8C9D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Загальна кошторисна вартість,</w:t>
            </w:r>
          </w:p>
          <w:p w14:paraId="35F4E0A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тис. грн.</w:t>
            </w:r>
          </w:p>
        </w:tc>
      </w:tr>
      <w:tr w:rsidR="009A03A5" w:rsidRPr="00327A05" w14:paraId="4D3C85AD" w14:textId="77777777" w:rsidTr="00AC174E">
        <w:trPr>
          <w:trHeight w:val="852"/>
        </w:trPr>
        <w:tc>
          <w:tcPr>
            <w:tcW w:w="3327" w:type="dxa"/>
            <w:tcBorders>
              <w:top w:val="single" w:sz="4" w:space="0" w:color="000000"/>
              <w:left w:val="single" w:sz="4" w:space="0" w:color="000000"/>
              <w:bottom w:val="single" w:sz="4" w:space="0" w:color="000000"/>
            </w:tcBorders>
            <w:shd w:val="clear" w:color="auto" w:fill="auto"/>
          </w:tcPr>
          <w:p w14:paraId="5C6ABC8C" w14:textId="35A5527B" w:rsidR="009A03A5" w:rsidRPr="00327A05" w:rsidRDefault="00082244">
            <w:pPr>
              <w:ind w:firstLine="0"/>
              <w:jc w:val="left"/>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lastRenderedPageBreak/>
              <w:t>Придбання та/або капітальний ремонт, реконструкція будівл</w:t>
            </w:r>
            <w:r w:rsidR="00AC174E">
              <w:rPr>
                <w:rFonts w:ascii="Times New Roman" w:eastAsia="Times New Roman" w:hAnsi="Times New Roman" w:cs="Times New Roman"/>
                <w:sz w:val="24"/>
                <w:szCs w:val="24"/>
              </w:rPr>
              <w:t xml:space="preserve">і для розміщення адміністрації </w:t>
            </w:r>
            <w:r w:rsidR="00AC174E">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арку</w:t>
            </w:r>
          </w:p>
        </w:tc>
        <w:tc>
          <w:tcPr>
            <w:tcW w:w="1635" w:type="dxa"/>
            <w:tcBorders>
              <w:top w:val="single" w:sz="4" w:space="0" w:color="000000"/>
              <w:left w:val="single" w:sz="4" w:space="0" w:color="000000"/>
              <w:bottom w:val="single" w:sz="4" w:space="0" w:color="000000"/>
            </w:tcBorders>
            <w:shd w:val="clear" w:color="auto" w:fill="auto"/>
          </w:tcPr>
          <w:p w14:paraId="05D0202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од.</w:t>
            </w:r>
          </w:p>
        </w:tc>
        <w:tc>
          <w:tcPr>
            <w:tcW w:w="1559" w:type="dxa"/>
            <w:tcBorders>
              <w:top w:val="single" w:sz="4" w:space="0" w:color="000000"/>
              <w:left w:val="single" w:sz="4" w:space="0" w:color="000000"/>
              <w:bottom w:val="single" w:sz="4" w:space="0" w:color="000000"/>
            </w:tcBorders>
            <w:shd w:val="clear" w:color="auto" w:fill="auto"/>
          </w:tcPr>
          <w:p w14:paraId="1C6F259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14:paraId="6F027B2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2500,0</w:t>
            </w:r>
          </w:p>
        </w:tc>
      </w:tr>
    </w:tbl>
    <w:p w14:paraId="25E12254" w14:textId="77777777" w:rsidR="009A03A5" w:rsidRPr="00327A05" w:rsidRDefault="009A03A5">
      <w:pPr>
        <w:ind w:firstLine="0"/>
        <w:jc w:val="left"/>
        <w:rPr>
          <w:rFonts w:ascii="Times New Roman" w:eastAsia="Times New Roman" w:hAnsi="Times New Roman" w:cs="Times New Roman"/>
          <w:sz w:val="24"/>
          <w:szCs w:val="24"/>
        </w:rPr>
      </w:pPr>
    </w:p>
    <w:p w14:paraId="48EEBA3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Інформацію про наявну матеріально-технічну ба</w:t>
      </w:r>
      <w:r w:rsidR="00955FF1" w:rsidRPr="00327A05">
        <w:rPr>
          <w:rFonts w:ascii="Times New Roman" w:eastAsia="Times New Roman" w:hAnsi="Times New Roman" w:cs="Times New Roman"/>
          <w:sz w:val="24"/>
          <w:szCs w:val="24"/>
        </w:rPr>
        <w:t>зу РЛП представлено в таблиці 24</w:t>
      </w:r>
    </w:p>
    <w:p w14:paraId="096BD28A" w14:textId="77777777" w:rsidR="009A03A5" w:rsidRPr="00327A05" w:rsidRDefault="009A03A5">
      <w:pPr>
        <w:ind w:firstLine="8080"/>
        <w:jc w:val="right"/>
        <w:rPr>
          <w:rFonts w:ascii="Times New Roman" w:eastAsia="Times New Roman" w:hAnsi="Times New Roman" w:cs="Times New Roman"/>
          <w:i/>
          <w:sz w:val="24"/>
          <w:szCs w:val="24"/>
        </w:rPr>
      </w:pPr>
    </w:p>
    <w:p w14:paraId="18D7EBC9" w14:textId="471C91B3" w:rsidR="009A03A5" w:rsidRPr="00327A05" w:rsidRDefault="00955FF1" w:rsidP="00AC174E">
      <w:pPr>
        <w:ind w:firstLine="0"/>
        <w:jc w:val="center"/>
        <w:rPr>
          <w:rFonts w:ascii="Times New Roman" w:hAnsi="Times New Roman" w:cs="Times New Roman"/>
          <w:b/>
          <w:sz w:val="24"/>
          <w:szCs w:val="24"/>
        </w:rPr>
      </w:pPr>
      <w:r w:rsidRPr="00327A05">
        <w:rPr>
          <w:rFonts w:ascii="Times New Roman" w:eastAsia="Times New Roman" w:hAnsi="Times New Roman" w:cs="Times New Roman"/>
          <w:i/>
          <w:sz w:val="24"/>
          <w:szCs w:val="24"/>
        </w:rPr>
        <w:t>Таблиця 24</w:t>
      </w:r>
      <w:r w:rsidR="00AC174E">
        <w:rPr>
          <w:rFonts w:ascii="Times New Roman" w:eastAsia="Times New Roman" w:hAnsi="Times New Roman" w:cs="Times New Roman"/>
          <w:i/>
          <w:sz w:val="24"/>
          <w:szCs w:val="24"/>
          <w:lang w:val="ru-RU"/>
        </w:rPr>
        <w:t xml:space="preserve">. </w:t>
      </w:r>
      <w:r w:rsidR="00082244" w:rsidRPr="00327A05">
        <w:rPr>
          <w:rFonts w:ascii="Times New Roman" w:hAnsi="Times New Roman" w:cs="Times New Roman"/>
          <w:b/>
          <w:sz w:val="24"/>
          <w:szCs w:val="24"/>
        </w:rPr>
        <w:t>Наявна матеріально-технічна база РЛП</w:t>
      </w:r>
    </w:p>
    <w:tbl>
      <w:tblPr>
        <w:tblStyle w:val="afff"/>
        <w:tblW w:w="9735" w:type="dxa"/>
        <w:tblInd w:w="100" w:type="dxa"/>
        <w:tblBorders>
          <w:top w:val="single" w:sz="6" w:space="0" w:color="000000"/>
          <w:left w:val="single" w:sz="6" w:space="0" w:color="000000"/>
          <w:bottom w:val="single" w:sz="6" w:space="0" w:color="000000"/>
          <w:insideH w:val="single" w:sz="6" w:space="0" w:color="000000"/>
        </w:tblBorders>
        <w:tblLayout w:type="fixed"/>
        <w:tblLook w:val="0000" w:firstRow="0" w:lastRow="0" w:firstColumn="0" w:lastColumn="0" w:noHBand="0" w:noVBand="0"/>
      </w:tblPr>
      <w:tblGrid>
        <w:gridCol w:w="720"/>
        <w:gridCol w:w="4860"/>
        <w:gridCol w:w="1440"/>
        <w:gridCol w:w="1440"/>
        <w:gridCol w:w="1275"/>
      </w:tblGrid>
      <w:tr w:rsidR="009A03A5" w:rsidRPr="00327A05" w14:paraId="3790EAD7" w14:textId="77777777" w:rsidTr="00AC174E">
        <w:tc>
          <w:tcPr>
            <w:tcW w:w="720" w:type="dxa"/>
            <w:tcBorders>
              <w:top w:val="single" w:sz="6" w:space="0" w:color="000000"/>
              <w:left w:val="single" w:sz="6" w:space="0" w:color="000000"/>
              <w:bottom w:val="single" w:sz="6" w:space="0" w:color="000000"/>
            </w:tcBorders>
            <w:shd w:val="clear" w:color="auto" w:fill="auto"/>
          </w:tcPr>
          <w:p w14:paraId="2E7D3FA8" w14:textId="77777777" w:rsidR="009A03A5" w:rsidRPr="00327A05" w:rsidRDefault="00082244">
            <w:pPr>
              <w:ind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з/п</w:t>
            </w:r>
          </w:p>
        </w:tc>
        <w:tc>
          <w:tcPr>
            <w:tcW w:w="4860" w:type="dxa"/>
            <w:tcBorders>
              <w:top w:val="single" w:sz="6" w:space="0" w:color="000000"/>
              <w:left w:val="single" w:sz="6" w:space="0" w:color="000000"/>
              <w:bottom w:val="single" w:sz="6" w:space="0" w:color="000000"/>
            </w:tcBorders>
            <w:shd w:val="clear" w:color="auto" w:fill="auto"/>
          </w:tcPr>
          <w:p w14:paraId="15FFEE5E" w14:textId="77777777" w:rsidR="009A03A5" w:rsidRPr="00327A05" w:rsidRDefault="00082244">
            <w:pPr>
              <w:ind w:firstLine="16"/>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Назва основного засобу тощо</w:t>
            </w:r>
          </w:p>
        </w:tc>
        <w:tc>
          <w:tcPr>
            <w:tcW w:w="1440" w:type="dxa"/>
            <w:tcBorders>
              <w:top w:val="single" w:sz="6" w:space="0" w:color="000000"/>
              <w:left w:val="single" w:sz="6" w:space="0" w:color="000000"/>
              <w:bottom w:val="single" w:sz="6" w:space="0" w:color="000000"/>
            </w:tcBorders>
            <w:shd w:val="clear" w:color="auto" w:fill="auto"/>
          </w:tcPr>
          <w:p w14:paraId="166859ED" w14:textId="77777777" w:rsidR="009A03A5" w:rsidRPr="00327A05" w:rsidRDefault="00082244">
            <w:pPr>
              <w:ind w:right="-108" w:firstLine="16"/>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кількість (одиниць)</w:t>
            </w:r>
          </w:p>
        </w:tc>
        <w:tc>
          <w:tcPr>
            <w:tcW w:w="1440" w:type="dxa"/>
            <w:tcBorders>
              <w:top w:val="single" w:sz="6" w:space="0" w:color="000000"/>
              <w:left w:val="single" w:sz="6" w:space="0" w:color="000000"/>
              <w:bottom w:val="single" w:sz="6" w:space="0" w:color="000000"/>
            </w:tcBorders>
            <w:shd w:val="clear" w:color="auto" w:fill="auto"/>
          </w:tcPr>
          <w:p w14:paraId="3C4EA167" w14:textId="77777777" w:rsidR="009A03A5" w:rsidRPr="00327A05" w:rsidRDefault="00082244">
            <w:pPr>
              <w:ind w:firstLine="16"/>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вартість одиниці,</w:t>
            </w:r>
          </w:p>
          <w:p w14:paraId="2F92D11F" w14:textId="77777777" w:rsidR="009A03A5" w:rsidRPr="00327A05" w:rsidRDefault="00082244">
            <w:pPr>
              <w:ind w:firstLine="16"/>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тис. грн.</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14:paraId="2E6D70E6" w14:textId="77777777" w:rsidR="009A03A5" w:rsidRPr="00327A05" w:rsidRDefault="00082244">
            <w:pPr>
              <w:ind w:left="-108" w:firstLine="15"/>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загальна вартість, тис.грн</w:t>
            </w:r>
          </w:p>
        </w:tc>
      </w:tr>
      <w:tr w:rsidR="009A03A5" w:rsidRPr="00327A05" w14:paraId="68314C9D" w14:textId="77777777" w:rsidTr="00AC174E">
        <w:tc>
          <w:tcPr>
            <w:tcW w:w="720" w:type="dxa"/>
            <w:tcBorders>
              <w:top w:val="single" w:sz="6" w:space="0" w:color="000000"/>
              <w:left w:val="single" w:sz="6" w:space="0" w:color="000000"/>
              <w:bottom w:val="single" w:sz="6" w:space="0" w:color="000000"/>
            </w:tcBorders>
            <w:shd w:val="clear" w:color="auto" w:fill="auto"/>
          </w:tcPr>
          <w:p w14:paraId="4D8E184A"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4860" w:type="dxa"/>
            <w:tcBorders>
              <w:top w:val="single" w:sz="6" w:space="0" w:color="000000"/>
              <w:left w:val="single" w:sz="6" w:space="0" w:color="000000"/>
              <w:bottom w:val="single" w:sz="6" w:space="0" w:color="000000"/>
            </w:tcBorders>
            <w:shd w:val="clear" w:color="auto" w:fill="auto"/>
          </w:tcPr>
          <w:p w14:paraId="5F46B51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1440" w:type="dxa"/>
            <w:tcBorders>
              <w:top w:val="single" w:sz="6" w:space="0" w:color="000000"/>
              <w:left w:val="single" w:sz="6" w:space="0" w:color="000000"/>
              <w:bottom w:val="single" w:sz="6" w:space="0" w:color="000000"/>
            </w:tcBorders>
            <w:shd w:val="clear" w:color="auto" w:fill="auto"/>
          </w:tcPr>
          <w:p w14:paraId="369DDD8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1440" w:type="dxa"/>
            <w:tcBorders>
              <w:top w:val="single" w:sz="6" w:space="0" w:color="000000"/>
              <w:left w:val="single" w:sz="6" w:space="0" w:color="000000"/>
              <w:bottom w:val="single" w:sz="6" w:space="0" w:color="000000"/>
            </w:tcBorders>
            <w:shd w:val="clear" w:color="auto" w:fill="auto"/>
          </w:tcPr>
          <w:p w14:paraId="6148DB1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14:paraId="4309C0A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w:t>
            </w:r>
          </w:p>
        </w:tc>
      </w:tr>
      <w:tr w:rsidR="009A03A5" w:rsidRPr="00327A05" w14:paraId="33B677BB" w14:textId="77777777" w:rsidTr="00AC174E">
        <w:tc>
          <w:tcPr>
            <w:tcW w:w="720" w:type="dxa"/>
            <w:tcBorders>
              <w:top w:val="single" w:sz="6" w:space="0" w:color="000000"/>
              <w:left w:val="single" w:sz="6" w:space="0" w:color="000000"/>
              <w:bottom w:val="single" w:sz="6" w:space="0" w:color="000000"/>
            </w:tcBorders>
            <w:shd w:val="clear" w:color="auto" w:fill="auto"/>
          </w:tcPr>
          <w:p w14:paraId="465523D6"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4860" w:type="dxa"/>
            <w:tcBorders>
              <w:top w:val="single" w:sz="6" w:space="0" w:color="000000"/>
              <w:left w:val="single" w:sz="6" w:space="0" w:color="000000"/>
              <w:bottom w:val="single" w:sz="6" w:space="0" w:color="000000"/>
            </w:tcBorders>
            <w:shd w:val="clear" w:color="auto" w:fill="auto"/>
          </w:tcPr>
          <w:p w14:paraId="4B4CABCC"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Багатофункціональний пристрій EPSON</w:t>
            </w:r>
            <w:r w:rsidRPr="00327A05">
              <w:rPr>
                <w:rFonts w:ascii="Times New Roman" w:eastAsia="Times New Roman" w:hAnsi="Times New Roman" w:cs="Times New Roman"/>
                <w:sz w:val="24"/>
                <w:szCs w:val="24"/>
              </w:rPr>
              <w:br/>
              <w:t>L 3050 c WIFI (C11CF46405)</w:t>
            </w:r>
          </w:p>
        </w:tc>
        <w:tc>
          <w:tcPr>
            <w:tcW w:w="1440" w:type="dxa"/>
            <w:tcBorders>
              <w:top w:val="single" w:sz="6" w:space="0" w:color="000000"/>
              <w:left w:val="single" w:sz="6" w:space="0" w:color="000000"/>
              <w:bottom w:val="single" w:sz="6" w:space="0" w:color="000000"/>
            </w:tcBorders>
            <w:shd w:val="clear" w:color="auto" w:fill="auto"/>
            <w:vAlign w:val="center"/>
          </w:tcPr>
          <w:p w14:paraId="57678FE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3B08156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6,7</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02A597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6,7</w:t>
            </w:r>
          </w:p>
        </w:tc>
      </w:tr>
      <w:tr w:rsidR="009A03A5" w:rsidRPr="00327A05" w14:paraId="5E892CB4" w14:textId="77777777" w:rsidTr="00AC174E">
        <w:tc>
          <w:tcPr>
            <w:tcW w:w="720" w:type="dxa"/>
            <w:tcBorders>
              <w:top w:val="single" w:sz="6" w:space="0" w:color="000000"/>
              <w:left w:val="single" w:sz="6" w:space="0" w:color="000000"/>
              <w:bottom w:val="single" w:sz="6" w:space="0" w:color="000000"/>
            </w:tcBorders>
            <w:shd w:val="clear" w:color="auto" w:fill="auto"/>
          </w:tcPr>
          <w:p w14:paraId="7A1C0A6F"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4860" w:type="dxa"/>
            <w:tcBorders>
              <w:top w:val="single" w:sz="6" w:space="0" w:color="000000"/>
              <w:left w:val="single" w:sz="6" w:space="0" w:color="000000"/>
              <w:bottom w:val="single" w:sz="6" w:space="0" w:color="000000"/>
            </w:tcBorders>
            <w:shd w:val="clear" w:color="auto" w:fill="auto"/>
          </w:tcPr>
          <w:p w14:paraId="20C94BCC"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Багатофункціональний пристрій НP tank 319</w:t>
            </w:r>
          </w:p>
        </w:tc>
        <w:tc>
          <w:tcPr>
            <w:tcW w:w="1440" w:type="dxa"/>
            <w:tcBorders>
              <w:top w:val="single" w:sz="6" w:space="0" w:color="000000"/>
              <w:left w:val="single" w:sz="6" w:space="0" w:color="000000"/>
              <w:bottom w:val="single" w:sz="6" w:space="0" w:color="000000"/>
            </w:tcBorders>
            <w:shd w:val="clear" w:color="auto" w:fill="auto"/>
            <w:vAlign w:val="center"/>
          </w:tcPr>
          <w:p w14:paraId="656D942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37DA254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5,9</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6D46DE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5,9</w:t>
            </w:r>
          </w:p>
        </w:tc>
      </w:tr>
      <w:tr w:rsidR="009A03A5" w:rsidRPr="00327A05" w14:paraId="66D944CD" w14:textId="77777777" w:rsidTr="00AC174E">
        <w:tc>
          <w:tcPr>
            <w:tcW w:w="720" w:type="dxa"/>
            <w:tcBorders>
              <w:top w:val="single" w:sz="6" w:space="0" w:color="000000"/>
              <w:left w:val="single" w:sz="6" w:space="0" w:color="000000"/>
              <w:bottom w:val="single" w:sz="6" w:space="0" w:color="000000"/>
            </w:tcBorders>
            <w:shd w:val="clear" w:color="auto" w:fill="auto"/>
          </w:tcPr>
          <w:p w14:paraId="4F84E3E9"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4860" w:type="dxa"/>
            <w:tcBorders>
              <w:top w:val="single" w:sz="6" w:space="0" w:color="000000"/>
              <w:left w:val="single" w:sz="6" w:space="0" w:color="000000"/>
              <w:bottom w:val="single" w:sz="6" w:space="0" w:color="000000"/>
            </w:tcBorders>
            <w:shd w:val="clear" w:color="auto" w:fill="auto"/>
          </w:tcPr>
          <w:p w14:paraId="3828386A"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Квадрокоптер DJI Mavic 2 Pro</w:t>
            </w:r>
          </w:p>
        </w:tc>
        <w:tc>
          <w:tcPr>
            <w:tcW w:w="1440" w:type="dxa"/>
            <w:tcBorders>
              <w:top w:val="single" w:sz="6" w:space="0" w:color="000000"/>
              <w:left w:val="single" w:sz="6" w:space="0" w:color="000000"/>
              <w:bottom w:val="single" w:sz="6" w:space="0" w:color="000000"/>
            </w:tcBorders>
            <w:shd w:val="clear" w:color="auto" w:fill="auto"/>
            <w:vAlign w:val="center"/>
          </w:tcPr>
          <w:p w14:paraId="7A08FB0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4592D7B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49,6</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D6A6CB6"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49,6</w:t>
            </w:r>
          </w:p>
        </w:tc>
      </w:tr>
      <w:tr w:rsidR="009A03A5" w:rsidRPr="00327A05" w14:paraId="4406E343" w14:textId="77777777" w:rsidTr="00AC174E">
        <w:tc>
          <w:tcPr>
            <w:tcW w:w="720" w:type="dxa"/>
            <w:tcBorders>
              <w:top w:val="single" w:sz="6" w:space="0" w:color="000000"/>
              <w:left w:val="single" w:sz="6" w:space="0" w:color="000000"/>
              <w:bottom w:val="single" w:sz="6" w:space="0" w:color="000000"/>
            </w:tcBorders>
            <w:shd w:val="clear" w:color="auto" w:fill="auto"/>
          </w:tcPr>
          <w:p w14:paraId="38315FA3"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w:t>
            </w:r>
          </w:p>
        </w:tc>
        <w:tc>
          <w:tcPr>
            <w:tcW w:w="4860" w:type="dxa"/>
            <w:tcBorders>
              <w:top w:val="single" w:sz="6" w:space="0" w:color="000000"/>
              <w:left w:val="single" w:sz="6" w:space="0" w:color="000000"/>
              <w:bottom w:val="single" w:sz="6" w:space="0" w:color="000000"/>
            </w:tcBorders>
            <w:shd w:val="clear" w:color="auto" w:fill="auto"/>
          </w:tcPr>
          <w:p w14:paraId="592ED105" w14:textId="798E94D0" w:rsidR="009A03A5" w:rsidRPr="00327A05" w:rsidRDefault="00AC174E">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Н</w:t>
            </w:r>
            <w:r w:rsidR="00082244" w:rsidRPr="00327A05">
              <w:rPr>
                <w:rFonts w:ascii="Times New Roman" w:eastAsia="Times New Roman" w:hAnsi="Times New Roman" w:cs="Times New Roman"/>
                <w:sz w:val="24"/>
                <w:szCs w:val="24"/>
              </w:rPr>
              <w:t>оутбук LENOVO IdeaPAD 330-15 (81DE01 W2RA)</w:t>
            </w:r>
          </w:p>
        </w:tc>
        <w:tc>
          <w:tcPr>
            <w:tcW w:w="1440" w:type="dxa"/>
            <w:tcBorders>
              <w:top w:val="single" w:sz="6" w:space="0" w:color="000000"/>
              <w:left w:val="single" w:sz="6" w:space="0" w:color="000000"/>
              <w:bottom w:val="single" w:sz="6" w:space="0" w:color="000000"/>
            </w:tcBorders>
            <w:shd w:val="clear" w:color="auto" w:fill="auto"/>
            <w:vAlign w:val="center"/>
          </w:tcPr>
          <w:p w14:paraId="7415A0B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7CC3FFB2" w14:textId="7C494116" w:rsidR="009A03A5" w:rsidRPr="00327A05" w:rsidRDefault="00AC174E">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r>
              <w:rPr>
                <w:rFonts w:ascii="Times New Roman" w:eastAsia="Times New Roman" w:hAnsi="Times New Roman" w:cs="Times New Roman"/>
                <w:sz w:val="24"/>
                <w:szCs w:val="24"/>
                <w:lang w:val="ru-RU"/>
              </w:rPr>
              <w:t>,</w:t>
            </w:r>
            <w:r w:rsidR="00082244" w:rsidRPr="00327A05">
              <w:rPr>
                <w:rFonts w:ascii="Times New Roman" w:eastAsia="Times New Roman" w:hAnsi="Times New Roman" w:cs="Times New Roman"/>
                <w:sz w:val="24"/>
                <w:szCs w:val="24"/>
              </w:rPr>
              <w:t>5</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3540E2" w14:textId="1A737E8D" w:rsidR="009A03A5" w:rsidRPr="00327A05" w:rsidRDefault="00AC174E">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r>
              <w:rPr>
                <w:rFonts w:ascii="Times New Roman" w:eastAsia="Times New Roman" w:hAnsi="Times New Roman" w:cs="Times New Roman"/>
                <w:sz w:val="24"/>
                <w:szCs w:val="24"/>
                <w:lang w:val="ru-RU"/>
              </w:rPr>
              <w:t>,</w:t>
            </w:r>
            <w:r w:rsidR="00082244" w:rsidRPr="00327A05">
              <w:rPr>
                <w:rFonts w:ascii="Times New Roman" w:eastAsia="Times New Roman" w:hAnsi="Times New Roman" w:cs="Times New Roman"/>
                <w:sz w:val="24"/>
                <w:szCs w:val="24"/>
              </w:rPr>
              <w:t>5</w:t>
            </w:r>
          </w:p>
        </w:tc>
      </w:tr>
      <w:tr w:rsidR="009A03A5" w:rsidRPr="00327A05" w14:paraId="23CAE427" w14:textId="77777777" w:rsidTr="00AC174E">
        <w:tc>
          <w:tcPr>
            <w:tcW w:w="720" w:type="dxa"/>
            <w:tcBorders>
              <w:top w:val="single" w:sz="6" w:space="0" w:color="000000"/>
              <w:left w:val="single" w:sz="6" w:space="0" w:color="000000"/>
              <w:bottom w:val="single" w:sz="6" w:space="0" w:color="000000"/>
            </w:tcBorders>
            <w:shd w:val="clear" w:color="auto" w:fill="auto"/>
          </w:tcPr>
          <w:p w14:paraId="57494DEA"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w:t>
            </w:r>
          </w:p>
        </w:tc>
        <w:tc>
          <w:tcPr>
            <w:tcW w:w="4860" w:type="dxa"/>
            <w:tcBorders>
              <w:top w:val="single" w:sz="6" w:space="0" w:color="000000"/>
              <w:left w:val="single" w:sz="6" w:space="0" w:color="000000"/>
              <w:bottom w:val="single" w:sz="6" w:space="0" w:color="000000"/>
            </w:tcBorders>
            <w:shd w:val="clear" w:color="auto" w:fill="auto"/>
          </w:tcPr>
          <w:p w14:paraId="323EFC46"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Ноутбук LENOVO V 330-14</w:t>
            </w:r>
          </w:p>
        </w:tc>
        <w:tc>
          <w:tcPr>
            <w:tcW w:w="1440" w:type="dxa"/>
            <w:tcBorders>
              <w:top w:val="single" w:sz="6" w:space="0" w:color="000000"/>
              <w:left w:val="single" w:sz="6" w:space="0" w:color="000000"/>
              <w:bottom w:val="single" w:sz="6" w:space="0" w:color="000000"/>
            </w:tcBorders>
            <w:shd w:val="clear" w:color="auto" w:fill="auto"/>
            <w:vAlign w:val="center"/>
          </w:tcPr>
          <w:p w14:paraId="3560E358"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60FE7F9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17,0</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E7258F1"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17,0</w:t>
            </w:r>
          </w:p>
        </w:tc>
      </w:tr>
      <w:tr w:rsidR="009A03A5" w:rsidRPr="00327A05" w14:paraId="7DF111D7" w14:textId="77777777" w:rsidTr="00AC174E">
        <w:tc>
          <w:tcPr>
            <w:tcW w:w="720" w:type="dxa"/>
            <w:tcBorders>
              <w:top w:val="single" w:sz="6" w:space="0" w:color="000000"/>
              <w:left w:val="single" w:sz="6" w:space="0" w:color="000000"/>
              <w:bottom w:val="single" w:sz="6" w:space="0" w:color="000000"/>
            </w:tcBorders>
            <w:shd w:val="clear" w:color="auto" w:fill="auto"/>
          </w:tcPr>
          <w:p w14:paraId="399F7466"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w:t>
            </w:r>
          </w:p>
        </w:tc>
        <w:tc>
          <w:tcPr>
            <w:tcW w:w="4860" w:type="dxa"/>
            <w:tcBorders>
              <w:top w:val="single" w:sz="6" w:space="0" w:color="000000"/>
              <w:left w:val="single" w:sz="6" w:space="0" w:color="000000"/>
              <w:bottom w:val="single" w:sz="6" w:space="0" w:color="000000"/>
            </w:tcBorders>
            <w:shd w:val="clear" w:color="auto" w:fill="auto"/>
          </w:tcPr>
          <w:p w14:paraId="35414ACA"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Ноутбук НР 250 G 6( 1WY58EA)</w:t>
            </w:r>
          </w:p>
        </w:tc>
        <w:tc>
          <w:tcPr>
            <w:tcW w:w="1440" w:type="dxa"/>
            <w:tcBorders>
              <w:top w:val="single" w:sz="6" w:space="0" w:color="000000"/>
              <w:left w:val="single" w:sz="6" w:space="0" w:color="000000"/>
              <w:bottom w:val="single" w:sz="6" w:space="0" w:color="000000"/>
            </w:tcBorders>
            <w:shd w:val="clear" w:color="auto" w:fill="auto"/>
            <w:vAlign w:val="center"/>
          </w:tcPr>
          <w:p w14:paraId="24DF0A2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1B94C9F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17,5</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615D09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17,5</w:t>
            </w:r>
          </w:p>
        </w:tc>
      </w:tr>
      <w:tr w:rsidR="009A03A5" w:rsidRPr="00327A05" w14:paraId="795C80D1" w14:textId="77777777" w:rsidTr="00AC174E">
        <w:tc>
          <w:tcPr>
            <w:tcW w:w="720" w:type="dxa"/>
            <w:tcBorders>
              <w:top w:val="single" w:sz="6" w:space="0" w:color="000000"/>
              <w:left w:val="single" w:sz="6" w:space="0" w:color="000000"/>
              <w:bottom w:val="single" w:sz="6" w:space="0" w:color="000000"/>
            </w:tcBorders>
            <w:shd w:val="clear" w:color="auto" w:fill="auto"/>
          </w:tcPr>
          <w:p w14:paraId="24465A25"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7</w:t>
            </w:r>
          </w:p>
        </w:tc>
        <w:tc>
          <w:tcPr>
            <w:tcW w:w="4860" w:type="dxa"/>
            <w:tcBorders>
              <w:top w:val="single" w:sz="6" w:space="0" w:color="000000"/>
              <w:left w:val="single" w:sz="6" w:space="0" w:color="000000"/>
              <w:bottom w:val="single" w:sz="6" w:space="0" w:color="000000"/>
            </w:tcBorders>
            <w:shd w:val="clear" w:color="auto" w:fill="auto"/>
          </w:tcPr>
          <w:p w14:paraId="39FD0CCB"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Цифровий диктофон</w:t>
            </w:r>
          </w:p>
        </w:tc>
        <w:tc>
          <w:tcPr>
            <w:tcW w:w="1440" w:type="dxa"/>
            <w:tcBorders>
              <w:top w:val="single" w:sz="6" w:space="0" w:color="000000"/>
              <w:left w:val="single" w:sz="6" w:space="0" w:color="000000"/>
              <w:bottom w:val="single" w:sz="6" w:space="0" w:color="000000"/>
            </w:tcBorders>
            <w:shd w:val="clear" w:color="auto" w:fill="auto"/>
            <w:vAlign w:val="center"/>
          </w:tcPr>
          <w:p w14:paraId="3BE088E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2FF213B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4EB139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r>
      <w:tr w:rsidR="009A03A5" w:rsidRPr="00327A05" w14:paraId="0F89ECFD" w14:textId="77777777" w:rsidTr="00AC174E">
        <w:tc>
          <w:tcPr>
            <w:tcW w:w="720" w:type="dxa"/>
            <w:tcBorders>
              <w:top w:val="single" w:sz="6" w:space="0" w:color="000000"/>
              <w:left w:val="single" w:sz="6" w:space="0" w:color="000000"/>
              <w:bottom w:val="single" w:sz="6" w:space="0" w:color="000000"/>
            </w:tcBorders>
            <w:shd w:val="clear" w:color="auto" w:fill="auto"/>
          </w:tcPr>
          <w:p w14:paraId="6CC6CBD5"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8</w:t>
            </w:r>
          </w:p>
        </w:tc>
        <w:tc>
          <w:tcPr>
            <w:tcW w:w="4860" w:type="dxa"/>
            <w:tcBorders>
              <w:top w:val="single" w:sz="6" w:space="0" w:color="000000"/>
              <w:left w:val="single" w:sz="6" w:space="0" w:color="000000"/>
              <w:bottom w:val="single" w:sz="6" w:space="0" w:color="000000"/>
            </w:tcBorders>
            <w:shd w:val="clear" w:color="auto" w:fill="auto"/>
          </w:tcPr>
          <w:p w14:paraId="2186989A"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Цифровий фотоапарат </w:t>
            </w:r>
          </w:p>
        </w:tc>
        <w:tc>
          <w:tcPr>
            <w:tcW w:w="1440" w:type="dxa"/>
            <w:tcBorders>
              <w:top w:val="single" w:sz="6" w:space="0" w:color="000000"/>
              <w:left w:val="single" w:sz="6" w:space="0" w:color="000000"/>
              <w:bottom w:val="single" w:sz="6" w:space="0" w:color="000000"/>
            </w:tcBorders>
            <w:shd w:val="clear" w:color="auto" w:fill="auto"/>
            <w:vAlign w:val="center"/>
          </w:tcPr>
          <w:p w14:paraId="439906E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60AB16F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28,0</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E9D31B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28,0</w:t>
            </w:r>
          </w:p>
        </w:tc>
      </w:tr>
      <w:tr w:rsidR="009A03A5" w:rsidRPr="00327A05" w14:paraId="1FFB0C07" w14:textId="77777777" w:rsidTr="00AC174E">
        <w:tc>
          <w:tcPr>
            <w:tcW w:w="720" w:type="dxa"/>
            <w:tcBorders>
              <w:top w:val="single" w:sz="6" w:space="0" w:color="000000"/>
              <w:left w:val="single" w:sz="6" w:space="0" w:color="000000"/>
              <w:bottom w:val="single" w:sz="6" w:space="0" w:color="000000"/>
            </w:tcBorders>
            <w:shd w:val="clear" w:color="auto" w:fill="auto"/>
          </w:tcPr>
          <w:p w14:paraId="39556AC5"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9</w:t>
            </w:r>
          </w:p>
        </w:tc>
        <w:tc>
          <w:tcPr>
            <w:tcW w:w="4860" w:type="dxa"/>
            <w:tcBorders>
              <w:top w:val="single" w:sz="6" w:space="0" w:color="000000"/>
              <w:left w:val="single" w:sz="6" w:space="0" w:color="000000"/>
              <w:bottom w:val="single" w:sz="6" w:space="0" w:color="000000"/>
            </w:tcBorders>
            <w:shd w:val="clear" w:color="auto" w:fill="auto"/>
          </w:tcPr>
          <w:p w14:paraId="1CEDDEA3"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Підзорна труба</w:t>
            </w:r>
          </w:p>
        </w:tc>
        <w:tc>
          <w:tcPr>
            <w:tcW w:w="1440" w:type="dxa"/>
            <w:tcBorders>
              <w:top w:val="single" w:sz="6" w:space="0" w:color="000000"/>
              <w:left w:val="single" w:sz="6" w:space="0" w:color="000000"/>
              <w:bottom w:val="single" w:sz="6" w:space="0" w:color="000000"/>
            </w:tcBorders>
            <w:shd w:val="clear" w:color="auto" w:fill="auto"/>
            <w:vAlign w:val="center"/>
          </w:tcPr>
          <w:p w14:paraId="6C82C93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706F019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D9C4B2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r>
      <w:tr w:rsidR="009A03A5" w:rsidRPr="00327A05" w14:paraId="54923CBB" w14:textId="77777777" w:rsidTr="00AC174E">
        <w:tc>
          <w:tcPr>
            <w:tcW w:w="720" w:type="dxa"/>
            <w:tcBorders>
              <w:top w:val="single" w:sz="6" w:space="0" w:color="000000"/>
              <w:left w:val="single" w:sz="6" w:space="0" w:color="000000"/>
              <w:bottom w:val="single" w:sz="6" w:space="0" w:color="000000"/>
            </w:tcBorders>
            <w:shd w:val="clear" w:color="auto" w:fill="auto"/>
          </w:tcPr>
          <w:p w14:paraId="7D0936B1"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10</w:t>
            </w:r>
          </w:p>
        </w:tc>
        <w:tc>
          <w:tcPr>
            <w:tcW w:w="4860" w:type="dxa"/>
            <w:tcBorders>
              <w:top w:val="single" w:sz="6" w:space="0" w:color="000000"/>
              <w:left w:val="single" w:sz="6" w:space="0" w:color="000000"/>
              <w:bottom w:val="single" w:sz="6" w:space="0" w:color="000000"/>
            </w:tcBorders>
            <w:shd w:val="clear" w:color="auto" w:fill="auto"/>
          </w:tcPr>
          <w:p w14:paraId="65840F72" w14:textId="4F4B2163" w:rsidR="009A03A5" w:rsidRPr="007167A3" w:rsidRDefault="00082244" w:rsidP="007167A3">
            <w:pPr>
              <w:ind w:firstLine="0"/>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 xml:space="preserve">Байдарка </w:t>
            </w:r>
            <w:r w:rsidR="007167A3">
              <w:rPr>
                <w:rFonts w:ascii="Times New Roman" w:eastAsia="Times New Roman" w:hAnsi="Times New Roman" w:cs="Times New Roman"/>
                <w:sz w:val="24"/>
                <w:szCs w:val="24"/>
                <w:lang w:val="ru-RU"/>
              </w:rPr>
              <w:t>«И</w:t>
            </w:r>
            <w:r w:rsidRPr="00327A05">
              <w:rPr>
                <w:rFonts w:ascii="Times New Roman" w:eastAsia="Times New Roman" w:hAnsi="Times New Roman" w:cs="Times New Roman"/>
                <w:sz w:val="24"/>
                <w:szCs w:val="24"/>
              </w:rPr>
              <w:t>гла</w:t>
            </w:r>
            <w:r w:rsidR="007167A3">
              <w:rPr>
                <w:rFonts w:ascii="Times New Roman" w:eastAsia="Times New Roman" w:hAnsi="Times New Roman" w:cs="Times New Roman"/>
                <w:sz w:val="24"/>
                <w:szCs w:val="24"/>
                <w:lang w:val="ru-RU"/>
              </w:rPr>
              <w:t>»</w:t>
            </w:r>
            <w:r w:rsidR="007167A3">
              <w:rPr>
                <w:rFonts w:ascii="Times New Roman" w:eastAsia="Times New Roman" w:hAnsi="Times New Roman" w:cs="Times New Roman"/>
                <w:sz w:val="24"/>
                <w:szCs w:val="24"/>
              </w:rPr>
              <w:t xml:space="preserve"> надувна</w:t>
            </w:r>
          </w:p>
        </w:tc>
        <w:tc>
          <w:tcPr>
            <w:tcW w:w="1440" w:type="dxa"/>
            <w:tcBorders>
              <w:top w:val="single" w:sz="6" w:space="0" w:color="000000"/>
              <w:left w:val="single" w:sz="6" w:space="0" w:color="000000"/>
              <w:bottom w:val="single" w:sz="6" w:space="0" w:color="000000"/>
            </w:tcBorders>
            <w:shd w:val="clear" w:color="auto" w:fill="auto"/>
            <w:vAlign w:val="center"/>
          </w:tcPr>
          <w:p w14:paraId="16517F0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4F82F7A0"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23,8</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E6284E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23,8</w:t>
            </w:r>
          </w:p>
        </w:tc>
      </w:tr>
      <w:tr w:rsidR="009A03A5" w:rsidRPr="00327A05" w14:paraId="126F9D0D" w14:textId="77777777" w:rsidTr="00AC174E">
        <w:tc>
          <w:tcPr>
            <w:tcW w:w="720" w:type="dxa"/>
            <w:tcBorders>
              <w:top w:val="single" w:sz="6" w:space="0" w:color="000000"/>
              <w:left w:val="single" w:sz="6" w:space="0" w:color="000000"/>
              <w:bottom w:val="single" w:sz="6" w:space="0" w:color="000000"/>
            </w:tcBorders>
            <w:shd w:val="clear" w:color="auto" w:fill="auto"/>
          </w:tcPr>
          <w:p w14:paraId="0930BA76"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11</w:t>
            </w:r>
          </w:p>
        </w:tc>
        <w:tc>
          <w:tcPr>
            <w:tcW w:w="4860" w:type="dxa"/>
            <w:tcBorders>
              <w:top w:val="single" w:sz="6" w:space="0" w:color="000000"/>
              <w:left w:val="single" w:sz="6" w:space="0" w:color="000000"/>
              <w:bottom w:val="single" w:sz="6" w:space="0" w:color="000000"/>
            </w:tcBorders>
            <w:shd w:val="clear" w:color="auto" w:fill="auto"/>
          </w:tcPr>
          <w:p w14:paraId="2D6E0341" w14:textId="4FFB7458" w:rsidR="009A03A5" w:rsidRPr="007167A3" w:rsidRDefault="00082244" w:rsidP="007167A3">
            <w:pPr>
              <w:ind w:firstLine="0"/>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 xml:space="preserve">Байдарка </w:t>
            </w:r>
            <w:r w:rsidR="007167A3">
              <w:rPr>
                <w:rFonts w:ascii="Times New Roman" w:eastAsia="Times New Roman" w:hAnsi="Times New Roman" w:cs="Times New Roman"/>
                <w:sz w:val="24"/>
                <w:szCs w:val="24"/>
                <w:lang w:val="ru-RU"/>
              </w:rPr>
              <w:t>«И</w:t>
            </w:r>
            <w:r w:rsidRPr="00327A05">
              <w:rPr>
                <w:rFonts w:ascii="Times New Roman" w:eastAsia="Times New Roman" w:hAnsi="Times New Roman" w:cs="Times New Roman"/>
                <w:sz w:val="24"/>
                <w:szCs w:val="24"/>
              </w:rPr>
              <w:t>гла</w:t>
            </w:r>
            <w:r w:rsidR="007167A3">
              <w:rPr>
                <w:rFonts w:ascii="Times New Roman" w:eastAsia="Times New Roman" w:hAnsi="Times New Roman" w:cs="Times New Roman"/>
                <w:sz w:val="24"/>
                <w:szCs w:val="24"/>
                <w:lang w:val="ru-RU"/>
              </w:rPr>
              <w:t>» 2</w:t>
            </w:r>
            <w:r w:rsidR="007167A3">
              <w:rPr>
                <w:rFonts w:ascii="Times New Roman" w:eastAsia="Times New Roman" w:hAnsi="Times New Roman" w:cs="Times New Roman"/>
                <w:sz w:val="24"/>
                <w:szCs w:val="24"/>
              </w:rPr>
              <w:t xml:space="preserve"> надувна</w:t>
            </w:r>
          </w:p>
        </w:tc>
        <w:tc>
          <w:tcPr>
            <w:tcW w:w="1440" w:type="dxa"/>
            <w:tcBorders>
              <w:top w:val="single" w:sz="6" w:space="0" w:color="000000"/>
              <w:left w:val="single" w:sz="6" w:space="0" w:color="000000"/>
              <w:bottom w:val="single" w:sz="6" w:space="0" w:color="000000"/>
            </w:tcBorders>
            <w:shd w:val="clear" w:color="auto" w:fill="auto"/>
            <w:vAlign w:val="center"/>
          </w:tcPr>
          <w:p w14:paraId="707FABE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6CF2AE35"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26,5</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51219A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26,5</w:t>
            </w:r>
          </w:p>
        </w:tc>
      </w:tr>
      <w:tr w:rsidR="009A03A5" w:rsidRPr="00327A05" w14:paraId="4DEAFB4E" w14:textId="77777777" w:rsidTr="00AC174E">
        <w:tc>
          <w:tcPr>
            <w:tcW w:w="720" w:type="dxa"/>
            <w:tcBorders>
              <w:top w:val="single" w:sz="6" w:space="0" w:color="000000"/>
              <w:left w:val="single" w:sz="6" w:space="0" w:color="000000"/>
              <w:bottom w:val="single" w:sz="6" w:space="0" w:color="000000"/>
            </w:tcBorders>
            <w:shd w:val="clear" w:color="auto" w:fill="auto"/>
          </w:tcPr>
          <w:p w14:paraId="5EE8ACB9"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12</w:t>
            </w:r>
          </w:p>
        </w:tc>
        <w:tc>
          <w:tcPr>
            <w:tcW w:w="4860" w:type="dxa"/>
            <w:tcBorders>
              <w:top w:val="single" w:sz="6" w:space="0" w:color="000000"/>
              <w:left w:val="single" w:sz="6" w:space="0" w:color="000000"/>
              <w:bottom w:val="single" w:sz="6" w:space="0" w:color="000000"/>
            </w:tcBorders>
            <w:shd w:val="clear" w:color="auto" w:fill="auto"/>
          </w:tcPr>
          <w:p w14:paraId="1F372D78"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Катамаран Крепиш з надувною рамою </w:t>
            </w:r>
          </w:p>
        </w:tc>
        <w:tc>
          <w:tcPr>
            <w:tcW w:w="1440" w:type="dxa"/>
            <w:tcBorders>
              <w:top w:val="single" w:sz="6" w:space="0" w:color="000000"/>
              <w:left w:val="single" w:sz="6" w:space="0" w:color="000000"/>
              <w:bottom w:val="single" w:sz="6" w:space="0" w:color="000000"/>
            </w:tcBorders>
            <w:shd w:val="clear" w:color="auto" w:fill="auto"/>
            <w:vAlign w:val="center"/>
          </w:tcPr>
          <w:p w14:paraId="22D81C8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57CB28E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49,6</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7ED1929"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49,6</w:t>
            </w:r>
          </w:p>
        </w:tc>
      </w:tr>
      <w:tr w:rsidR="009A03A5" w:rsidRPr="00327A05" w14:paraId="1C100341" w14:textId="77777777" w:rsidTr="00AC174E">
        <w:tc>
          <w:tcPr>
            <w:tcW w:w="720" w:type="dxa"/>
            <w:tcBorders>
              <w:top w:val="single" w:sz="6" w:space="0" w:color="000000"/>
              <w:left w:val="single" w:sz="6" w:space="0" w:color="000000"/>
              <w:bottom w:val="single" w:sz="6" w:space="0" w:color="000000"/>
            </w:tcBorders>
            <w:shd w:val="clear" w:color="auto" w:fill="auto"/>
          </w:tcPr>
          <w:p w14:paraId="4AB7CF21"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w:t>
            </w:r>
          </w:p>
        </w:tc>
        <w:tc>
          <w:tcPr>
            <w:tcW w:w="4860" w:type="dxa"/>
            <w:tcBorders>
              <w:top w:val="single" w:sz="6" w:space="0" w:color="000000"/>
              <w:left w:val="single" w:sz="6" w:space="0" w:color="000000"/>
              <w:bottom w:val="single" w:sz="6" w:space="0" w:color="000000"/>
            </w:tcBorders>
            <w:shd w:val="clear" w:color="auto" w:fill="auto"/>
          </w:tcPr>
          <w:p w14:paraId="0891FF21" w14:textId="77777777" w:rsidR="009A03A5" w:rsidRPr="00327A05" w:rsidRDefault="00082244">
            <w:pPr>
              <w:ind w:firstLine="0"/>
              <w:rPr>
                <w:rFonts w:ascii="Times New Roman" w:eastAsia="Times New Roman" w:hAnsi="Times New Roman" w:cs="Times New Roman"/>
                <w:sz w:val="24"/>
                <w:szCs w:val="24"/>
                <w:highlight w:val="yellow"/>
              </w:rPr>
            </w:pPr>
            <w:r w:rsidRPr="00327A05">
              <w:rPr>
                <w:rFonts w:ascii="Times New Roman" w:eastAsia="Times New Roman" w:hAnsi="Times New Roman" w:cs="Times New Roman"/>
                <w:sz w:val="24"/>
                <w:szCs w:val="24"/>
              </w:rPr>
              <w:t xml:space="preserve">Дошка для веслування стоячи SUP Rapid Tour </w:t>
            </w:r>
          </w:p>
        </w:tc>
        <w:tc>
          <w:tcPr>
            <w:tcW w:w="1440" w:type="dxa"/>
            <w:tcBorders>
              <w:top w:val="single" w:sz="6" w:space="0" w:color="000000"/>
              <w:left w:val="single" w:sz="6" w:space="0" w:color="000000"/>
              <w:bottom w:val="single" w:sz="6" w:space="0" w:color="000000"/>
            </w:tcBorders>
            <w:shd w:val="clear" w:color="auto" w:fill="auto"/>
            <w:vAlign w:val="center"/>
          </w:tcPr>
          <w:p w14:paraId="63F55C2B"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w:t>
            </w:r>
          </w:p>
        </w:tc>
        <w:tc>
          <w:tcPr>
            <w:tcW w:w="1440" w:type="dxa"/>
            <w:tcBorders>
              <w:top w:val="single" w:sz="6" w:space="0" w:color="000000"/>
              <w:left w:val="single" w:sz="6" w:space="0" w:color="000000"/>
              <w:bottom w:val="single" w:sz="6" w:space="0" w:color="000000"/>
            </w:tcBorders>
            <w:shd w:val="clear" w:color="auto" w:fill="auto"/>
            <w:vAlign w:val="center"/>
          </w:tcPr>
          <w:p w14:paraId="56DDCCE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13,8</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14:paraId="160A168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41,4</w:t>
            </w:r>
          </w:p>
        </w:tc>
      </w:tr>
      <w:tr w:rsidR="009A03A5" w:rsidRPr="00327A05" w14:paraId="6C156FD0" w14:textId="77777777" w:rsidTr="00AC174E">
        <w:tc>
          <w:tcPr>
            <w:tcW w:w="720" w:type="dxa"/>
            <w:tcBorders>
              <w:top w:val="single" w:sz="6" w:space="0" w:color="000000"/>
              <w:left w:val="single" w:sz="6" w:space="0" w:color="000000"/>
              <w:bottom w:val="single" w:sz="6" w:space="0" w:color="000000"/>
            </w:tcBorders>
            <w:shd w:val="clear" w:color="auto" w:fill="auto"/>
          </w:tcPr>
          <w:p w14:paraId="2D599AE6" w14:textId="77777777" w:rsidR="009A03A5" w:rsidRPr="00327A05" w:rsidRDefault="00082244">
            <w:pPr>
              <w:ind w:left="-903" w:firstLine="90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14</w:t>
            </w:r>
          </w:p>
        </w:tc>
        <w:tc>
          <w:tcPr>
            <w:tcW w:w="4860" w:type="dxa"/>
            <w:tcBorders>
              <w:top w:val="single" w:sz="6" w:space="0" w:color="000000"/>
              <w:left w:val="single" w:sz="6" w:space="0" w:color="000000"/>
              <w:bottom w:val="single" w:sz="6" w:space="0" w:color="000000"/>
            </w:tcBorders>
            <w:shd w:val="clear" w:color="auto" w:fill="auto"/>
          </w:tcPr>
          <w:p w14:paraId="61982B91"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Весло RAPID Alu 2- piece </w:t>
            </w:r>
          </w:p>
        </w:tc>
        <w:tc>
          <w:tcPr>
            <w:tcW w:w="1440" w:type="dxa"/>
            <w:tcBorders>
              <w:top w:val="single" w:sz="6" w:space="0" w:color="000000"/>
              <w:left w:val="single" w:sz="6" w:space="0" w:color="000000"/>
              <w:bottom w:val="single" w:sz="6" w:space="0" w:color="000000"/>
            </w:tcBorders>
            <w:shd w:val="clear" w:color="auto" w:fill="auto"/>
            <w:vAlign w:val="center"/>
          </w:tcPr>
          <w:p w14:paraId="25CC347E"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2</w:t>
            </w:r>
          </w:p>
        </w:tc>
        <w:tc>
          <w:tcPr>
            <w:tcW w:w="1440" w:type="dxa"/>
            <w:tcBorders>
              <w:top w:val="single" w:sz="6" w:space="0" w:color="000000"/>
              <w:left w:val="single" w:sz="6" w:space="0" w:color="000000"/>
              <w:bottom w:val="single" w:sz="6" w:space="0" w:color="000000"/>
            </w:tcBorders>
            <w:shd w:val="clear" w:color="auto" w:fill="auto"/>
            <w:vAlign w:val="center"/>
          </w:tcPr>
          <w:p w14:paraId="26067EF2"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1,7</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14:paraId="6240D41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3,4</w:t>
            </w:r>
          </w:p>
        </w:tc>
      </w:tr>
      <w:tr w:rsidR="009A03A5" w:rsidRPr="00327A05" w14:paraId="71421E2D" w14:textId="77777777" w:rsidTr="00AC174E">
        <w:tc>
          <w:tcPr>
            <w:tcW w:w="720" w:type="dxa"/>
            <w:tcBorders>
              <w:top w:val="single" w:sz="6" w:space="0" w:color="000000"/>
              <w:left w:val="single" w:sz="6" w:space="0" w:color="000000"/>
              <w:bottom w:val="single" w:sz="6" w:space="0" w:color="000000"/>
            </w:tcBorders>
            <w:shd w:val="clear" w:color="auto" w:fill="auto"/>
            <w:vAlign w:val="center"/>
          </w:tcPr>
          <w:p w14:paraId="0D6F694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15</w:t>
            </w:r>
          </w:p>
        </w:tc>
        <w:tc>
          <w:tcPr>
            <w:tcW w:w="4860" w:type="dxa"/>
            <w:tcBorders>
              <w:top w:val="single" w:sz="6" w:space="0" w:color="000000"/>
              <w:left w:val="single" w:sz="6" w:space="0" w:color="000000"/>
              <w:bottom w:val="single" w:sz="6" w:space="0" w:color="000000"/>
            </w:tcBorders>
            <w:shd w:val="clear" w:color="auto" w:fill="auto"/>
            <w:vAlign w:val="center"/>
          </w:tcPr>
          <w:p w14:paraId="0625FBFF" w14:textId="62814791" w:rsidR="009A03A5" w:rsidRPr="007167A3" w:rsidRDefault="007167A3">
            <w:pPr>
              <w:ind w:firstLine="0"/>
              <w:jc w:val="left"/>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весло Rapid Carbon 3</w:t>
            </w:r>
          </w:p>
        </w:tc>
        <w:tc>
          <w:tcPr>
            <w:tcW w:w="1440" w:type="dxa"/>
            <w:tcBorders>
              <w:top w:val="single" w:sz="6" w:space="0" w:color="000000"/>
              <w:left w:val="single" w:sz="6" w:space="0" w:color="000000"/>
              <w:bottom w:val="single" w:sz="6" w:space="0" w:color="000000"/>
            </w:tcBorders>
            <w:shd w:val="clear" w:color="auto" w:fill="auto"/>
            <w:vAlign w:val="center"/>
          </w:tcPr>
          <w:p w14:paraId="7A41122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2D61EB3C"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5,5</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08A35E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5,5</w:t>
            </w:r>
          </w:p>
        </w:tc>
      </w:tr>
      <w:tr w:rsidR="009A03A5" w:rsidRPr="00327A05" w14:paraId="0D36BF92" w14:textId="77777777" w:rsidTr="00AC174E">
        <w:trPr>
          <w:trHeight w:val="352"/>
        </w:trPr>
        <w:tc>
          <w:tcPr>
            <w:tcW w:w="720" w:type="dxa"/>
            <w:tcBorders>
              <w:top w:val="single" w:sz="6" w:space="0" w:color="000000"/>
              <w:left w:val="single" w:sz="6" w:space="0" w:color="000000"/>
              <w:bottom w:val="single" w:sz="6" w:space="0" w:color="000000"/>
            </w:tcBorders>
            <w:shd w:val="clear" w:color="auto" w:fill="auto"/>
          </w:tcPr>
          <w:p w14:paraId="108CA6F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16</w:t>
            </w:r>
          </w:p>
        </w:tc>
        <w:tc>
          <w:tcPr>
            <w:tcW w:w="4860" w:type="dxa"/>
            <w:tcBorders>
              <w:top w:val="single" w:sz="6" w:space="0" w:color="000000"/>
              <w:left w:val="single" w:sz="6" w:space="0" w:color="000000"/>
              <w:bottom w:val="single" w:sz="6" w:space="0" w:color="000000"/>
            </w:tcBorders>
            <w:shd w:val="clear" w:color="auto" w:fill="auto"/>
          </w:tcPr>
          <w:p w14:paraId="7EED82D4"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Дерев’яна скульптура – дівчина</w:t>
            </w:r>
          </w:p>
        </w:tc>
        <w:tc>
          <w:tcPr>
            <w:tcW w:w="1440" w:type="dxa"/>
            <w:tcBorders>
              <w:top w:val="single" w:sz="6" w:space="0" w:color="000000"/>
              <w:left w:val="single" w:sz="6" w:space="0" w:color="000000"/>
              <w:bottom w:val="single" w:sz="6" w:space="0" w:color="000000"/>
            </w:tcBorders>
            <w:shd w:val="clear" w:color="auto" w:fill="auto"/>
            <w:vAlign w:val="center"/>
          </w:tcPr>
          <w:p w14:paraId="78C0F4F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1D820AE3"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0E85CA4"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6,0</w:t>
            </w:r>
          </w:p>
        </w:tc>
      </w:tr>
      <w:tr w:rsidR="009A03A5" w:rsidRPr="00327A05" w14:paraId="60753E7B" w14:textId="77777777" w:rsidTr="00AC174E">
        <w:trPr>
          <w:trHeight w:val="352"/>
        </w:trPr>
        <w:tc>
          <w:tcPr>
            <w:tcW w:w="720" w:type="dxa"/>
            <w:tcBorders>
              <w:top w:val="single" w:sz="6" w:space="0" w:color="000000"/>
              <w:left w:val="single" w:sz="6" w:space="0" w:color="000000"/>
              <w:bottom w:val="single" w:sz="6" w:space="0" w:color="000000"/>
            </w:tcBorders>
            <w:shd w:val="clear" w:color="auto" w:fill="auto"/>
          </w:tcPr>
          <w:p w14:paraId="085FFC2A"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17</w:t>
            </w:r>
          </w:p>
        </w:tc>
        <w:tc>
          <w:tcPr>
            <w:tcW w:w="4860" w:type="dxa"/>
            <w:tcBorders>
              <w:top w:val="single" w:sz="6" w:space="0" w:color="000000"/>
              <w:left w:val="single" w:sz="6" w:space="0" w:color="000000"/>
              <w:bottom w:val="single" w:sz="6" w:space="0" w:color="000000"/>
            </w:tcBorders>
            <w:shd w:val="clear" w:color="auto" w:fill="auto"/>
          </w:tcPr>
          <w:p w14:paraId="65598C9B" w14:textId="77777777" w:rsidR="009A03A5" w:rsidRPr="00327A05" w:rsidRDefault="00082244">
            <w:pPr>
              <w:ind w:firstLine="0"/>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Дерев’яна скульптура – дерево</w:t>
            </w:r>
          </w:p>
        </w:tc>
        <w:tc>
          <w:tcPr>
            <w:tcW w:w="1440" w:type="dxa"/>
            <w:tcBorders>
              <w:top w:val="single" w:sz="6" w:space="0" w:color="000000"/>
              <w:left w:val="single" w:sz="6" w:space="0" w:color="000000"/>
              <w:bottom w:val="single" w:sz="6" w:space="0" w:color="000000"/>
            </w:tcBorders>
            <w:shd w:val="clear" w:color="auto" w:fill="auto"/>
            <w:vAlign w:val="center"/>
          </w:tcPr>
          <w:p w14:paraId="3773FCBD"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1</w:t>
            </w:r>
          </w:p>
        </w:tc>
        <w:tc>
          <w:tcPr>
            <w:tcW w:w="1440" w:type="dxa"/>
            <w:tcBorders>
              <w:top w:val="single" w:sz="6" w:space="0" w:color="000000"/>
              <w:left w:val="single" w:sz="6" w:space="0" w:color="000000"/>
              <w:bottom w:val="single" w:sz="6" w:space="0" w:color="000000"/>
            </w:tcBorders>
            <w:shd w:val="clear" w:color="auto" w:fill="auto"/>
            <w:vAlign w:val="center"/>
          </w:tcPr>
          <w:p w14:paraId="77B39DBF"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5,8</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0B7A657" w14:textId="77777777" w:rsidR="009A03A5" w:rsidRPr="00327A05" w:rsidRDefault="00082244">
            <w:pPr>
              <w:ind w:firstLine="0"/>
              <w:jc w:val="cente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5,8</w:t>
            </w:r>
          </w:p>
        </w:tc>
      </w:tr>
      <w:tr w:rsidR="009A03A5" w:rsidRPr="00327A05" w14:paraId="7FC61740" w14:textId="77777777" w:rsidTr="00AC174E">
        <w:trPr>
          <w:trHeight w:val="352"/>
        </w:trPr>
        <w:tc>
          <w:tcPr>
            <w:tcW w:w="720" w:type="dxa"/>
            <w:tcBorders>
              <w:top w:val="single" w:sz="6" w:space="0" w:color="000000"/>
              <w:left w:val="single" w:sz="6" w:space="0" w:color="000000"/>
              <w:bottom w:val="single" w:sz="6" w:space="0" w:color="000000"/>
            </w:tcBorders>
            <w:shd w:val="clear" w:color="auto" w:fill="auto"/>
          </w:tcPr>
          <w:p w14:paraId="0CEADD96" w14:textId="77777777" w:rsidR="009A03A5" w:rsidRPr="00327A05" w:rsidRDefault="009A03A5">
            <w:pPr>
              <w:ind w:firstLine="0"/>
              <w:jc w:val="center"/>
              <w:rPr>
                <w:rFonts w:ascii="Times New Roman" w:eastAsia="Times New Roman" w:hAnsi="Times New Roman" w:cs="Times New Roman"/>
                <w:sz w:val="24"/>
                <w:szCs w:val="24"/>
              </w:rPr>
            </w:pPr>
          </w:p>
        </w:tc>
        <w:tc>
          <w:tcPr>
            <w:tcW w:w="4860" w:type="dxa"/>
            <w:tcBorders>
              <w:top w:val="single" w:sz="6" w:space="0" w:color="000000"/>
              <w:left w:val="single" w:sz="6" w:space="0" w:color="000000"/>
              <w:bottom w:val="single" w:sz="6" w:space="0" w:color="000000"/>
            </w:tcBorders>
            <w:shd w:val="clear" w:color="auto" w:fill="auto"/>
          </w:tcPr>
          <w:p w14:paraId="2943825C" w14:textId="77777777" w:rsidR="009A03A5" w:rsidRPr="007167A3" w:rsidRDefault="00082244">
            <w:pPr>
              <w:ind w:firstLine="0"/>
              <w:rPr>
                <w:rFonts w:ascii="Times New Roman" w:eastAsia="Times New Roman" w:hAnsi="Times New Roman" w:cs="Times New Roman"/>
                <w:b/>
                <w:sz w:val="24"/>
                <w:szCs w:val="24"/>
              </w:rPr>
            </w:pPr>
            <w:r w:rsidRPr="007167A3">
              <w:rPr>
                <w:rFonts w:ascii="Times New Roman" w:eastAsia="Times New Roman" w:hAnsi="Times New Roman" w:cs="Times New Roman"/>
                <w:b/>
                <w:sz w:val="24"/>
                <w:szCs w:val="24"/>
              </w:rPr>
              <w:t>Разом</w:t>
            </w:r>
          </w:p>
        </w:tc>
        <w:tc>
          <w:tcPr>
            <w:tcW w:w="1440" w:type="dxa"/>
            <w:tcBorders>
              <w:top w:val="single" w:sz="6" w:space="0" w:color="000000"/>
              <w:left w:val="single" w:sz="6" w:space="0" w:color="000000"/>
              <w:bottom w:val="single" w:sz="6" w:space="0" w:color="000000"/>
            </w:tcBorders>
            <w:shd w:val="clear" w:color="auto" w:fill="auto"/>
          </w:tcPr>
          <w:p w14:paraId="1DECC61C" w14:textId="77777777" w:rsidR="009A03A5" w:rsidRPr="007167A3" w:rsidRDefault="009A03A5">
            <w:pPr>
              <w:ind w:firstLine="0"/>
              <w:jc w:val="center"/>
              <w:rPr>
                <w:rFonts w:ascii="Times New Roman" w:eastAsia="Times New Roman" w:hAnsi="Times New Roman" w:cs="Times New Roman"/>
                <w:b/>
                <w:sz w:val="24"/>
                <w:szCs w:val="24"/>
              </w:rPr>
            </w:pPr>
          </w:p>
        </w:tc>
        <w:tc>
          <w:tcPr>
            <w:tcW w:w="1440" w:type="dxa"/>
            <w:tcBorders>
              <w:top w:val="single" w:sz="6" w:space="0" w:color="000000"/>
              <w:left w:val="single" w:sz="6" w:space="0" w:color="000000"/>
              <w:bottom w:val="single" w:sz="6" w:space="0" w:color="000000"/>
            </w:tcBorders>
            <w:shd w:val="clear" w:color="auto" w:fill="auto"/>
            <w:vAlign w:val="center"/>
          </w:tcPr>
          <w:p w14:paraId="1F78ECFA" w14:textId="77777777" w:rsidR="009A03A5" w:rsidRPr="007167A3" w:rsidRDefault="00082244">
            <w:pPr>
              <w:ind w:hanging="14"/>
              <w:jc w:val="center"/>
              <w:rPr>
                <w:rFonts w:ascii="Times New Roman" w:eastAsia="Times New Roman" w:hAnsi="Times New Roman" w:cs="Times New Roman"/>
                <w:b/>
                <w:sz w:val="24"/>
                <w:szCs w:val="24"/>
              </w:rPr>
            </w:pPr>
            <w:r w:rsidRPr="007167A3">
              <w:rPr>
                <w:rFonts w:ascii="Times New Roman" w:eastAsia="Times New Roman" w:hAnsi="Times New Roman" w:cs="Times New Roman"/>
                <w:b/>
                <w:sz w:val="24"/>
                <w:szCs w:val="24"/>
              </w:rPr>
              <w:t>45333,4</w:t>
            </w:r>
          </w:p>
        </w:tc>
        <w:tc>
          <w:tcPr>
            <w:tcW w:w="1275" w:type="dxa"/>
            <w:tcBorders>
              <w:top w:val="single" w:sz="6" w:space="0" w:color="000000"/>
              <w:left w:val="single" w:sz="6" w:space="0" w:color="000000"/>
              <w:bottom w:val="single" w:sz="6" w:space="0" w:color="000000"/>
              <w:right w:val="single" w:sz="6" w:space="0" w:color="000000"/>
            </w:tcBorders>
            <w:shd w:val="clear" w:color="auto" w:fill="auto"/>
          </w:tcPr>
          <w:p w14:paraId="7D27ED43" w14:textId="77777777" w:rsidR="009A03A5" w:rsidRPr="007167A3" w:rsidRDefault="00082244">
            <w:pPr>
              <w:ind w:firstLine="0"/>
              <w:jc w:val="center"/>
              <w:rPr>
                <w:rFonts w:ascii="Times New Roman" w:eastAsia="Times New Roman" w:hAnsi="Times New Roman" w:cs="Times New Roman"/>
                <w:b/>
                <w:sz w:val="24"/>
                <w:szCs w:val="24"/>
              </w:rPr>
            </w:pPr>
            <w:r w:rsidRPr="007167A3">
              <w:rPr>
                <w:rFonts w:ascii="Times New Roman" w:eastAsia="Times New Roman" w:hAnsi="Times New Roman" w:cs="Times New Roman"/>
                <w:b/>
                <w:sz w:val="24"/>
                <w:szCs w:val="24"/>
              </w:rPr>
              <w:t>45362,7</w:t>
            </w:r>
          </w:p>
        </w:tc>
      </w:tr>
    </w:tbl>
    <w:p w14:paraId="6D76F273" w14:textId="77777777" w:rsidR="009A03A5" w:rsidRPr="00327A05" w:rsidRDefault="009A03A5">
      <w:pPr>
        <w:rPr>
          <w:rFonts w:ascii="Times New Roman" w:eastAsia="Times New Roman" w:hAnsi="Times New Roman" w:cs="Times New Roman"/>
          <w:sz w:val="24"/>
          <w:szCs w:val="24"/>
        </w:rPr>
      </w:pPr>
    </w:p>
    <w:p w14:paraId="07401DE4" w14:textId="77777777"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5.3.2. Адміністративно-господарські роботи з покращення умов праці та зміцнення його матеріально-технічної бази</w:t>
      </w:r>
    </w:p>
    <w:p w14:paraId="41C76DE6" w14:textId="77777777" w:rsidR="009A03A5" w:rsidRPr="00327A05" w:rsidRDefault="009A03A5">
      <w:pPr>
        <w:rPr>
          <w:rFonts w:ascii="Times New Roman" w:eastAsia="Times New Roman" w:hAnsi="Times New Roman" w:cs="Times New Roman"/>
          <w:i/>
          <w:sz w:val="24"/>
          <w:szCs w:val="24"/>
        </w:rPr>
      </w:pPr>
    </w:p>
    <w:p w14:paraId="1ACFE1A1" w14:textId="77777777" w:rsidR="009A03A5" w:rsidRPr="00327A05" w:rsidRDefault="00082244">
      <w:r w:rsidRPr="00327A05">
        <w:rPr>
          <w:rFonts w:ascii="Times New Roman" w:eastAsia="Times New Roman" w:hAnsi="Times New Roman" w:cs="Times New Roman"/>
          <w:sz w:val="24"/>
          <w:szCs w:val="24"/>
        </w:rPr>
        <w:t>Перелік транспортних засобів та обладнання, що необхідні Парку для здійснення рекреаційної, екологічної освітньо-виховної, науково-дослідної та адміністративно-господарської діял</w:t>
      </w:r>
      <w:r w:rsidR="00955FF1" w:rsidRPr="00327A05">
        <w:rPr>
          <w:rFonts w:ascii="Times New Roman" w:eastAsia="Times New Roman" w:hAnsi="Times New Roman" w:cs="Times New Roman"/>
          <w:sz w:val="24"/>
          <w:szCs w:val="24"/>
        </w:rPr>
        <w:t>ьності представлено в таблиці 25</w:t>
      </w:r>
      <w:r w:rsidRPr="00327A05">
        <w:rPr>
          <w:rFonts w:ascii="Times New Roman" w:eastAsia="Times New Roman" w:hAnsi="Times New Roman" w:cs="Times New Roman"/>
          <w:sz w:val="24"/>
          <w:szCs w:val="24"/>
        </w:rPr>
        <w:t>.</w:t>
      </w:r>
    </w:p>
    <w:p w14:paraId="5D45FD96" w14:textId="77777777" w:rsidR="007167A3" w:rsidRPr="00C76240" w:rsidRDefault="007167A3" w:rsidP="007167A3">
      <w:pPr>
        <w:ind w:left="-142" w:firstLine="142"/>
        <w:rPr>
          <w:rFonts w:ascii="Times New Roman" w:eastAsia="Times New Roman" w:hAnsi="Times New Roman" w:cs="Times New Roman"/>
          <w:sz w:val="24"/>
          <w:szCs w:val="24"/>
        </w:rPr>
      </w:pPr>
    </w:p>
    <w:p w14:paraId="611E4546" w14:textId="77777777" w:rsidR="007167A3" w:rsidRPr="00C76240" w:rsidRDefault="007167A3" w:rsidP="007167A3">
      <w:pPr>
        <w:ind w:left="-142" w:firstLine="142"/>
        <w:rPr>
          <w:rFonts w:ascii="Times New Roman" w:eastAsia="Times New Roman" w:hAnsi="Times New Roman" w:cs="Times New Roman"/>
          <w:sz w:val="24"/>
          <w:szCs w:val="24"/>
        </w:rPr>
      </w:pPr>
    </w:p>
    <w:p w14:paraId="615469D7" w14:textId="77777777" w:rsidR="007167A3" w:rsidRPr="00C76240" w:rsidRDefault="007167A3" w:rsidP="007167A3">
      <w:pPr>
        <w:ind w:left="-142" w:firstLine="142"/>
        <w:rPr>
          <w:rFonts w:ascii="Times New Roman" w:eastAsia="Times New Roman" w:hAnsi="Times New Roman" w:cs="Times New Roman"/>
          <w:sz w:val="24"/>
          <w:szCs w:val="24"/>
        </w:rPr>
      </w:pPr>
    </w:p>
    <w:p w14:paraId="7E6D4E05" w14:textId="77777777" w:rsidR="007167A3" w:rsidRPr="00C76240" w:rsidRDefault="007167A3" w:rsidP="007167A3">
      <w:pPr>
        <w:ind w:left="-142" w:firstLine="142"/>
        <w:rPr>
          <w:rFonts w:ascii="Times New Roman" w:eastAsia="Times New Roman" w:hAnsi="Times New Roman" w:cs="Times New Roman"/>
          <w:sz w:val="24"/>
          <w:szCs w:val="24"/>
        </w:rPr>
      </w:pPr>
    </w:p>
    <w:p w14:paraId="42570BC1" w14:textId="77777777" w:rsidR="007167A3" w:rsidRPr="00C76240" w:rsidRDefault="007167A3" w:rsidP="007167A3">
      <w:pPr>
        <w:ind w:left="-142" w:firstLine="142"/>
        <w:rPr>
          <w:rFonts w:ascii="Times New Roman" w:eastAsia="Times New Roman" w:hAnsi="Times New Roman" w:cs="Times New Roman"/>
          <w:sz w:val="24"/>
          <w:szCs w:val="24"/>
        </w:rPr>
      </w:pPr>
    </w:p>
    <w:p w14:paraId="3A902A0A" w14:textId="3A889C85" w:rsidR="009A03A5" w:rsidRPr="00327A05" w:rsidRDefault="00955FF1" w:rsidP="007167A3">
      <w:pPr>
        <w:ind w:left="-142" w:firstLine="142"/>
        <w:jc w:val="center"/>
        <w:rPr>
          <w:rFonts w:ascii="Times New Roman" w:eastAsia="Times New Roman" w:hAnsi="Times New Roman" w:cs="Times New Roman"/>
          <w:b/>
          <w:sz w:val="24"/>
          <w:szCs w:val="24"/>
        </w:rPr>
      </w:pPr>
      <w:r w:rsidRPr="00327A05">
        <w:rPr>
          <w:rFonts w:ascii="Times New Roman" w:eastAsia="Times New Roman" w:hAnsi="Times New Roman" w:cs="Times New Roman"/>
          <w:i/>
          <w:sz w:val="24"/>
          <w:szCs w:val="24"/>
        </w:rPr>
        <w:t>Таблиця 25</w:t>
      </w:r>
      <w:r w:rsidR="007167A3" w:rsidRPr="00C76240">
        <w:rPr>
          <w:rFonts w:ascii="Times New Roman" w:eastAsia="Times New Roman" w:hAnsi="Times New Roman" w:cs="Times New Roman"/>
          <w:i/>
          <w:sz w:val="24"/>
          <w:szCs w:val="24"/>
        </w:rPr>
        <w:t xml:space="preserve">. </w:t>
      </w:r>
      <w:r w:rsidR="00082244" w:rsidRPr="00327A05">
        <w:rPr>
          <w:rFonts w:ascii="Times New Roman" w:eastAsia="Times New Roman" w:hAnsi="Times New Roman" w:cs="Times New Roman"/>
          <w:b/>
          <w:sz w:val="24"/>
          <w:szCs w:val="24"/>
        </w:rPr>
        <w:t>План закупівлі засобів для забезпечення наукової, екологічної освітньо-виховної, рекреаційної та адміністративно-господарської діяльності Парку</w:t>
      </w:r>
    </w:p>
    <w:tbl>
      <w:tblPr>
        <w:tblStyle w:val="afff0"/>
        <w:tblW w:w="9506" w:type="dxa"/>
        <w:jc w:val="center"/>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677"/>
        <w:gridCol w:w="26"/>
        <w:gridCol w:w="5322"/>
        <w:gridCol w:w="883"/>
        <w:gridCol w:w="31"/>
        <w:gridCol w:w="1244"/>
        <w:gridCol w:w="31"/>
        <w:gridCol w:w="1292"/>
      </w:tblGrid>
      <w:tr w:rsidR="009A03A5" w:rsidRPr="00327A05" w14:paraId="796A6476" w14:textId="77777777" w:rsidTr="007167A3">
        <w:trPr>
          <w:jc w:val="center"/>
        </w:trPr>
        <w:tc>
          <w:tcPr>
            <w:tcW w:w="677" w:type="dxa"/>
            <w:tcBorders>
              <w:top w:val="single" w:sz="4" w:space="0" w:color="000000"/>
              <w:left w:val="single" w:sz="4" w:space="0" w:color="000000"/>
              <w:bottom w:val="single" w:sz="4" w:space="0" w:color="000000"/>
            </w:tcBorders>
            <w:shd w:val="clear" w:color="auto" w:fill="auto"/>
          </w:tcPr>
          <w:p w14:paraId="47A98AB0" w14:textId="77777777" w:rsidR="009A03A5" w:rsidRPr="00327A05" w:rsidRDefault="00082244">
            <w:pPr>
              <w:ind w:left="-254" w:right="-132" w:firstLine="2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w:t>
            </w:r>
          </w:p>
          <w:p w14:paraId="4E3A5F99" w14:textId="77777777" w:rsidR="009A03A5" w:rsidRPr="00327A05" w:rsidRDefault="00082244">
            <w:pPr>
              <w:ind w:left="-254" w:right="-132" w:firstLine="2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з/п</w:t>
            </w:r>
          </w:p>
        </w:tc>
        <w:tc>
          <w:tcPr>
            <w:tcW w:w="5348" w:type="dxa"/>
            <w:gridSpan w:val="2"/>
            <w:tcBorders>
              <w:top w:val="single" w:sz="4" w:space="0" w:color="000000"/>
              <w:left w:val="single" w:sz="4" w:space="0" w:color="000000"/>
              <w:bottom w:val="single" w:sz="4" w:space="0" w:color="000000"/>
            </w:tcBorders>
            <w:shd w:val="clear" w:color="auto" w:fill="auto"/>
          </w:tcPr>
          <w:p w14:paraId="30724C5F" w14:textId="77777777" w:rsidR="009A03A5" w:rsidRPr="00327A05" w:rsidRDefault="00082244">
            <w:pPr>
              <w:ind w:left="-172" w:right="-132" w:firstLine="2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Назва основного засобу тощо</w:t>
            </w:r>
          </w:p>
        </w:tc>
        <w:tc>
          <w:tcPr>
            <w:tcW w:w="914" w:type="dxa"/>
            <w:gridSpan w:val="2"/>
            <w:tcBorders>
              <w:top w:val="single" w:sz="4" w:space="0" w:color="000000"/>
              <w:left w:val="single" w:sz="4" w:space="0" w:color="000000"/>
              <w:bottom w:val="single" w:sz="4" w:space="0" w:color="000000"/>
            </w:tcBorders>
            <w:shd w:val="clear" w:color="auto" w:fill="auto"/>
          </w:tcPr>
          <w:p w14:paraId="2BE89F8C" w14:textId="77777777" w:rsidR="009A03A5" w:rsidRPr="00327A05" w:rsidRDefault="00082244">
            <w:pPr>
              <w:ind w:left="-113" w:right="-132" w:firstLine="2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Необ-хідна кіль-кість, од.</w:t>
            </w:r>
          </w:p>
        </w:tc>
        <w:tc>
          <w:tcPr>
            <w:tcW w:w="1275" w:type="dxa"/>
            <w:gridSpan w:val="2"/>
            <w:tcBorders>
              <w:top w:val="single" w:sz="4" w:space="0" w:color="000000"/>
              <w:left w:val="single" w:sz="4" w:space="0" w:color="000000"/>
              <w:bottom w:val="single" w:sz="4" w:space="0" w:color="000000"/>
            </w:tcBorders>
            <w:shd w:val="clear" w:color="auto" w:fill="auto"/>
          </w:tcPr>
          <w:p w14:paraId="163D78D5" w14:textId="77777777" w:rsidR="009A03A5" w:rsidRPr="00327A05" w:rsidRDefault="00082244">
            <w:pPr>
              <w:ind w:left="-172" w:right="-132" w:firstLine="2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Вартість одиниці, тис.грн</w:t>
            </w: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04A3DE7F" w14:textId="77777777" w:rsidR="007167A3" w:rsidRDefault="007167A3">
            <w:pPr>
              <w:ind w:left="-172" w:right="-132" w:firstLine="21"/>
              <w:jc w:val="center"/>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rPr>
              <w:t>Всього,</w:t>
            </w:r>
          </w:p>
          <w:p w14:paraId="4F5134FB" w14:textId="1D9B5148" w:rsidR="009A03A5" w:rsidRPr="00327A05" w:rsidRDefault="00082244">
            <w:pPr>
              <w:ind w:left="-172" w:right="-132" w:firstLine="21"/>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тис.грн</w:t>
            </w:r>
          </w:p>
        </w:tc>
      </w:tr>
      <w:tr w:rsidR="009A03A5" w:rsidRPr="00327A05" w14:paraId="7DAB90CE" w14:textId="77777777" w:rsidTr="007167A3">
        <w:trPr>
          <w:jc w:val="center"/>
        </w:trPr>
        <w:tc>
          <w:tcPr>
            <w:tcW w:w="9506" w:type="dxa"/>
            <w:gridSpan w:val="8"/>
            <w:tcBorders>
              <w:top w:val="single" w:sz="4" w:space="0" w:color="000000"/>
              <w:left w:val="single" w:sz="4" w:space="0" w:color="000000"/>
              <w:bottom w:val="single" w:sz="4" w:space="0" w:color="000000"/>
              <w:right w:val="single" w:sz="4" w:space="0" w:color="000000"/>
            </w:tcBorders>
            <w:shd w:val="clear" w:color="auto" w:fill="auto"/>
          </w:tcPr>
          <w:p w14:paraId="019CF690" w14:textId="77777777" w:rsidR="009A03A5" w:rsidRPr="00327A05" w:rsidRDefault="00082244" w:rsidP="007167A3">
            <w:pPr>
              <w:ind w:firstLine="22"/>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Транспортні засоби</w:t>
            </w:r>
          </w:p>
        </w:tc>
      </w:tr>
      <w:tr w:rsidR="009A03A5" w:rsidRPr="00327A05" w14:paraId="604BBC8C"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39DF2C45"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5322" w:type="dxa"/>
            <w:tcBorders>
              <w:top w:val="single" w:sz="4" w:space="0" w:color="000000"/>
              <w:left w:val="single" w:sz="4" w:space="0" w:color="000000"/>
              <w:bottom w:val="single" w:sz="4" w:space="0" w:color="000000"/>
            </w:tcBorders>
            <w:shd w:val="clear" w:color="auto" w:fill="auto"/>
          </w:tcPr>
          <w:p w14:paraId="41B214A1" w14:textId="77777777" w:rsidR="009A03A5" w:rsidRPr="00327A05" w:rsidRDefault="00082244">
            <w:pPr>
              <w:ind w:firstLine="42"/>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Оперативний автомобіль підвищеної прохідності</w:t>
            </w:r>
          </w:p>
        </w:tc>
        <w:tc>
          <w:tcPr>
            <w:tcW w:w="883" w:type="dxa"/>
            <w:tcBorders>
              <w:top w:val="single" w:sz="4" w:space="0" w:color="000000"/>
              <w:left w:val="single" w:sz="4" w:space="0" w:color="000000"/>
              <w:bottom w:val="single" w:sz="4" w:space="0" w:color="000000"/>
            </w:tcBorders>
            <w:shd w:val="clear" w:color="auto" w:fill="auto"/>
            <w:vAlign w:val="center"/>
          </w:tcPr>
          <w:p w14:paraId="67CE3BDA" w14:textId="77777777" w:rsidR="009A03A5" w:rsidRPr="00327A05" w:rsidRDefault="00082244">
            <w:pPr>
              <w:ind w:left="-98"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6DDB1274" w14:textId="77777777" w:rsidR="009A03A5" w:rsidRPr="00327A05" w:rsidRDefault="00955FF1" w:rsidP="00955FF1">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8</w:t>
            </w:r>
            <w:r w:rsidR="00082244" w:rsidRPr="00327A05">
              <w:rPr>
                <w:rFonts w:ascii="Times New Roman" w:eastAsia="Times New Roman" w:hAnsi="Times New Roman" w:cs="Times New Roman"/>
                <w:sz w:val="20"/>
                <w:szCs w:val="20"/>
              </w:rPr>
              <w:t>00,0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5FDA70" w14:textId="77777777" w:rsidR="009A03A5" w:rsidRPr="00327A05" w:rsidRDefault="00955FF1">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8</w:t>
            </w:r>
            <w:r w:rsidR="00082244" w:rsidRPr="00327A05">
              <w:rPr>
                <w:rFonts w:ascii="Times New Roman" w:eastAsia="Times New Roman" w:hAnsi="Times New Roman" w:cs="Times New Roman"/>
                <w:sz w:val="20"/>
                <w:szCs w:val="20"/>
              </w:rPr>
              <w:t>00,0</w:t>
            </w:r>
          </w:p>
        </w:tc>
      </w:tr>
      <w:tr w:rsidR="009A03A5" w:rsidRPr="00327A05" w14:paraId="541B4827"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548D3A19"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5322" w:type="dxa"/>
            <w:tcBorders>
              <w:top w:val="single" w:sz="4" w:space="0" w:color="000000"/>
              <w:left w:val="single" w:sz="4" w:space="0" w:color="000000"/>
              <w:bottom w:val="single" w:sz="4" w:space="0" w:color="000000"/>
            </w:tcBorders>
            <w:shd w:val="clear" w:color="auto" w:fill="auto"/>
          </w:tcPr>
          <w:p w14:paraId="48FAB8DC"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Квадроцикл</w:t>
            </w:r>
          </w:p>
        </w:tc>
        <w:tc>
          <w:tcPr>
            <w:tcW w:w="883" w:type="dxa"/>
            <w:tcBorders>
              <w:top w:val="single" w:sz="4" w:space="0" w:color="000000"/>
              <w:left w:val="single" w:sz="4" w:space="0" w:color="000000"/>
              <w:bottom w:val="single" w:sz="4" w:space="0" w:color="000000"/>
            </w:tcBorders>
            <w:shd w:val="clear" w:color="auto" w:fill="auto"/>
            <w:vAlign w:val="center"/>
          </w:tcPr>
          <w:p w14:paraId="5592995A" w14:textId="77777777" w:rsidR="009A03A5" w:rsidRPr="00327A05" w:rsidRDefault="00082244">
            <w:pPr>
              <w:ind w:left="-98"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gridSpan w:val="2"/>
            <w:tcBorders>
              <w:top w:val="single" w:sz="4" w:space="0" w:color="000000"/>
              <w:left w:val="single" w:sz="4" w:space="0" w:color="000000"/>
              <w:bottom w:val="single" w:sz="4" w:space="0" w:color="000000"/>
            </w:tcBorders>
            <w:shd w:val="clear" w:color="auto" w:fill="auto"/>
          </w:tcPr>
          <w:p w14:paraId="7411EBD5" w14:textId="77777777" w:rsidR="009A03A5" w:rsidRPr="00327A05" w:rsidRDefault="00955FF1">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70</w:t>
            </w:r>
            <w:r w:rsidR="00082244" w:rsidRPr="00327A05">
              <w:rPr>
                <w:rFonts w:ascii="Times New Roman" w:eastAsia="Times New Roman" w:hAnsi="Times New Roman" w:cs="Times New Roman"/>
                <w:sz w:val="20"/>
                <w:szCs w:val="20"/>
              </w:rPr>
              <w:t>,0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tcPr>
          <w:p w14:paraId="6E9137EC" w14:textId="77777777" w:rsidR="009A03A5" w:rsidRPr="00327A05" w:rsidRDefault="00955FF1">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21</w:t>
            </w:r>
            <w:r w:rsidR="00082244" w:rsidRPr="00327A05">
              <w:rPr>
                <w:rFonts w:ascii="Times New Roman" w:eastAsia="Times New Roman" w:hAnsi="Times New Roman" w:cs="Times New Roman"/>
                <w:sz w:val="20"/>
                <w:szCs w:val="20"/>
              </w:rPr>
              <w:t>0,0</w:t>
            </w:r>
          </w:p>
        </w:tc>
      </w:tr>
      <w:tr w:rsidR="009A03A5" w:rsidRPr="00327A05" w14:paraId="25AFD7FE"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35ABDDE7"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5322" w:type="dxa"/>
            <w:tcBorders>
              <w:top w:val="single" w:sz="4" w:space="0" w:color="000000"/>
              <w:left w:val="single" w:sz="4" w:space="0" w:color="000000"/>
              <w:bottom w:val="single" w:sz="4" w:space="0" w:color="000000"/>
            </w:tcBorders>
            <w:shd w:val="clear" w:color="auto" w:fill="auto"/>
          </w:tcPr>
          <w:p w14:paraId="1D6CC9AD" w14:textId="77777777" w:rsidR="009A03A5" w:rsidRPr="00327A05" w:rsidRDefault="00082244">
            <w:pPr>
              <w:ind w:firstLine="42"/>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Катамаран</w:t>
            </w:r>
          </w:p>
        </w:tc>
        <w:tc>
          <w:tcPr>
            <w:tcW w:w="883" w:type="dxa"/>
            <w:tcBorders>
              <w:top w:val="single" w:sz="4" w:space="0" w:color="000000"/>
              <w:left w:val="single" w:sz="4" w:space="0" w:color="000000"/>
              <w:bottom w:val="single" w:sz="4" w:space="0" w:color="000000"/>
            </w:tcBorders>
            <w:shd w:val="clear" w:color="auto" w:fill="auto"/>
            <w:vAlign w:val="center"/>
          </w:tcPr>
          <w:p w14:paraId="7181B4C2" w14:textId="77777777" w:rsidR="009A03A5" w:rsidRPr="00327A05" w:rsidRDefault="00082244">
            <w:pPr>
              <w:ind w:left="-98"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4</w:t>
            </w:r>
          </w:p>
        </w:tc>
        <w:tc>
          <w:tcPr>
            <w:tcW w:w="1275" w:type="dxa"/>
            <w:gridSpan w:val="2"/>
            <w:tcBorders>
              <w:top w:val="single" w:sz="4" w:space="0" w:color="000000"/>
              <w:left w:val="single" w:sz="4" w:space="0" w:color="000000"/>
              <w:bottom w:val="single" w:sz="4" w:space="0" w:color="000000"/>
            </w:tcBorders>
            <w:shd w:val="clear" w:color="auto" w:fill="auto"/>
          </w:tcPr>
          <w:p w14:paraId="1800583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80,0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tcPr>
          <w:p w14:paraId="6043D78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320,0</w:t>
            </w:r>
          </w:p>
        </w:tc>
      </w:tr>
      <w:tr w:rsidR="009A03A5" w:rsidRPr="00327A05" w14:paraId="0344E024"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65FDFA78"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lastRenderedPageBreak/>
              <w:t>4</w:t>
            </w:r>
          </w:p>
        </w:tc>
        <w:tc>
          <w:tcPr>
            <w:tcW w:w="5322" w:type="dxa"/>
            <w:tcBorders>
              <w:top w:val="single" w:sz="4" w:space="0" w:color="000000"/>
              <w:left w:val="single" w:sz="4" w:space="0" w:color="000000"/>
              <w:bottom w:val="single" w:sz="4" w:space="0" w:color="000000"/>
            </w:tcBorders>
            <w:shd w:val="clear" w:color="auto" w:fill="auto"/>
          </w:tcPr>
          <w:p w14:paraId="5B7ECD92" w14:textId="77777777" w:rsidR="009A03A5" w:rsidRPr="00327A05" w:rsidRDefault="00082244">
            <w:pPr>
              <w:ind w:firstLine="42"/>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Каяк</w:t>
            </w:r>
          </w:p>
        </w:tc>
        <w:tc>
          <w:tcPr>
            <w:tcW w:w="883" w:type="dxa"/>
            <w:tcBorders>
              <w:top w:val="single" w:sz="4" w:space="0" w:color="000000"/>
              <w:left w:val="single" w:sz="4" w:space="0" w:color="000000"/>
              <w:bottom w:val="single" w:sz="4" w:space="0" w:color="000000"/>
            </w:tcBorders>
            <w:shd w:val="clear" w:color="auto" w:fill="auto"/>
            <w:vAlign w:val="center"/>
          </w:tcPr>
          <w:p w14:paraId="2AA13D2C" w14:textId="77777777" w:rsidR="009A03A5" w:rsidRPr="00327A05" w:rsidRDefault="00082244">
            <w:pPr>
              <w:ind w:left="-98"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w:t>
            </w:r>
          </w:p>
        </w:tc>
        <w:tc>
          <w:tcPr>
            <w:tcW w:w="1275" w:type="dxa"/>
            <w:gridSpan w:val="2"/>
            <w:tcBorders>
              <w:top w:val="single" w:sz="4" w:space="0" w:color="000000"/>
              <w:left w:val="single" w:sz="4" w:space="0" w:color="000000"/>
              <w:bottom w:val="single" w:sz="4" w:space="0" w:color="000000"/>
            </w:tcBorders>
            <w:shd w:val="clear" w:color="auto" w:fill="auto"/>
          </w:tcPr>
          <w:p w14:paraId="06B4806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6,0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tcPr>
          <w:p w14:paraId="55ADAFF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60,0</w:t>
            </w:r>
          </w:p>
        </w:tc>
      </w:tr>
      <w:tr w:rsidR="009A03A5" w:rsidRPr="00327A05" w14:paraId="2C28A0B5" w14:textId="77777777" w:rsidTr="007167A3">
        <w:trPr>
          <w:jc w:val="center"/>
        </w:trPr>
        <w:tc>
          <w:tcPr>
            <w:tcW w:w="9506" w:type="dxa"/>
            <w:gridSpan w:val="8"/>
            <w:tcBorders>
              <w:top w:val="single" w:sz="4" w:space="0" w:color="000000"/>
              <w:left w:val="single" w:sz="4" w:space="0" w:color="000000"/>
              <w:bottom w:val="single" w:sz="4" w:space="0" w:color="000000"/>
              <w:right w:val="single" w:sz="4" w:space="0" w:color="000000"/>
            </w:tcBorders>
            <w:shd w:val="clear" w:color="auto" w:fill="auto"/>
          </w:tcPr>
          <w:p w14:paraId="04578226" w14:textId="77777777" w:rsidR="009A03A5" w:rsidRPr="00327A05" w:rsidRDefault="00082244" w:rsidP="007167A3">
            <w:pPr>
              <w:ind w:firstLine="22"/>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Комп’ютери та оргтехніка</w:t>
            </w:r>
          </w:p>
        </w:tc>
      </w:tr>
      <w:tr w:rsidR="009A03A5" w:rsidRPr="00327A05" w14:paraId="6FFA86E2"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2DAA135E"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w:t>
            </w:r>
          </w:p>
        </w:tc>
        <w:tc>
          <w:tcPr>
            <w:tcW w:w="5322" w:type="dxa"/>
            <w:tcBorders>
              <w:top w:val="single" w:sz="4" w:space="0" w:color="000000"/>
              <w:left w:val="single" w:sz="4" w:space="0" w:color="000000"/>
              <w:bottom w:val="single" w:sz="4" w:space="0" w:color="000000"/>
            </w:tcBorders>
            <w:shd w:val="clear" w:color="auto" w:fill="auto"/>
          </w:tcPr>
          <w:p w14:paraId="70B5BCA6"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Комп’ютер в комплекті (монітор, сист. блок, клавіатура, миш, ББЖ, ОС)</w:t>
            </w:r>
          </w:p>
        </w:tc>
        <w:tc>
          <w:tcPr>
            <w:tcW w:w="883" w:type="dxa"/>
            <w:tcBorders>
              <w:top w:val="single" w:sz="4" w:space="0" w:color="000000"/>
              <w:left w:val="single" w:sz="4" w:space="0" w:color="000000"/>
              <w:bottom w:val="single" w:sz="4" w:space="0" w:color="000000"/>
            </w:tcBorders>
            <w:shd w:val="clear" w:color="auto" w:fill="auto"/>
            <w:vAlign w:val="center"/>
          </w:tcPr>
          <w:p w14:paraId="0713170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0267BE1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23,0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0F3471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115,0</w:t>
            </w:r>
          </w:p>
        </w:tc>
      </w:tr>
      <w:tr w:rsidR="009A03A5" w:rsidRPr="00327A05" w14:paraId="619CA67E"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79157AEB"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6</w:t>
            </w:r>
          </w:p>
        </w:tc>
        <w:tc>
          <w:tcPr>
            <w:tcW w:w="5322" w:type="dxa"/>
            <w:tcBorders>
              <w:top w:val="single" w:sz="4" w:space="0" w:color="000000"/>
              <w:left w:val="single" w:sz="4" w:space="0" w:color="000000"/>
              <w:bottom w:val="single" w:sz="4" w:space="0" w:color="000000"/>
            </w:tcBorders>
            <w:shd w:val="clear" w:color="auto" w:fill="auto"/>
          </w:tcPr>
          <w:p w14:paraId="48197C16"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Ноутбук</w:t>
            </w:r>
          </w:p>
        </w:tc>
        <w:tc>
          <w:tcPr>
            <w:tcW w:w="883" w:type="dxa"/>
            <w:tcBorders>
              <w:top w:val="single" w:sz="4" w:space="0" w:color="000000"/>
              <w:left w:val="single" w:sz="4" w:space="0" w:color="000000"/>
              <w:bottom w:val="single" w:sz="4" w:space="0" w:color="000000"/>
            </w:tcBorders>
            <w:shd w:val="clear" w:color="auto" w:fill="auto"/>
            <w:vAlign w:val="center"/>
          </w:tcPr>
          <w:p w14:paraId="14BA356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4</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46A083D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27,0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6EEC8D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108,0</w:t>
            </w:r>
          </w:p>
        </w:tc>
      </w:tr>
      <w:tr w:rsidR="009A03A5" w:rsidRPr="00327A05" w14:paraId="04BC7881"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51AC124E"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7</w:t>
            </w:r>
          </w:p>
        </w:tc>
        <w:tc>
          <w:tcPr>
            <w:tcW w:w="5322" w:type="dxa"/>
            <w:tcBorders>
              <w:top w:val="single" w:sz="4" w:space="0" w:color="000000"/>
              <w:left w:val="single" w:sz="4" w:space="0" w:color="000000"/>
              <w:bottom w:val="single" w:sz="4" w:space="0" w:color="000000"/>
            </w:tcBorders>
            <w:shd w:val="clear" w:color="auto" w:fill="auto"/>
          </w:tcPr>
          <w:p w14:paraId="51470EB4" w14:textId="77777777" w:rsidR="009A03A5" w:rsidRPr="00327A05" w:rsidRDefault="00082244">
            <w:pPr>
              <w:ind w:firstLine="42"/>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Планшет з GPS</w:t>
            </w:r>
          </w:p>
        </w:tc>
        <w:tc>
          <w:tcPr>
            <w:tcW w:w="883" w:type="dxa"/>
            <w:tcBorders>
              <w:top w:val="single" w:sz="4" w:space="0" w:color="000000"/>
              <w:left w:val="single" w:sz="4" w:space="0" w:color="000000"/>
              <w:bottom w:val="single" w:sz="4" w:space="0" w:color="000000"/>
            </w:tcBorders>
            <w:shd w:val="clear" w:color="auto" w:fill="auto"/>
            <w:vAlign w:val="center"/>
          </w:tcPr>
          <w:p w14:paraId="2E0BFD7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4</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1D076B3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27,0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0A7E9A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108,0</w:t>
            </w:r>
          </w:p>
        </w:tc>
      </w:tr>
      <w:tr w:rsidR="009A03A5" w:rsidRPr="00327A05" w14:paraId="2304E6D9"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4D679A7E"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8</w:t>
            </w:r>
          </w:p>
        </w:tc>
        <w:tc>
          <w:tcPr>
            <w:tcW w:w="5322" w:type="dxa"/>
            <w:tcBorders>
              <w:top w:val="single" w:sz="4" w:space="0" w:color="000000"/>
              <w:left w:val="single" w:sz="4" w:space="0" w:color="000000"/>
              <w:bottom w:val="single" w:sz="4" w:space="0" w:color="000000"/>
            </w:tcBorders>
            <w:shd w:val="clear" w:color="auto" w:fill="auto"/>
          </w:tcPr>
          <w:p w14:paraId="1A9EC55E"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Кольоровий фотопринтер формату А-3</w:t>
            </w:r>
          </w:p>
        </w:tc>
        <w:tc>
          <w:tcPr>
            <w:tcW w:w="883" w:type="dxa"/>
            <w:tcBorders>
              <w:top w:val="single" w:sz="4" w:space="0" w:color="000000"/>
              <w:left w:val="single" w:sz="4" w:space="0" w:color="000000"/>
              <w:bottom w:val="single" w:sz="4" w:space="0" w:color="000000"/>
            </w:tcBorders>
            <w:shd w:val="clear" w:color="auto" w:fill="auto"/>
            <w:vAlign w:val="center"/>
          </w:tcPr>
          <w:p w14:paraId="580668B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08EBE57D" w14:textId="77777777" w:rsidR="009A03A5" w:rsidRPr="00327A05" w:rsidRDefault="00082244">
            <w:pPr>
              <w:ind w:hanging="73"/>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30,0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CCF97F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30,0</w:t>
            </w:r>
          </w:p>
        </w:tc>
      </w:tr>
      <w:tr w:rsidR="009A03A5" w:rsidRPr="00327A05" w14:paraId="4151BE2E"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0E18D4B3"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9</w:t>
            </w:r>
          </w:p>
        </w:tc>
        <w:tc>
          <w:tcPr>
            <w:tcW w:w="5322" w:type="dxa"/>
            <w:tcBorders>
              <w:top w:val="single" w:sz="4" w:space="0" w:color="000000"/>
              <w:left w:val="single" w:sz="4" w:space="0" w:color="000000"/>
              <w:bottom w:val="single" w:sz="4" w:space="0" w:color="000000"/>
            </w:tcBorders>
            <w:shd w:val="clear" w:color="auto" w:fill="auto"/>
          </w:tcPr>
          <w:p w14:paraId="69A47D8A"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БФП (друк ч/б, ксерокс)</w:t>
            </w:r>
          </w:p>
        </w:tc>
        <w:tc>
          <w:tcPr>
            <w:tcW w:w="883" w:type="dxa"/>
            <w:tcBorders>
              <w:top w:val="single" w:sz="4" w:space="0" w:color="000000"/>
              <w:left w:val="single" w:sz="4" w:space="0" w:color="000000"/>
              <w:bottom w:val="single" w:sz="4" w:space="0" w:color="000000"/>
            </w:tcBorders>
            <w:shd w:val="clear" w:color="auto" w:fill="auto"/>
            <w:vAlign w:val="center"/>
          </w:tcPr>
          <w:p w14:paraId="6670FEE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17EFFA14" w14:textId="77777777" w:rsidR="009A03A5" w:rsidRPr="00327A05" w:rsidRDefault="00082244">
            <w:pPr>
              <w:ind w:hanging="73"/>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8,0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C59850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16,0</w:t>
            </w:r>
          </w:p>
        </w:tc>
      </w:tr>
      <w:tr w:rsidR="009A03A5" w:rsidRPr="00327A05" w14:paraId="6DE28CE6"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77F9B3C3"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w:t>
            </w:r>
          </w:p>
        </w:tc>
        <w:tc>
          <w:tcPr>
            <w:tcW w:w="5322" w:type="dxa"/>
            <w:tcBorders>
              <w:top w:val="single" w:sz="4" w:space="0" w:color="000000"/>
              <w:left w:val="single" w:sz="4" w:space="0" w:color="000000"/>
              <w:bottom w:val="single" w:sz="4" w:space="0" w:color="000000"/>
            </w:tcBorders>
            <w:shd w:val="clear" w:color="auto" w:fill="auto"/>
          </w:tcPr>
          <w:p w14:paraId="417243DD" w14:textId="77777777" w:rsidR="009A03A5" w:rsidRPr="00327A05" w:rsidRDefault="00082244">
            <w:pPr>
              <w:ind w:firstLine="42"/>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Фотоапарат Canon EOS</w:t>
            </w:r>
          </w:p>
        </w:tc>
        <w:tc>
          <w:tcPr>
            <w:tcW w:w="883" w:type="dxa"/>
            <w:tcBorders>
              <w:top w:val="single" w:sz="4" w:space="0" w:color="000000"/>
              <w:left w:val="single" w:sz="4" w:space="0" w:color="000000"/>
              <w:bottom w:val="single" w:sz="4" w:space="0" w:color="000000"/>
            </w:tcBorders>
            <w:shd w:val="clear" w:color="auto" w:fill="auto"/>
            <w:vAlign w:val="center"/>
          </w:tcPr>
          <w:p w14:paraId="57A2513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0912CCA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24,0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42E1F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24,0</w:t>
            </w:r>
          </w:p>
        </w:tc>
      </w:tr>
      <w:tr w:rsidR="009A03A5" w:rsidRPr="00327A05" w14:paraId="03AA0717" w14:textId="77777777" w:rsidTr="007167A3">
        <w:trPr>
          <w:jc w:val="center"/>
        </w:trPr>
        <w:tc>
          <w:tcPr>
            <w:tcW w:w="9506" w:type="dxa"/>
            <w:gridSpan w:val="8"/>
            <w:tcBorders>
              <w:top w:val="single" w:sz="4" w:space="0" w:color="000000"/>
              <w:left w:val="single" w:sz="4" w:space="0" w:color="000000"/>
              <w:bottom w:val="single" w:sz="4" w:space="0" w:color="000000"/>
              <w:right w:val="single" w:sz="4" w:space="0" w:color="000000"/>
            </w:tcBorders>
            <w:shd w:val="clear" w:color="auto" w:fill="auto"/>
          </w:tcPr>
          <w:p w14:paraId="27445628" w14:textId="77777777" w:rsidR="009A03A5" w:rsidRPr="00327A05" w:rsidRDefault="00082244" w:rsidP="007167A3">
            <w:pPr>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Інші основні засоби та обладнання</w:t>
            </w:r>
          </w:p>
        </w:tc>
      </w:tr>
      <w:tr w:rsidR="009A03A5" w:rsidRPr="00327A05" w14:paraId="786E4803"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2CDEA691" w14:textId="77777777" w:rsidR="009A03A5" w:rsidRPr="00327A05" w:rsidRDefault="00DB49C5">
            <w:pPr>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11</w:t>
            </w:r>
          </w:p>
        </w:tc>
        <w:tc>
          <w:tcPr>
            <w:tcW w:w="5322" w:type="dxa"/>
            <w:tcBorders>
              <w:top w:val="single" w:sz="4" w:space="0" w:color="000000"/>
              <w:left w:val="single" w:sz="4" w:space="0" w:color="000000"/>
              <w:bottom w:val="single" w:sz="4" w:space="0" w:color="000000"/>
            </w:tcBorders>
            <w:shd w:val="clear" w:color="auto" w:fill="auto"/>
          </w:tcPr>
          <w:p w14:paraId="74A8DEC4"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Метеостанція портативна</w:t>
            </w:r>
          </w:p>
        </w:tc>
        <w:tc>
          <w:tcPr>
            <w:tcW w:w="883" w:type="dxa"/>
            <w:tcBorders>
              <w:top w:val="single" w:sz="4" w:space="0" w:color="000000"/>
              <w:left w:val="single" w:sz="4" w:space="0" w:color="000000"/>
              <w:bottom w:val="single" w:sz="4" w:space="0" w:color="000000"/>
            </w:tcBorders>
            <w:shd w:val="clear" w:color="auto" w:fill="auto"/>
          </w:tcPr>
          <w:p w14:paraId="0D76FA1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275" w:type="dxa"/>
            <w:gridSpan w:val="2"/>
            <w:tcBorders>
              <w:top w:val="single" w:sz="4" w:space="0" w:color="000000"/>
              <w:left w:val="single" w:sz="4" w:space="0" w:color="000000"/>
              <w:bottom w:val="single" w:sz="4" w:space="0" w:color="000000"/>
            </w:tcBorders>
            <w:shd w:val="clear" w:color="auto" w:fill="auto"/>
          </w:tcPr>
          <w:p w14:paraId="28652BF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15,0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C551E0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15,0</w:t>
            </w:r>
          </w:p>
        </w:tc>
      </w:tr>
      <w:tr w:rsidR="009A03A5" w:rsidRPr="00327A05" w14:paraId="37441CAC"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39CD87E3"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c>
          <w:tcPr>
            <w:tcW w:w="5322" w:type="dxa"/>
            <w:tcBorders>
              <w:top w:val="single" w:sz="4" w:space="0" w:color="000000"/>
              <w:left w:val="single" w:sz="4" w:space="0" w:color="000000"/>
              <w:bottom w:val="single" w:sz="4" w:space="0" w:color="000000"/>
            </w:tcBorders>
            <w:shd w:val="clear" w:color="auto" w:fill="auto"/>
          </w:tcPr>
          <w:p w14:paraId="1CE2DF6A"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GPS навігатор</w:t>
            </w:r>
          </w:p>
        </w:tc>
        <w:tc>
          <w:tcPr>
            <w:tcW w:w="883" w:type="dxa"/>
            <w:tcBorders>
              <w:top w:val="single" w:sz="4" w:space="0" w:color="000000"/>
              <w:left w:val="single" w:sz="4" w:space="0" w:color="000000"/>
              <w:bottom w:val="single" w:sz="4" w:space="0" w:color="000000"/>
            </w:tcBorders>
            <w:shd w:val="clear" w:color="auto" w:fill="auto"/>
          </w:tcPr>
          <w:p w14:paraId="46A1B81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275" w:type="dxa"/>
            <w:gridSpan w:val="2"/>
            <w:tcBorders>
              <w:top w:val="single" w:sz="4" w:space="0" w:color="000000"/>
              <w:left w:val="single" w:sz="4" w:space="0" w:color="000000"/>
              <w:bottom w:val="single" w:sz="4" w:space="0" w:color="000000"/>
            </w:tcBorders>
            <w:shd w:val="clear" w:color="auto" w:fill="auto"/>
          </w:tcPr>
          <w:p w14:paraId="451FB78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CD15F5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5,0</w:t>
            </w:r>
          </w:p>
        </w:tc>
      </w:tr>
      <w:tr w:rsidR="009A03A5" w:rsidRPr="00327A05" w14:paraId="736663EC"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4B0CBAA4"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13</w:t>
            </w:r>
          </w:p>
        </w:tc>
        <w:tc>
          <w:tcPr>
            <w:tcW w:w="5322" w:type="dxa"/>
            <w:tcBorders>
              <w:top w:val="single" w:sz="4" w:space="0" w:color="000000"/>
              <w:left w:val="single" w:sz="4" w:space="0" w:color="000000"/>
              <w:bottom w:val="single" w:sz="4" w:space="0" w:color="000000"/>
            </w:tcBorders>
            <w:shd w:val="clear" w:color="auto" w:fill="auto"/>
          </w:tcPr>
          <w:p w14:paraId="4260FC58" w14:textId="77777777" w:rsidR="009A03A5" w:rsidRPr="00327A05" w:rsidRDefault="00082244">
            <w:pPr>
              <w:ind w:firstLine="42"/>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Прилад нічного бачення</w:t>
            </w:r>
          </w:p>
        </w:tc>
        <w:tc>
          <w:tcPr>
            <w:tcW w:w="883" w:type="dxa"/>
            <w:tcBorders>
              <w:top w:val="single" w:sz="4" w:space="0" w:color="000000"/>
              <w:left w:val="single" w:sz="4" w:space="0" w:color="000000"/>
              <w:bottom w:val="single" w:sz="4" w:space="0" w:color="000000"/>
            </w:tcBorders>
            <w:shd w:val="clear" w:color="auto" w:fill="auto"/>
            <w:vAlign w:val="center"/>
          </w:tcPr>
          <w:p w14:paraId="1DBDA2D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0F1D215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150,0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B95F86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150,0</w:t>
            </w:r>
          </w:p>
        </w:tc>
      </w:tr>
      <w:tr w:rsidR="009A03A5" w:rsidRPr="00327A05" w14:paraId="1D9ABAA8"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3A14480D"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14</w:t>
            </w:r>
          </w:p>
        </w:tc>
        <w:tc>
          <w:tcPr>
            <w:tcW w:w="5322" w:type="dxa"/>
            <w:tcBorders>
              <w:top w:val="single" w:sz="4" w:space="0" w:color="000000"/>
              <w:left w:val="single" w:sz="4" w:space="0" w:color="000000"/>
              <w:bottom w:val="single" w:sz="4" w:space="0" w:color="000000"/>
            </w:tcBorders>
            <w:shd w:val="clear" w:color="auto" w:fill="auto"/>
          </w:tcPr>
          <w:p w14:paraId="371CE32E" w14:textId="77777777" w:rsidR="009A03A5" w:rsidRPr="00327A05" w:rsidRDefault="00082244">
            <w:pPr>
              <w:ind w:firstLine="42"/>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Тепловізор</w:t>
            </w:r>
          </w:p>
        </w:tc>
        <w:tc>
          <w:tcPr>
            <w:tcW w:w="883" w:type="dxa"/>
            <w:tcBorders>
              <w:top w:val="single" w:sz="4" w:space="0" w:color="000000"/>
              <w:left w:val="single" w:sz="4" w:space="0" w:color="000000"/>
              <w:bottom w:val="single" w:sz="4" w:space="0" w:color="000000"/>
            </w:tcBorders>
            <w:shd w:val="clear" w:color="auto" w:fill="auto"/>
            <w:vAlign w:val="center"/>
          </w:tcPr>
          <w:p w14:paraId="6A4427F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53BEEB4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125,0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55D35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125,0</w:t>
            </w:r>
          </w:p>
        </w:tc>
      </w:tr>
      <w:tr w:rsidR="009A03A5" w:rsidRPr="00327A05" w14:paraId="129FA07A"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53F77C06"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15</w:t>
            </w:r>
          </w:p>
        </w:tc>
        <w:tc>
          <w:tcPr>
            <w:tcW w:w="5322" w:type="dxa"/>
            <w:tcBorders>
              <w:top w:val="single" w:sz="4" w:space="0" w:color="000000"/>
              <w:left w:val="single" w:sz="4" w:space="0" w:color="000000"/>
              <w:bottom w:val="single" w:sz="4" w:space="0" w:color="000000"/>
            </w:tcBorders>
            <w:shd w:val="clear" w:color="auto" w:fill="auto"/>
          </w:tcPr>
          <w:p w14:paraId="585DC679"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Мікроскоп</w:t>
            </w:r>
          </w:p>
        </w:tc>
        <w:tc>
          <w:tcPr>
            <w:tcW w:w="883" w:type="dxa"/>
            <w:tcBorders>
              <w:top w:val="single" w:sz="4" w:space="0" w:color="000000"/>
              <w:left w:val="single" w:sz="4" w:space="0" w:color="000000"/>
              <w:bottom w:val="single" w:sz="4" w:space="0" w:color="000000"/>
            </w:tcBorders>
            <w:shd w:val="clear" w:color="auto" w:fill="auto"/>
            <w:vAlign w:val="center"/>
          </w:tcPr>
          <w:p w14:paraId="2093F71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6779D1E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775F0B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24,0</w:t>
            </w:r>
          </w:p>
        </w:tc>
      </w:tr>
      <w:tr w:rsidR="009A03A5" w:rsidRPr="00327A05" w14:paraId="04E4FD70"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10DC2A8F"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16</w:t>
            </w:r>
          </w:p>
        </w:tc>
        <w:tc>
          <w:tcPr>
            <w:tcW w:w="5322" w:type="dxa"/>
            <w:tcBorders>
              <w:top w:val="single" w:sz="4" w:space="0" w:color="000000"/>
              <w:left w:val="single" w:sz="4" w:space="0" w:color="000000"/>
              <w:bottom w:val="single" w:sz="4" w:space="0" w:color="000000"/>
            </w:tcBorders>
            <w:shd w:val="clear" w:color="auto" w:fill="auto"/>
          </w:tcPr>
          <w:p w14:paraId="6959794D"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Бінокуляр</w:t>
            </w:r>
          </w:p>
        </w:tc>
        <w:tc>
          <w:tcPr>
            <w:tcW w:w="883" w:type="dxa"/>
            <w:tcBorders>
              <w:top w:val="single" w:sz="4" w:space="0" w:color="000000"/>
              <w:left w:val="single" w:sz="4" w:space="0" w:color="000000"/>
              <w:bottom w:val="single" w:sz="4" w:space="0" w:color="000000"/>
            </w:tcBorders>
            <w:shd w:val="clear" w:color="auto" w:fill="auto"/>
            <w:vAlign w:val="center"/>
          </w:tcPr>
          <w:p w14:paraId="288F788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230EDE8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29,0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C7BCFF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87,0</w:t>
            </w:r>
          </w:p>
        </w:tc>
      </w:tr>
      <w:tr w:rsidR="009A03A5" w:rsidRPr="00327A05" w14:paraId="15F70F57"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5FDB5D98"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17</w:t>
            </w:r>
          </w:p>
        </w:tc>
        <w:tc>
          <w:tcPr>
            <w:tcW w:w="5322" w:type="dxa"/>
            <w:tcBorders>
              <w:top w:val="single" w:sz="4" w:space="0" w:color="000000"/>
              <w:left w:val="single" w:sz="4" w:space="0" w:color="000000"/>
              <w:bottom w:val="single" w:sz="4" w:space="0" w:color="000000"/>
            </w:tcBorders>
            <w:shd w:val="clear" w:color="auto" w:fill="auto"/>
          </w:tcPr>
          <w:p w14:paraId="7DA27AFD"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Бінокль</w:t>
            </w:r>
          </w:p>
        </w:tc>
        <w:tc>
          <w:tcPr>
            <w:tcW w:w="883" w:type="dxa"/>
            <w:tcBorders>
              <w:top w:val="single" w:sz="4" w:space="0" w:color="000000"/>
              <w:left w:val="single" w:sz="4" w:space="0" w:color="000000"/>
              <w:bottom w:val="single" w:sz="4" w:space="0" w:color="000000"/>
            </w:tcBorders>
            <w:shd w:val="clear" w:color="auto" w:fill="auto"/>
            <w:vAlign w:val="center"/>
          </w:tcPr>
          <w:p w14:paraId="5D5535E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290160F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4F0D3B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20,0</w:t>
            </w:r>
          </w:p>
        </w:tc>
      </w:tr>
      <w:tr w:rsidR="009A03A5" w:rsidRPr="00327A05" w14:paraId="5C2C7B3F"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421439BF"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18</w:t>
            </w:r>
          </w:p>
        </w:tc>
        <w:tc>
          <w:tcPr>
            <w:tcW w:w="5322" w:type="dxa"/>
            <w:tcBorders>
              <w:top w:val="single" w:sz="4" w:space="0" w:color="000000"/>
              <w:left w:val="single" w:sz="4" w:space="0" w:color="000000"/>
              <w:bottom w:val="single" w:sz="4" w:space="0" w:color="000000"/>
            </w:tcBorders>
            <w:shd w:val="clear" w:color="auto" w:fill="auto"/>
          </w:tcPr>
          <w:p w14:paraId="1CF8369F"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Монокуляр</w:t>
            </w:r>
          </w:p>
        </w:tc>
        <w:tc>
          <w:tcPr>
            <w:tcW w:w="883" w:type="dxa"/>
            <w:tcBorders>
              <w:top w:val="single" w:sz="4" w:space="0" w:color="000000"/>
              <w:left w:val="single" w:sz="4" w:space="0" w:color="000000"/>
              <w:bottom w:val="single" w:sz="4" w:space="0" w:color="000000"/>
            </w:tcBorders>
            <w:shd w:val="clear" w:color="auto" w:fill="auto"/>
            <w:vAlign w:val="center"/>
          </w:tcPr>
          <w:p w14:paraId="79542A41"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2CE5FE2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0,6</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E54898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1,2</w:t>
            </w:r>
          </w:p>
        </w:tc>
      </w:tr>
      <w:tr w:rsidR="009A03A5" w:rsidRPr="00327A05" w14:paraId="2C45EC3D"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3181081D"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19</w:t>
            </w:r>
          </w:p>
        </w:tc>
        <w:tc>
          <w:tcPr>
            <w:tcW w:w="5322" w:type="dxa"/>
            <w:tcBorders>
              <w:top w:val="single" w:sz="4" w:space="0" w:color="000000"/>
              <w:left w:val="single" w:sz="4" w:space="0" w:color="000000"/>
              <w:bottom w:val="single" w:sz="4" w:space="0" w:color="000000"/>
            </w:tcBorders>
            <w:shd w:val="clear" w:color="auto" w:fill="auto"/>
          </w:tcPr>
          <w:p w14:paraId="3E210D69" w14:textId="77777777" w:rsidR="00F4649C"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Відеокамера</w:t>
            </w:r>
          </w:p>
        </w:tc>
        <w:tc>
          <w:tcPr>
            <w:tcW w:w="883" w:type="dxa"/>
            <w:tcBorders>
              <w:top w:val="single" w:sz="4" w:space="0" w:color="000000"/>
              <w:left w:val="single" w:sz="4" w:space="0" w:color="000000"/>
              <w:bottom w:val="single" w:sz="4" w:space="0" w:color="000000"/>
            </w:tcBorders>
            <w:shd w:val="clear" w:color="auto" w:fill="auto"/>
            <w:vAlign w:val="center"/>
          </w:tcPr>
          <w:p w14:paraId="150C5CEC"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1655932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50,0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BFB8C6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50,0</w:t>
            </w:r>
          </w:p>
        </w:tc>
      </w:tr>
      <w:tr w:rsidR="009A03A5" w:rsidRPr="00327A05" w14:paraId="20599BF7"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1184A938"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20</w:t>
            </w:r>
          </w:p>
        </w:tc>
        <w:tc>
          <w:tcPr>
            <w:tcW w:w="5322" w:type="dxa"/>
            <w:tcBorders>
              <w:top w:val="single" w:sz="4" w:space="0" w:color="000000"/>
              <w:left w:val="single" w:sz="4" w:space="0" w:color="000000"/>
              <w:bottom w:val="single" w:sz="4" w:space="0" w:color="000000"/>
            </w:tcBorders>
            <w:shd w:val="clear" w:color="auto" w:fill="auto"/>
          </w:tcPr>
          <w:p w14:paraId="295C80A4" w14:textId="4714E430" w:rsidR="009A03A5" w:rsidRPr="00327A05" w:rsidRDefault="007167A3">
            <w:pPr>
              <w:ind w:firstLine="0"/>
              <w:rPr>
                <w:rFonts w:ascii="Times New Roman" w:eastAsia="Times New Roman" w:hAnsi="Times New Roman" w:cs="Times New Roman"/>
                <w:sz w:val="20"/>
                <w:szCs w:val="20"/>
              </w:rPr>
            </w:pPr>
            <w:r>
              <w:rPr>
                <w:rFonts w:ascii="Times New Roman" w:eastAsia="Times New Roman" w:hAnsi="Times New Roman" w:cs="Times New Roman"/>
                <w:sz w:val="20"/>
                <w:szCs w:val="20"/>
              </w:rPr>
              <w:t>Відеопро</w:t>
            </w:r>
            <w:r>
              <w:rPr>
                <w:rFonts w:ascii="Times New Roman" w:eastAsia="Times New Roman" w:hAnsi="Times New Roman" w:cs="Times New Roman"/>
                <w:sz w:val="20"/>
                <w:szCs w:val="20"/>
                <w:lang w:val="ru-RU"/>
              </w:rPr>
              <w:t>є</w:t>
            </w:r>
            <w:r w:rsidR="00082244" w:rsidRPr="00327A05">
              <w:rPr>
                <w:rFonts w:ascii="Times New Roman" w:eastAsia="Times New Roman" w:hAnsi="Times New Roman" w:cs="Times New Roman"/>
                <w:sz w:val="20"/>
                <w:szCs w:val="20"/>
              </w:rPr>
              <w:t>ктор</w:t>
            </w:r>
          </w:p>
        </w:tc>
        <w:tc>
          <w:tcPr>
            <w:tcW w:w="883" w:type="dxa"/>
            <w:tcBorders>
              <w:top w:val="single" w:sz="4" w:space="0" w:color="000000"/>
              <w:left w:val="single" w:sz="4" w:space="0" w:color="000000"/>
              <w:bottom w:val="single" w:sz="4" w:space="0" w:color="000000"/>
            </w:tcBorders>
            <w:shd w:val="clear" w:color="auto" w:fill="auto"/>
            <w:vAlign w:val="center"/>
          </w:tcPr>
          <w:p w14:paraId="5CBFEF5D"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4A4EB02E"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30,0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7C9B60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30,0</w:t>
            </w:r>
          </w:p>
        </w:tc>
      </w:tr>
      <w:tr w:rsidR="009A03A5" w:rsidRPr="00327A05" w14:paraId="27F88E49"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28C10FA6"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21</w:t>
            </w:r>
          </w:p>
        </w:tc>
        <w:tc>
          <w:tcPr>
            <w:tcW w:w="5322" w:type="dxa"/>
            <w:tcBorders>
              <w:top w:val="single" w:sz="4" w:space="0" w:color="000000"/>
              <w:left w:val="single" w:sz="4" w:space="0" w:color="000000"/>
              <w:bottom w:val="single" w:sz="4" w:space="0" w:color="000000"/>
            </w:tcBorders>
            <w:shd w:val="clear" w:color="auto" w:fill="auto"/>
          </w:tcPr>
          <w:p w14:paraId="118220A2" w14:textId="7089351C" w:rsidR="009A03A5" w:rsidRPr="00327A05" w:rsidRDefault="007167A3">
            <w:pPr>
              <w:ind w:firstLine="0"/>
              <w:rPr>
                <w:rFonts w:ascii="Times New Roman" w:eastAsia="Times New Roman" w:hAnsi="Times New Roman" w:cs="Times New Roman"/>
                <w:sz w:val="20"/>
                <w:szCs w:val="20"/>
              </w:rPr>
            </w:pPr>
            <w:r>
              <w:rPr>
                <w:rFonts w:ascii="Times New Roman" w:eastAsia="Times New Roman" w:hAnsi="Times New Roman" w:cs="Times New Roman"/>
                <w:sz w:val="20"/>
                <w:szCs w:val="20"/>
              </w:rPr>
              <w:t>Про</w:t>
            </w:r>
            <w:r>
              <w:rPr>
                <w:rFonts w:ascii="Times New Roman" w:eastAsia="Times New Roman" w:hAnsi="Times New Roman" w:cs="Times New Roman"/>
                <w:sz w:val="20"/>
                <w:szCs w:val="20"/>
                <w:lang w:val="ru-RU"/>
              </w:rPr>
              <w:t>є</w:t>
            </w:r>
            <w:r w:rsidR="00082244" w:rsidRPr="00327A05">
              <w:rPr>
                <w:rFonts w:ascii="Times New Roman" w:eastAsia="Times New Roman" w:hAnsi="Times New Roman" w:cs="Times New Roman"/>
                <w:sz w:val="20"/>
                <w:szCs w:val="20"/>
              </w:rPr>
              <w:t>кційний екран</w:t>
            </w:r>
          </w:p>
        </w:tc>
        <w:tc>
          <w:tcPr>
            <w:tcW w:w="883" w:type="dxa"/>
            <w:tcBorders>
              <w:top w:val="single" w:sz="4" w:space="0" w:color="000000"/>
              <w:left w:val="single" w:sz="4" w:space="0" w:color="000000"/>
              <w:bottom w:val="single" w:sz="4" w:space="0" w:color="000000"/>
            </w:tcBorders>
            <w:shd w:val="clear" w:color="auto" w:fill="auto"/>
            <w:vAlign w:val="center"/>
          </w:tcPr>
          <w:p w14:paraId="482AABB6"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280A3C30"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BB3B37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5,0</w:t>
            </w:r>
          </w:p>
        </w:tc>
      </w:tr>
      <w:tr w:rsidR="009A03A5" w:rsidRPr="00327A05" w14:paraId="4A5ADDFD"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057746E3"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22</w:t>
            </w:r>
          </w:p>
        </w:tc>
        <w:tc>
          <w:tcPr>
            <w:tcW w:w="5322" w:type="dxa"/>
            <w:tcBorders>
              <w:top w:val="single" w:sz="4" w:space="0" w:color="000000"/>
              <w:left w:val="single" w:sz="4" w:space="0" w:color="000000"/>
              <w:bottom w:val="single" w:sz="4" w:space="0" w:color="000000"/>
            </w:tcBorders>
            <w:shd w:val="clear" w:color="auto" w:fill="auto"/>
          </w:tcPr>
          <w:p w14:paraId="4BE72710"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Велосипеди</w:t>
            </w:r>
          </w:p>
        </w:tc>
        <w:tc>
          <w:tcPr>
            <w:tcW w:w="883" w:type="dxa"/>
            <w:tcBorders>
              <w:top w:val="single" w:sz="4" w:space="0" w:color="000000"/>
              <w:left w:val="single" w:sz="4" w:space="0" w:color="000000"/>
              <w:bottom w:val="single" w:sz="4" w:space="0" w:color="000000"/>
            </w:tcBorders>
            <w:shd w:val="clear" w:color="auto" w:fill="auto"/>
            <w:vAlign w:val="center"/>
          </w:tcPr>
          <w:p w14:paraId="7DD27E47"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15</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0F43787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20,0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A70F45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300,0</w:t>
            </w:r>
          </w:p>
        </w:tc>
      </w:tr>
      <w:tr w:rsidR="009A03A5" w:rsidRPr="00327A05" w14:paraId="018FD4DB"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1B02FCB8"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23</w:t>
            </w:r>
          </w:p>
        </w:tc>
        <w:tc>
          <w:tcPr>
            <w:tcW w:w="5322" w:type="dxa"/>
            <w:tcBorders>
              <w:top w:val="single" w:sz="4" w:space="0" w:color="000000"/>
              <w:left w:val="single" w:sz="4" w:space="0" w:color="000000"/>
              <w:bottom w:val="single" w:sz="4" w:space="0" w:color="000000"/>
            </w:tcBorders>
            <w:shd w:val="clear" w:color="auto" w:fill="auto"/>
          </w:tcPr>
          <w:p w14:paraId="5CA5CF19"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Сейф</w:t>
            </w:r>
          </w:p>
        </w:tc>
        <w:tc>
          <w:tcPr>
            <w:tcW w:w="883" w:type="dxa"/>
            <w:tcBorders>
              <w:top w:val="single" w:sz="4" w:space="0" w:color="000000"/>
              <w:left w:val="single" w:sz="4" w:space="0" w:color="000000"/>
              <w:bottom w:val="single" w:sz="4" w:space="0" w:color="000000"/>
            </w:tcBorders>
            <w:shd w:val="clear" w:color="auto" w:fill="auto"/>
            <w:vAlign w:val="center"/>
          </w:tcPr>
          <w:p w14:paraId="6006CB0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7FA76FF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7EEE7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5,0</w:t>
            </w:r>
          </w:p>
        </w:tc>
      </w:tr>
      <w:tr w:rsidR="009A03A5" w:rsidRPr="00327A05" w14:paraId="1BF28491"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05E585D1"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24</w:t>
            </w:r>
          </w:p>
        </w:tc>
        <w:tc>
          <w:tcPr>
            <w:tcW w:w="5322" w:type="dxa"/>
            <w:tcBorders>
              <w:top w:val="single" w:sz="4" w:space="0" w:color="000000"/>
              <w:left w:val="single" w:sz="4" w:space="0" w:color="000000"/>
              <w:bottom w:val="single" w:sz="4" w:space="0" w:color="000000"/>
            </w:tcBorders>
            <w:shd w:val="clear" w:color="auto" w:fill="auto"/>
          </w:tcPr>
          <w:p w14:paraId="514B5581"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Фотопастки</w:t>
            </w:r>
          </w:p>
        </w:tc>
        <w:tc>
          <w:tcPr>
            <w:tcW w:w="883" w:type="dxa"/>
            <w:tcBorders>
              <w:top w:val="single" w:sz="4" w:space="0" w:color="000000"/>
              <w:left w:val="single" w:sz="4" w:space="0" w:color="000000"/>
              <w:bottom w:val="single" w:sz="4" w:space="0" w:color="000000"/>
            </w:tcBorders>
            <w:shd w:val="clear" w:color="auto" w:fill="auto"/>
          </w:tcPr>
          <w:p w14:paraId="521C0C2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w:t>
            </w:r>
          </w:p>
        </w:tc>
        <w:tc>
          <w:tcPr>
            <w:tcW w:w="1275" w:type="dxa"/>
            <w:gridSpan w:val="2"/>
            <w:tcBorders>
              <w:top w:val="single" w:sz="4" w:space="0" w:color="000000"/>
              <w:left w:val="single" w:sz="4" w:space="0" w:color="000000"/>
              <w:bottom w:val="single" w:sz="4" w:space="0" w:color="000000"/>
            </w:tcBorders>
            <w:shd w:val="clear" w:color="auto" w:fill="auto"/>
          </w:tcPr>
          <w:p w14:paraId="190A863D" w14:textId="77777777" w:rsidR="009A03A5" w:rsidRPr="00327A05" w:rsidRDefault="00082244">
            <w:pPr>
              <w:ind w:hanging="73"/>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6,0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3CC9EBD"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60,0</w:t>
            </w:r>
          </w:p>
        </w:tc>
      </w:tr>
      <w:tr w:rsidR="009A03A5" w:rsidRPr="00327A05" w14:paraId="2CF7BA05"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41D4623A"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25</w:t>
            </w:r>
          </w:p>
        </w:tc>
        <w:tc>
          <w:tcPr>
            <w:tcW w:w="5322" w:type="dxa"/>
            <w:tcBorders>
              <w:top w:val="single" w:sz="4" w:space="0" w:color="000000"/>
              <w:left w:val="single" w:sz="4" w:space="0" w:color="000000"/>
              <w:bottom w:val="single" w:sz="4" w:space="0" w:color="000000"/>
            </w:tcBorders>
            <w:shd w:val="clear" w:color="auto" w:fill="auto"/>
          </w:tcPr>
          <w:p w14:paraId="0BC923B7"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Ехолокатор</w:t>
            </w:r>
          </w:p>
        </w:tc>
        <w:tc>
          <w:tcPr>
            <w:tcW w:w="883" w:type="dxa"/>
            <w:tcBorders>
              <w:top w:val="single" w:sz="4" w:space="0" w:color="000000"/>
              <w:left w:val="single" w:sz="4" w:space="0" w:color="000000"/>
              <w:bottom w:val="single" w:sz="4" w:space="0" w:color="000000"/>
            </w:tcBorders>
            <w:shd w:val="clear" w:color="auto" w:fill="auto"/>
          </w:tcPr>
          <w:p w14:paraId="3E6BD26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w:t>
            </w:r>
          </w:p>
        </w:tc>
        <w:tc>
          <w:tcPr>
            <w:tcW w:w="1275" w:type="dxa"/>
            <w:gridSpan w:val="2"/>
            <w:tcBorders>
              <w:top w:val="single" w:sz="4" w:space="0" w:color="000000"/>
              <w:left w:val="single" w:sz="4" w:space="0" w:color="000000"/>
              <w:bottom w:val="single" w:sz="4" w:space="0" w:color="000000"/>
            </w:tcBorders>
            <w:shd w:val="clear" w:color="auto" w:fill="auto"/>
          </w:tcPr>
          <w:p w14:paraId="4972EE90" w14:textId="77777777" w:rsidR="009A03A5" w:rsidRPr="00327A05" w:rsidRDefault="00082244">
            <w:pPr>
              <w:ind w:hanging="73"/>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36F8E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100,0</w:t>
            </w:r>
          </w:p>
        </w:tc>
      </w:tr>
      <w:tr w:rsidR="009A03A5" w:rsidRPr="00327A05" w14:paraId="2651E92D"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36A80E36"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26</w:t>
            </w:r>
          </w:p>
        </w:tc>
        <w:tc>
          <w:tcPr>
            <w:tcW w:w="5322" w:type="dxa"/>
            <w:tcBorders>
              <w:top w:val="single" w:sz="4" w:space="0" w:color="000000"/>
              <w:left w:val="single" w:sz="4" w:space="0" w:color="000000"/>
              <w:bottom w:val="single" w:sz="4" w:space="0" w:color="000000"/>
            </w:tcBorders>
            <w:shd w:val="clear" w:color="auto" w:fill="auto"/>
          </w:tcPr>
          <w:p w14:paraId="6835F087"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Калькулятор</w:t>
            </w:r>
          </w:p>
        </w:tc>
        <w:tc>
          <w:tcPr>
            <w:tcW w:w="883" w:type="dxa"/>
            <w:tcBorders>
              <w:top w:val="single" w:sz="4" w:space="0" w:color="000000"/>
              <w:left w:val="single" w:sz="4" w:space="0" w:color="000000"/>
              <w:bottom w:val="single" w:sz="4" w:space="0" w:color="000000"/>
            </w:tcBorders>
            <w:shd w:val="clear" w:color="auto" w:fill="auto"/>
          </w:tcPr>
          <w:p w14:paraId="78594CB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w:t>
            </w:r>
          </w:p>
        </w:tc>
        <w:tc>
          <w:tcPr>
            <w:tcW w:w="1275" w:type="dxa"/>
            <w:gridSpan w:val="2"/>
            <w:tcBorders>
              <w:top w:val="single" w:sz="4" w:space="0" w:color="000000"/>
              <w:left w:val="single" w:sz="4" w:space="0" w:color="000000"/>
              <w:bottom w:val="single" w:sz="4" w:space="0" w:color="000000"/>
            </w:tcBorders>
            <w:shd w:val="clear" w:color="auto" w:fill="auto"/>
          </w:tcPr>
          <w:p w14:paraId="14E23632"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0,5</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545EAE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1,5</w:t>
            </w:r>
          </w:p>
        </w:tc>
      </w:tr>
      <w:tr w:rsidR="009A03A5" w:rsidRPr="00327A05" w14:paraId="6407B1F1"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2F6B38D8"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27</w:t>
            </w:r>
          </w:p>
        </w:tc>
        <w:tc>
          <w:tcPr>
            <w:tcW w:w="5322" w:type="dxa"/>
            <w:tcBorders>
              <w:top w:val="single" w:sz="4" w:space="0" w:color="000000"/>
              <w:left w:val="single" w:sz="4" w:space="0" w:color="000000"/>
              <w:bottom w:val="single" w:sz="4" w:space="0" w:color="000000"/>
            </w:tcBorders>
            <w:shd w:val="clear" w:color="auto" w:fill="auto"/>
          </w:tcPr>
          <w:p w14:paraId="3F70739C"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Рятувальний жилет</w:t>
            </w:r>
          </w:p>
        </w:tc>
        <w:tc>
          <w:tcPr>
            <w:tcW w:w="883" w:type="dxa"/>
            <w:tcBorders>
              <w:top w:val="single" w:sz="4" w:space="0" w:color="000000"/>
              <w:left w:val="single" w:sz="4" w:space="0" w:color="000000"/>
              <w:bottom w:val="single" w:sz="4" w:space="0" w:color="000000"/>
            </w:tcBorders>
            <w:shd w:val="clear" w:color="auto" w:fill="auto"/>
            <w:vAlign w:val="center"/>
          </w:tcPr>
          <w:p w14:paraId="581009E7"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30</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7A58C1C6"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0,6</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A0EC77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18,0</w:t>
            </w:r>
          </w:p>
        </w:tc>
      </w:tr>
      <w:tr w:rsidR="009A03A5" w:rsidRPr="00327A05" w14:paraId="37F40F0B"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164258D9"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28</w:t>
            </w:r>
          </w:p>
        </w:tc>
        <w:tc>
          <w:tcPr>
            <w:tcW w:w="5322" w:type="dxa"/>
            <w:tcBorders>
              <w:top w:val="single" w:sz="4" w:space="0" w:color="000000"/>
              <w:left w:val="single" w:sz="4" w:space="0" w:color="000000"/>
              <w:bottom w:val="single" w:sz="4" w:space="0" w:color="000000"/>
            </w:tcBorders>
            <w:shd w:val="clear" w:color="auto" w:fill="auto"/>
          </w:tcPr>
          <w:p w14:paraId="0A573EB3"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Рибальські чоботи (високі)</w:t>
            </w:r>
          </w:p>
        </w:tc>
        <w:tc>
          <w:tcPr>
            <w:tcW w:w="883" w:type="dxa"/>
            <w:tcBorders>
              <w:top w:val="single" w:sz="4" w:space="0" w:color="000000"/>
              <w:left w:val="single" w:sz="4" w:space="0" w:color="000000"/>
              <w:bottom w:val="single" w:sz="4" w:space="0" w:color="000000"/>
            </w:tcBorders>
            <w:shd w:val="clear" w:color="auto" w:fill="auto"/>
            <w:vAlign w:val="center"/>
          </w:tcPr>
          <w:p w14:paraId="500CFF8A"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1DB438E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0,9</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5F80C1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1,8</w:t>
            </w:r>
          </w:p>
        </w:tc>
      </w:tr>
      <w:tr w:rsidR="009A03A5" w:rsidRPr="00327A05" w14:paraId="6BABD96A"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28F1E02E"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29</w:t>
            </w:r>
          </w:p>
        </w:tc>
        <w:tc>
          <w:tcPr>
            <w:tcW w:w="5322" w:type="dxa"/>
            <w:tcBorders>
              <w:top w:val="single" w:sz="4" w:space="0" w:color="000000"/>
              <w:left w:val="single" w:sz="4" w:space="0" w:color="000000"/>
              <w:bottom w:val="single" w:sz="4" w:space="0" w:color="000000"/>
            </w:tcBorders>
            <w:shd w:val="clear" w:color="auto" w:fill="auto"/>
          </w:tcPr>
          <w:p w14:paraId="62320D9D"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Гідрокостюм</w:t>
            </w:r>
          </w:p>
        </w:tc>
        <w:tc>
          <w:tcPr>
            <w:tcW w:w="883" w:type="dxa"/>
            <w:tcBorders>
              <w:top w:val="single" w:sz="4" w:space="0" w:color="000000"/>
              <w:left w:val="single" w:sz="4" w:space="0" w:color="000000"/>
              <w:bottom w:val="single" w:sz="4" w:space="0" w:color="000000"/>
            </w:tcBorders>
            <w:shd w:val="clear" w:color="auto" w:fill="auto"/>
            <w:vAlign w:val="center"/>
          </w:tcPr>
          <w:p w14:paraId="35413620"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21C6274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4,0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9DE2E87"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8,0</w:t>
            </w:r>
          </w:p>
        </w:tc>
      </w:tr>
      <w:tr w:rsidR="009A03A5" w:rsidRPr="00327A05" w14:paraId="0997F628"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3AC0B8AF"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30</w:t>
            </w:r>
          </w:p>
        </w:tc>
        <w:tc>
          <w:tcPr>
            <w:tcW w:w="5322" w:type="dxa"/>
            <w:tcBorders>
              <w:top w:val="single" w:sz="4" w:space="0" w:color="000000"/>
              <w:left w:val="single" w:sz="4" w:space="0" w:color="000000"/>
              <w:bottom w:val="single" w:sz="4" w:space="0" w:color="000000"/>
            </w:tcBorders>
            <w:shd w:val="clear" w:color="auto" w:fill="auto"/>
          </w:tcPr>
          <w:p w14:paraId="0E79F11C"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Шоломи</w:t>
            </w:r>
          </w:p>
        </w:tc>
        <w:tc>
          <w:tcPr>
            <w:tcW w:w="883" w:type="dxa"/>
            <w:tcBorders>
              <w:top w:val="single" w:sz="4" w:space="0" w:color="000000"/>
              <w:left w:val="single" w:sz="4" w:space="0" w:color="000000"/>
              <w:bottom w:val="single" w:sz="4" w:space="0" w:color="000000"/>
            </w:tcBorders>
            <w:shd w:val="clear" w:color="auto" w:fill="auto"/>
            <w:vAlign w:val="center"/>
          </w:tcPr>
          <w:p w14:paraId="77238959"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295914C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7F742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20,0</w:t>
            </w:r>
          </w:p>
        </w:tc>
      </w:tr>
      <w:tr w:rsidR="009A03A5" w:rsidRPr="00327A05" w14:paraId="709EFA97"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25CB04EB"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31</w:t>
            </w:r>
          </w:p>
        </w:tc>
        <w:tc>
          <w:tcPr>
            <w:tcW w:w="5322" w:type="dxa"/>
            <w:tcBorders>
              <w:top w:val="single" w:sz="4" w:space="0" w:color="000000"/>
              <w:left w:val="single" w:sz="4" w:space="0" w:color="000000"/>
              <w:bottom w:val="single" w:sz="4" w:space="0" w:color="000000"/>
            </w:tcBorders>
            <w:shd w:val="clear" w:color="auto" w:fill="auto"/>
          </w:tcPr>
          <w:p w14:paraId="78888189" w14:textId="77777777" w:rsidR="009A03A5" w:rsidRPr="00327A05" w:rsidRDefault="00DB49C5" w:rsidP="00DB49C5">
            <w:pPr>
              <w:ind w:firstLine="0"/>
              <w:rPr>
                <w:rFonts w:ascii="Times New Roman" w:eastAsia="Times New Roman" w:hAnsi="Times New Roman" w:cs="Times New Roman"/>
                <w:sz w:val="20"/>
                <w:szCs w:val="20"/>
              </w:rPr>
            </w:pPr>
            <w:r w:rsidRPr="00327A05">
              <w:rPr>
                <w:rFonts w:ascii="Times New Roman" w:eastAsia="Arial" w:hAnsi="Times New Roman" w:cs="Times New Roman"/>
                <w:color w:val="000000"/>
                <w:sz w:val="20"/>
                <w:szCs w:val="20"/>
              </w:rPr>
              <w:t>Спелеологічне</w:t>
            </w:r>
            <w:r w:rsidRPr="00327A05">
              <w:rPr>
                <w:rFonts w:ascii="Times New Roman" w:eastAsia="Times New Roman" w:hAnsi="Times New Roman" w:cs="Times New Roman"/>
                <w:sz w:val="20"/>
                <w:szCs w:val="20"/>
              </w:rPr>
              <w:t xml:space="preserve"> с</w:t>
            </w:r>
            <w:r w:rsidR="00082244" w:rsidRPr="00327A05">
              <w:rPr>
                <w:rFonts w:ascii="Times New Roman" w:eastAsia="Times New Roman" w:hAnsi="Times New Roman" w:cs="Times New Roman"/>
                <w:sz w:val="20"/>
                <w:szCs w:val="20"/>
              </w:rPr>
              <w:t>порядження</w:t>
            </w:r>
          </w:p>
        </w:tc>
        <w:tc>
          <w:tcPr>
            <w:tcW w:w="883" w:type="dxa"/>
            <w:tcBorders>
              <w:top w:val="single" w:sz="4" w:space="0" w:color="000000"/>
              <w:left w:val="single" w:sz="4" w:space="0" w:color="000000"/>
              <w:bottom w:val="single" w:sz="4" w:space="0" w:color="000000"/>
            </w:tcBorders>
            <w:shd w:val="clear" w:color="auto" w:fill="auto"/>
            <w:vAlign w:val="center"/>
          </w:tcPr>
          <w:p w14:paraId="27DE60A1"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 компл</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192DBDB5"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AD38B9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30,0</w:t>
            </w:r>
          </w:p>
        </w:tc>
      </w:tr>
      <w:tr w:rsidR="009A03A5" w:rsidRPr="00327A05" w14:paraId="39EEBB38"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1E0071C9"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32</w:t>
            </w:r>
          </w:p>
        </w:tc>
        <w:tc>
          <w:tcPr>
            <w:tcW w:w="5322" w:type="dxa"/>
            <w:tcBorders>
              <w:top w:val="single" w:sz="4" w:space="0" w:color="000000"/>
              <w:left w:val="single" w:sz="4" w:space="0" w:color="000000"/>
              <w:bottom w:val="single" w:sz="4" w:space="0" w:color="000000"/>
            </w:tcBorders>
            <w:shd w:val="clear" w:color="auto" w:fill="auto"/>
          </w:tcPr>
          <w:p w14:paraId="1219FA79"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Ліхтар</w:t>
            </w:r>
          </w:p>
        </w:tc>
        <w:tc>
          <w:tcPr>
            <w:tcW w:w="883" w:type="dxa"/>
            <w:tcBorders>
              <w:top w:val="single" w:sz="4" w:space="0" w:color="000000"/>
              <w:left w:val="single" w:sz="4" w:space="0" w:color="000000"/>
              <w:bottom w:val="single" w:sz="4" w:space="0" w:color="000000"/>
            </w:tcBorders>
            <w:shd w:val="clear" w:color="auto" w:fill="auto"/>
            <w:vAlign w:val="center"/>
          </w:tcPr>
          <w:p w14:paraId="09AAAE41"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73EBB33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3,7</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4479A14"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37,0</w:t>
            </w:r>
          </w:p>
        </w:tc>
      </w:tr>
      <w:tr w:rsidR="009A03A5" w:rsidRPr="00327A05" w14:paraId="75058D14"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169137E6"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33</w:t>
            </w:r>
          </w:p>
        </w:tc>
        <w:tc>
          <w:tcPr>
            <w:tcW w:w="5322" w:type="dxa"/>
            <w:tcBorders>
              <w:top w:val="single" w:sz="4" w:space="0" w:color="000000"/>
              <w:left w:val="single" w:sz="4" w:space="0" w:color="000000"/>
              <w:bottom w:val="single" w:sz="4" w:space="0" w:color="000000"/>
            </w:tcBorders>
            <w:shd w:val="clear" w:color="auto" w:fill="auto"/>
          </w:tcPr>
          <w:p w14:paraId="5C1A4340"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Намет туристичний</w:t>
            </w:r>
          </w:p>
        </w:tc>
        <w:tc>
          <w:tcPr>
            <w:tcW w:w="883" w:type="dxa"/>
            <w:tcBorders>
              <w:top w:val="single" w:sz="4" w:space="0" w:color="000000"/>
              <w:left w:val="single" w:sz="4" w:space="0" w:color="000000"/>
              <w:bottom w:val="single" w:sz="4" w:space="0" w:color="000000"/>
            </w:tcBorders>
            <w:shd w:val="clear" w:color="auto" w:fill="auto"/>
            <w:vAlign w:val="center"/>
          </w:tcPr>
          <w:p w14:paraId="7692E023"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7BADA28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7,0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F4068E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35,0</w:t>
            </w:r>
          </w:p>
        </w:tc>
      </w:tr>
      <w:tr w:rsidR="009A03A5" w:rsidRPr="00327A05" w14:paraId="3F68EA6C"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710241AE"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34</w:t>
            </w:r>
          </w:p>
        </w:tc>
        <w:tc>
          <w:tcPr>
            <w:tcW w:w="5322" w:type="dxa"/>
            <w:tcBorders>
              <w:top w:val="single" w:sz="4" w:space="0" w:color="000000"/>
              <w:left w:val="single" w:sz="4" w:space="0" w:color="000000"/>
              <w:bottom w:val="single" w:sz="4" w:space="0" w:color="000000"/>
            </w:tcBorders>
            <w:shd w:val="clear" w:color="auto" w:fill="auto"/>
          </w:tcPr>
          <w:p w14:paraId="7E9EB581"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Карімати</w:t>
            </w:r>
          </w:p>
        </w:tc>
        <w:tc>
          <w:tcPr>
            <w:tcW w:w="883" w:type="dxa"/>
            <w:tcBorders>
              <w:top w:val="single" w:sz="4" w:space="0" w:color="000000"/>
              <w:left w:val="single" w:sz="4" w:space="0" w:color="000000"/>
              <w:bottom w:val="single" w:sz="4" w:space="0" w:color="000000"/>
            </w:tcBorders>
            <w:shd w:val="clear" w:color="auto" w:fill="auto"/>
            <w:vAlign w:val="center"/>
          </w:tcPr>
          <w:p w14:paraId="29A61B76"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6478529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0,6</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7061538"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6,0</w:t>
            </w:r>
          </w:p>
        </w:tc>
      </w:tr>
      <w:tr w:rsidR="009A03A5" w:rsidRPr="00327A05" w14:paraId="6060DDE9"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36F60C6C"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35</w:t>
            </w:r>
          </w:p>
        </w:tc>
        <w:tc>
          <w:tcPr>
            <w:tcW w:w="5322" w:type="dxa"/>
            <w:tcBorders>
              <w:top w:val="single" w:sz="4" w:space="0" w:color="000000"/>
              <w:left w:val="single" w:sz="4" w:space="0" w:color="000000"/>
              <w:bottom w:val="single" w:sz="4" w:space="0" w:color="000000"/>
            </w:tcBorders>
            <w:shd w:val="clear" w:color="auto" w:fill="auto"/>
          </w:tcPr>
          <w:p w14:paraId="18476740"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Спальний мішок</w:t>
            </w:r>
          </w:p>
        </w:tc>
        <w:tc>
          <w:tcPr>
            <w:tcW w:w="883" w:type="dxa"/>
            <w:tcBorders>
              <w:top w:val="single" w:sz="4" w:space="0" w:color="000000"/>
              <w:left w:val="single" w:sz="4" w:space="0" w:color="000000"/>
              <w:bottom w:val="single" w:sz="4" w:space="0" w:color="000000"/>
            </w:tcBorders>
            <w:shd w:val="clear" w:color="auto" w:fill="auto"/>
            <w:vAlign w:val="center"/>
          </w:tcPr>
          <w:p w14:paraId="0650B7D4"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10</w:t>
            </w:r>
          </w:p>
        </w:tc>
        <w:tc>
          <w:tcPr>
            <w:tcW w:w="1275" w:type="dxa"/>
            <w:gridSpan w:val="2"/>
            <w:tcBorders>
              <w:top w:val="single" w:sz="4" w:space="0" w:color="000000"/>
              <w:left w:val="single" w:sz="4" w:space="0" w:color="000000"/>
              <w:bottom w:val="single" w:sz="4" w:space="0" w:color="000000"/>
            </w:tcBorders>
            <w:shd w:val="clear" w:color="auto" w:fill="auto"/>
            <w:vAlign w:val="center"/>
          </w:tcPr>
          <w:p w14:paraId="61A8EE9F"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1,5</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D722DA"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15,0</w:t>
            </w:r>
          </w:p>
        </w:tc>
      </w:tr>
      <w:tr w:rsidR="009A03A5" w:rsidRPr="00327A05" w14:paraId="26943DF5"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7F2E0FE1"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36</w:t>
            </w:r>
          </w:p>
        </w:tc>
        <w:tc>
          <w:tcPr>
            <w:tcW w:w="5322" w:type="dxa"/>
            <w:tcBorders>
              <w:top w:val="single" w:sz="4" w:space="0" w:color="000000"/>
              <w:left w:val="single" w:sz="4" w:space="0" w:color="000000"/>
              <w:bottom w:val="single" w:sz="4" w:space="0" w:color="000000"/>
            </w:tcBorders>
            <w:shd w:val="clear" w:color="auto" w:fill="auto"/>
          </w:tcPr>
          <w:p w14:paraId="25241B95"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Меблі (кабінет директора, робочі місця працівників)</w:t>
            </w:r>
          </w:p>
        </w:tc>
        <w:tc>
          <w:tcPr>
            <w:tcW w:w="883" w:type="dxa"/>
            <w:tcBorders>
              <w:top w:val="single" w:sz="4" w:space="0" w:color="000000"/>
              <w:left w:val="single" w:sz="4" w:space="0" w:color="000000"/>
              <w:bottom w:val="single" w:sz="4" w:space="0" w:color="000000"/>
            </w:tcBorders>
            <w:shd w:val="clear" w:color="auto" w:fill="auto"/>
            <w:vAlign w:val="center"/>
          </w:tcPr>
          <w:p w14:paraId="7542EBE2" w14:textId="77777777" w:rsidR="009A03A5" w:rsidRPr="00327A05" w:rsidRDefault="009A03A5">
            <w:pPr>
              <w:tabs>
                <w:tab w:val="left" w:pos="211"/>
              </w:tabs>
              <w:ind w:firstLine="0"/>
              <w:jc w:val="center"/>
              <w:rPr>
                <w:rFonts w:ascii="Times New Roman" w:eastAsia="Times New Roman" w:hAnsi="Times New Roman" w:cs="Times New Roman"/>
                <w:sz w:val="20"/>
                <w:szCs w:val="20"/>
              </w:rPr>
            </w:pPr>
          </w:p>
        </w:tc>
        <w:tc>
          <w:tcPr>
            <w:tcW w:w="1275" w:type="dxa"/>
            <w:gridSpan w:val="2"/>
            <w:tcBorders>
              <w:top w:val="single" w:sz="4" w:space="0" w:color="000000"/>
              <w:left w:val="single" w:sz="4" w:space="0" w:color="000000"/>
              <w:bottom w:val="single" w:sz="4" w:space="0" w:color="000000"/>
            </w:tcBorders>
            <w:shd w:val="clear" w:color="auto" w:fill="auto"/>
          </w:tcPr>
          <w:p w14:paraId="23602541" w14:textId="77777777" w:rsidR="009A03A5" w:rsidRPr="00327A05" w:rsidRDefault="009A03A5">
            <w:pPr>
              <w:ind w:firstLine="0"/>
              <w:jc w:val="center"/>
              <w:rPr>
                <w:rFonts w:ascii="Times New Roman" w:eastAsia="Times New Roman" w:hAnsi="Times New Roman" w:cs="Times New Roman"/>
                <w:sz w:val="20"/>
                <w:szCs w:val="20"/>
              </w:rPr>
            </w:pP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A81F4AC"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140,0</w:t>
            </w:r>
          </w:p>
        </w:tc>
      </w:tr>
      <w:tr w:rsidR="009A03A5" w:rsidRPr="00327A05" w14:paraId="2D0C5739"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2019A0D2"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37</w:t>
            </w:r>
          </w:p>
        </w:tc>
        <w:tc>
          <w:tcPr>
            <w:tcW w:w="5322" w:type="dxa"/>
            <w:tcBorders>
              <w:top w:val="single" w:sz="4" w:space="0" w:color="000000"/>
              <w:left w:val="single" w:sz="4" w:space="0" w:color="000000"/>
              <w:bottom w:val="single" w:sz="4" w:space="0" w:color="000000"/>
            </w:tcBorders>
            <w:shd w:val="clear" w:color="auto" w:fill="auto"/>
          </w:tcPr>
          <w:p w14:paraId="123B5057"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Теле- і радіоапаратура для службових кабінетів</w:t>
            </w:r>
          </w:p>
        </w:tc>
        <w:tc>
          <w:tcPr>
            <w:tcW w:w="883" w:type="dxa"/>
            <w:tcBorders>
              <w:top w:val="single" w:sz="4" w:space="0" w:color="000000"/>
              <w:left w:val="single" w:sz="4" w:space="0" w:color="000000"/>
              <w:bottom w:val="single" w:sz="4" w:space="0" w:color="000000"/>
            </w:tcBorders>
            <w:shd w:val="clear" w:color="auto" w:fill="auto"/>
            <w:vAlign w:val="center"/>
          </w:tcPr>
          <w:p w14:paraId="0885C7FD" w14:textId="77777777" w:rsidR="009A03A5" w:rsidRPr="00327A05" w:rsidRDefault="00082244">
            <w:pPr>
              <w:tabs>
                <w:tab w:val="left" w:pos="211"/>
              </w:tabs>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 компл</w:t>
            </w:r>
          </w:p>
        </w:tc>
        <w:tc>
          <w:tcPr>
            <w:tcW w:w="1275" w:type="dxa"/>
            <w:gridSpan w:val="2"/>
            <w:tcBorders>
              <w:top w:val="single" w:sz="4" w:space="0" w:color="000000"/>
              <w:left w:val="single" w:sz="4" w:space="0" w:color="000000"/>
              <w:bottom w:val="single" w:sz="4" w:space="0" w:color="000000"/>
            </w:tcBorders>
            <w:shd w:val="clear" w:color="auto" w:fill="auto"/>
          </w:tcPr>
          <w:p w14:paraId="0F55F919"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25,0</w:t>
            </w: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041F2CB"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50,0</w:t>
            </w:r>
          </w:p>
        </w:tc>
      </w:tr>
      <w:tr w:rsidR="009A03A5" w:rsidRPr="00327A05" w14:paraId="12EF17E7"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4D7AFAC0" w14:textId="77777777" w:rsidR="009A03A5" w:rsidRPr="00327A05" w:rsidRDefault="00DB49C5">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38</w:t>
            </w:r>
          </w:p>
        </w:tc>
        <w:tc>
          <w:tcPr>
            <w:tcW w:w="5322" w:type="dxa"/>
            <w:tcBorders>
              <w:top w:val="single" w:sz="4" w:space="0" w:color="000000"/>
              <w:left w:val="single" w:sz="4" w:space="0" w:color="000000"/>
              <w:bottom w:val="single" w:sz="4" w:space="0" w:color="000000"/>
            </w:tcBorders>
            <w:shd w:val="clear" w:color="auto" w:fill="auto"/>
          </w:tcPr>
          <w:p w14:paraId="01F277D0"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Засоби для створення сприятливих умов праці (холодильники, мікрохвильові печі, кондиціонери, настільні лампи тощо)*</w:t>
            </w:r>
          </w:p>
        </w:tc>
        <w:tc>
          <w:tcPr>
            <w:tcW w:w="883" w:type="dxa"/>
            <w:tcBorders>
              <w:top w:val="single" w:sz="4" w:space="0" w:color="000000"/>
              <w:left w:val="single" w:sz="4" w:space="0" w:color="000000"/>
              <w:bottom w:val="single" w:sz="4" w:space="0" w:color="000000"/>
            </w:tcBorders>
            <w:shd w:val="clear" w:color="auto" w:fill="auto"/>
            <w:vAlign w:val="center"/>
          </w:tcPr>
          <w:p w14:paraId="4DEB14CB" w14:textId="77777777" w:rsidR="009A03A5" w:rsidRPr="00327A05" w:rsidRDefault="009A03A5">
            <w:pPr>
              <w:tabs>
                <w:tab w:val="left" w:pos="211"/>
              </w:tabs>
              <w:ind w:firstLine="0"/>
              <w:jc w:val="center"/>
              <w:rPr>
                <w:rFonts w:ascii="Times New Roman" w:eastAsia="Times New Roman" w:hAnsi="Times New Roman" w:cs="Times New Roman"/>
                <w:sz w:val="20"/>
                <w:szCs w:val="20"/>
              </w:rPr>
            </w:pPr>
          </w:p>
        </w:tc>
        <w:tc>
          <w:tcPr>
            <w:tcW w:w="1275" w:type="dxa"/>
            <w:gridSpan w:val="2"/>
            <w:tcBorders>
              <w:top w:val="single" w:sz="4" w:space="0" w:color="000000"/>
              <w:left w:val="single" w:sz="4" w:space="0" w:color="000000"/>
              <w:bottom w:val="single" w:sz="4" w:space="0" w:color="000000"/>
            </w:tcBorders>
            <w:shd w:val="clear" w:color="auto" w:fill="auto"/>
          </w:tcPr>
          <w:p w14:paraId="4E898C5C" w14:textId="77777777" w:rsidR="009A03A5" w:rsidRPr="00327A05" w:rsidRDefault="009A03A5">
            <w:pPr>
              <w:ind w:firstLine="0"/>
              <w:jc w:val="center"/>
              <w:rPr>
                <w:rFonts w:ascii="Times New Roman" w:eastAsia="Times New Roman" w:hAnsi="Times New Roman" w:cs="Times New Roman"/>
                <w:sz w:val="20"/>
                <w:szCs w:val="20"/>
              </w:rPr>
            </w:pP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DDA8363" w14:textId="77777777" w:rsidR="009A03A5" w:rsidRPr="00327A05" w:rsidRDefault="00082244">
            <w:pPr>
              <w:ind w:firstLine="0"/>
              <w:jc w:val="center"/>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185,0</w:t>
            </w:r>
          </w:p>
        </w:tc>
      </w:tr>
      <w:tr w:rsidR="009A03A5" w:rsidRPr="00327A05" w14:paraId="6A4CC1E0" w14:textId="77777777" w:rsidTr="007167A3">
        <w:trPr>
          <w:jc w:val="center"/>
        </w:trPr>
        <w:tc>
          <w:tcPr>
            <w:tcW w:w="703" w:type="dxa"/>
            <w:gridSpan w:val="2"/>
            <w:tcBorders>
              <w:top w:val="single" w:sz="4" w:space="0" w:color="000000"/>
              <w:left w:val="single" w:sz="4" w:space="0" w:color="000000"/>
              <w:bottom w:val="single" w:sz="4" w:space="0" w:color="000000"/>
            </w:tcBorders>
            <w:shd w:val="clear" w:color="auto" w:fill="auto"/>
          </w:tcPr>
          <w:p w14:paraId="7974AF76" w14:textId="77777777" w:rsidR="009A03A5" w:rsidRPr="00327A05" w:rsidRDefault="009A03A5">
            <w:pPr>
              <w:ind w:firstLine="0"/>
              <w:jc w:val="center"/>
              <w:rPr>
                <w:rFonts w:ascii="Times New Roman" w:eastAsia="Times New Roman" w:hAnsi="Times New Roman" w:cs="Times New Roman"/>
                <w:sz w:val="20"/>
                <w:szCs w:val="20"/>
              </w:rPr>
            </w:pPr>
          </w:p>
        </w:tc>
        <w:tc>
          <w:tcPr>
            <w:tcW w:w="5322" w:type="dxa"/>
            <w:tcBorders>
              <w:top w:val="single" w:sz="4" w:space="0" w:color="000000"/>
              <w:left w:val="single" w:sz="4" w:space="0" w:color="000000"/>
              <w:bottom w:val="single" w:sz="4" w:space="0" w:color="000000"/>
            </w:tcBorders>
            <w:shd w:val="clear" w:color="auto" w:fill="auto"/>
          </w:tcPr>
          <w:p w14:paraId="0C7C4B10" w14:textId="77777777" w:rsidR="009A03A5" w:rsidRPr="00327A05" w:rsidRDefault="00082244">
            <w:pPr>
              <w:ind w:firstLine="0"/>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Всього</w:t>
            </w:r>
          </w:p>
        </w:tc>
        <w:tc>
          <w:tcPr>
            <w:tcW w:w="883" w:type="dxa"/>
            <w:tcBorders>
              <w:top w:val="single" w:sz="4" w:space="0" w:color="000000"/>
              <w:left w:val="single" w:sz="4" w:space="0" w:color="000000"/>
              <w:bottom w:val="single" w:sz="4" w:space="0" w:color="000000"/>
            </w:tcBorders>
            <w:shd w:val="clear" w:color="auto" w:fill="auto"/>
          </w:tcPr>
          <w:p w14:paraId="17586EC5" w14:textId="77777777" w:rsidR="009A03A5" w:rsidRPr="00327A05" w:rsidRDefault="009A03A5">
            <w:pPr>
              <w:ind w:firstLine="0"/>
              <w:jc w:val="center"/>
              <w:rPr>
                <w:rFonts w:ascii="Times New Roman" w:eastAsia="Times New Roman" w:hAnsi="Times New Roman" w:cs="Times New Roman"/>
                <w:b/>
                <w:sz w:val="20"/>
                <w:szCs w:val="20"/>
              </w:rPr>
            </w:pPr>
          </w:p>
        </w:tc>
        <w:tc>
          <w:tcPr>
            <w:tcW w:w="1275" w:type="dxa"/>
            <w:gridSpan w:val="2"/>
            <w:tcBorders>
              <w:top w:val="single" w:sz="4" w:space="0" w:color="000000"/>
              <w:left w:val="single" w:sz="4" w:space="0" w:color="000000"/>
              <w:bottom w:val="single" w:sz="4" w:space="0" w:color="000000"/>
            </w:tcBorders>
            <w:shd w:val="clear" w:color="auto" w:fill="auto"/>
          </w:tcPr>
          <w:p w14:paraId="369E39C2" w14:textId="77777777" w:rsidR="009A03A5" w:rsidRPr="00327A05" w:rsidRDefault="009A03A5">
            <w:pPr>
              <w:ind w:firstLine="0"/>
              <w:jc w:val="center"/>
              <w:rPr>
                <w:rFonts w:ascii="Times New Roman" w:eastAsia="Times New Roman" w:hAnsi="Times New Roman" w:cs="Times New Roman"/>
                <w:b/>
                <w:sz w:val="20"/>
                <w:szCs w:val="20"/>
              </w:rPr>
            </w:pPr>
          </w:p>
        </w:tc>
        <w:tc>
          <w:tcPr>
            <w:tcW w:w="13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F1A982C" w14:textId="77777777" w:rsidR="009A03A5" w:rsidRPr="00327A05" w:rsidRDefault="00DB49C5">
            <w:pPr>
              <w:ind w:firstLine="0"/>
              <w:jc w:val="center"/>
              <w:rPr>
                <w:rFonts w:ascii="Times New Roman" w:eastAsia="Times New Roman" w:hAnsi="Times New Roman" w:cs="Times New Roman"/>
                <w:b/>
                <w:sz w:val="20"/>
                <w:szCs w:val="20"/>
              </w:rPr>
            </w:pPr>
            <w:r w:rsidRPr="00327A05">
              <w:rPr>
                <w:rFonts w:ascii="Times New Roman" w:eastAsia="Times New Roman" w:hAnsi="Times New Roman" w:cs="Times New Roman"/>
                <w:b/>
                <w:sz w:val="20"/>
                <w:szCs w:val="20"/>
              </w:rPr>
              <w:t>3315</w:t>
            </w:r>
            <w:r w:rsidR="00082244" w:rsidRPr="00327A05">
              <w:rPr>
                <w:rFonts w:ascii="Times New Roman" w:eastAsia="Times New Roman" w:hAnsi="Times New Roman" w:cs="Times New Roman"/>
                <w:b/>
                <w:sz w:val="20"/>
                <w:szCs w:val="20"/>
              </w:rPr>
              <w:t>,5</w:t>
            </w:r>
          </w:p>
        </w:tc>
      </w:tr>
    </w:tbl>
    <w:p w14:paraId="1DB68BD0" w14:textId="77777777" w:rsidR="009A03A5" w:rsidRPr="00327A05" w:rsidRDefault="009A03A5">
      <w:pPr>
        <w:ind w:firstLine="0"/>
        <w:rPr>
          <w:rFonts w:ascii="Times New Roman" w:eastAsia="Times New Roman" w:hAnsi="Times New Roman" w:cs="Times New Roman"/>
          <w:sz w:val="20"/>
          <w:szCs w:val="20"/>
        </w:rPr>
      </w:pPr>
    </w:p>
    <w:p w14:paraId="7F1E7171" w14:textId="77777777" w:rsidR="009A03A5" w:rsidRPr="00327A05" w:rsidRDefault="00082244">
      <w:pPr>
        <w:ind w:firstLine="0"/>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*При плануванні керувалися матеріалами «Збірника нормативів матеріально-технічного забезпечення установ природно-заповідного фонду України» (рекомендовано до друку рішенням секції «Заповідна справа» науково-технічної ради Мінприроди України від 23 листопада 2004 р., № 1).</w:t>
      </w:r>
    </w:p>
    <w:p w14:paraId="4DF2F5CF" w14:textId="77777777" w:rsidR="009A03A5" w:rsidRPr="00327A05" w:rsidRDefault="00082244">
      <w:pPr>
        <w:ind w:firstLine="567"/>
        <w:rPr>
          <w:rFonts w:ascii="Times New Roman" w:eastAsia="Times New Roman" w:hAnsi="Times New Roman" w:cs="Times New Roman"/>
          <w:sz w:val="20"/>
          <w:szCs w:val="20"/>
        </w:rPr>
      </w:pPr>
      <w:r w:rsidRPr="00327A05">
        <w:rPr>
          <w:rFonts w:ascii="Times New Roman" w:eastAsia="Times New Roman" w:hAnsi="Times New Roman" w:cs="Times New Roman"/>
          <w:sz w:val="20"/>
          <w:szCs w:val="20"/>
        </w:rPr>
        <w:t>Вартість товарів може змінюватись у залежності від зміни цін на ринку впродовж проектного періоду.</w:t>
      </w:r>
    </w:p>
    <w:p w14:paraId="7CCCE67B" w14:textId="77777777" w:rsidR="009A03A5" w:rsidRPr="00327A05" w:rsidRDefault="009A03A5">
      <w:pPr>
        <w:ind w:firstLine="567"/>
        <w:rPr>
          <w:rFonts w:ascii="Times New Roman" w:eastAsia="Times New Roman" w:hAnsi="Times New Roman" w:cs="Times New Roman"/>
          <w:sz w:val="24"/>
          <w:szCs w:val="24"/>
        </w:rPr>
      </w:pPr>
    </w:p>
    <w:p w14:paraId="5BB2E62E" w14:textId="77777777" w:rsidR="009A03A5" w:rsidRPr="00327A05" w:rsidRDefault="00082244">
      <w:pPr>
        <w:ind w:firstLine="567"/>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Обсяги поновлення (закупівлі) техніки, інших засобів та обладнання періодично визначаються адміністрацією Парку відповідно до потреби.</w:t>
      </w:r>
    </w:p>
    <w:p w14:paraId="79356952" w14:textId="4FE37F76" w:rsidR="009A03A5" w:rsidRPr="00327A05" w:rsidRDefault="007167A3">
      <w:pPr>
        <w:ind w:firstLine="567"/>
      </w:pPr>
      <w:r>
        <w:rPr>
          <w:rFonts w:ascii="Times New Roman" w:eastAsia="Times New Roman" w:hAnsi="Times New Roman" w:cs="Times New Roman"/>
          <w:sz w:val="24"/>
          <w:szCs w:val="24"/>
        </w:rPr>
        <w:t xml:space="preserve">Щорічно адміністрацією </w:t>
      </w:r>
      <w:r w:rsidRPr="007167A3">
        <w:rPr>
          <w:rFonts w:ascii="Times New Roman" w:eastAsia="Times New Roman" w:hAnsi="Times New Roman" w:cs="Times New Roman"/>
          <w:sz w:val="24"/>
          <w:szCs w:val="24"/>
        </w:rPr>
        <w:t>п</w:t>
      </w:r>
      <w:r w:rsidR="00082244" w:rsidRPr="00327A05">
        <w:rPr>
          <w:rFonts w:ascii="Times New Roman" w:eastAsia="Times New Roman" w:hAnsi="Times New Roman" w:cs="Times New Roman"/>
          <w:sz w:val="24"/>
          <w:szCs w:val="24"/>
        </w:rPr>
        <w:t>арку розробляються кошториси будівельних робіт (будівництво, ремонт), закупівлі транспортних засобів і спецтехніки, іншого необхідного обладнання у залежності від вартості відповідних видів робіт, приладів, матеріалів і товарів на ринку на час подачі запитів на їх фінансування. Закупівля товарів, робіт та послуг здійснюється відповідно до чинного законодавства в сфері публічних закупівель.</w:t>
      </w:r>
    </w:p>
    <w:p w14:paraId="11165D3D"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Джерелами фінансування зазначених робіт є: кошти обласного бюджету, кошти місцевого фонду охорони навколишнього природного середовища, власні кошти Парку (спецфонд), кошти землекористувачів, інші надходження. До інших надходжень відносяться кошти грантів, дарунки, безповоротна допомога тощо. Парк має працювати над збільшенням власних надходжень шляхом, перш за все, розвитку рекреаційної діяльності і залучення грантових коштів.</w:t>
      </w:r>
    </w:p>
    <w:p w14:paraId="220396BF" w14:textId="77777777" w:rsidR="009A03A5" w:rsidRPr="00327A05" w:rsidRDefault="009A03A5">
      <w:pPr>
        <w:rPr>
          <w:rFonts w:ascii="Times New Roman" w:eastAsia="Times New Roman" w:hAnsi="Times New Roman" w:cs="Times New Roman"/>
          <w:sz w:val="24"/>
          <w:szCs w:val="24"/>
        </w:rPr>
      </w:pPr>
    </w:p>
    <w:p w14:paraId="7EBAEFF4" w14:textId="77777777" w:rsidR="009A03A5" w:rsidRPr="007167A3" w:rsidRDefault="00082244">
      <w:pPr>
        <w:rPr>
          <w:rFonts w:ascii="Times New Roman" w:eastAsia="Times New Roman" w:hAnsi="Times New Roman" w:cs="Times New Roman"/>
          <w:b/>
          <w:sz w:val="24"/>
          <w:szCs w:val="24"/>
        </w:rPr>
      </w:pPr>
      <w:r w:rsidRPr="007167A3">
        <w:rPr>
          <w:rFonts w:ascii="Times New Roman" w:eastAsia="Times New Roman" w:hAnsi="Times New Roman" w:cs="Times New Roman"/>
          <w:b/>
          <w:sz w:val="24"/>
          <w:szCs w:val="24"/>
        </w:rPr>
        <w:t>5.4. МОНІТОРИНГ, ОЦІНКА І ЗВІТНІСТЬ</w:t>
      </w:r>
    </w:p>
    <w:p w14:paraId="64946A49" w14:textId="77777777" w:rsidR="009A03A5" w:rsidRPr="00327A05" w:rsidRDefault="009A03A5">
      <w:pPr>
        <w:rPr>
          <w:rFonts w:ascii="Times New Roman" w:eastAsia="Times New Roman" w:hAnsi="Times New Roman" w:cs="Times New Roman"/>
          <w:sz w:val="24"/>
          <w:szCs w:val="24"/>
        </w:rPr>
      </w:pPr>
    </w:p>
    <w:p w14:paraId="2CBE5C18" w14:textId="52347EE8"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5.4.1.</w:t>
      </w:r>
      <w:r w:rsidR="007167A3">
        <w:rPr>
          <w:rFonts w:ascii="Times New Roman" w:eastAsia="Times New Roman" w:hAnsi="Times New Roman" w:cs="Times New Roman"/>
          <w:i/>
          <w:sz w:val="24"/>
          <w:szCs w:val="24"/>
        </w:rPr>
        <w:t xml:space="preserve"> План моніторингу виконання Про</w:t>
      </w:r>
      <w:r w:rsidR="007167A3" w:rsidRPr="00C76240">
        <w:rPr>
          <w:rFonts w:ascii="Times New Roman" w:eastAsia="Times New Roman" w:hAnsi="Times New Roman" w:cs="Times New Roman"/>
          <w:i/>
          <w:sz w:val="24"/>
          <w:szCs w:val="24"/>
        </w:rPr>
        <w:t>є</w:t>
      </w:r>
      <w:r w:rsidRPr="00327A05">
        <w:rPr>
          <w:rFonts w:ascii="Times New Roman" w:eastAsia="Times New Roman" w:hAnsi="Times New Roman" w:cs="Times New Roman"/>
          <w:i/>
          <w:sz w:val="24"/>
          <w:szCs w:val="24"/>
        </w:rPr>
        <w:t>кту організації території Парку</w:t>
      </w:r>
    </w:p>
    <w:p w14:paraId="1DDFDBF0" w14:textId="77777777" w:rsidR="009A03A5" w:rsidRPr="00327A05" w:rsidRDefault="009A03A5">
      <w:pPr>
        <w:rPr>
          <w:rFonts w:ascii="Times New Roman" w:eastAsia="Times New Roman" w:hAnsi="Times New Roman" w:cs="Times New Roman"/>
          <w:i/>
          <w:sz w:val="24"/>
          <w:szCs w:val="24"/>
        </w:rPr>
      </w:pPr>
    </w:p>
    <w:p w14:paraId="30054A26" w14:textId="5E09AFC4" w:rsidR="009A03A5" w:rsidRPr="00327A05" w:rsidRDefault="00082244">
      <w:pPr>
        <w:shd w:val="clear" w:color="auto" w:fill="FFFFFF"/>
      </w:pPr>
      <w:r w:rsidRPr="00327A05">
        <w:rPr>
          <w:rFonts w:ascii="Times New Roman" w:eastAsia="Times New Roman" w:hAnsi="Times New Roman" w:cs="Times New Roman"/>
          <w:sz w:val="24"/>
          <w:szCs w:val="24"/>
        </w:rPr>
        <w:t>Моніторинг виконання Проєкту організації території Дністровського РЛП, охорони, відтворення та рекреаційного використання його природних комплексів та об’єктів здійснюється як з метою оцінки результатів його реалізації, так і з метою розвитку цього Проє</w:t>
      </w:r>
      <w:r w:rsidR="007167A3">
        <w:rPr>
          <w:rFonts w:ascii="Times New Roman" w:eastAsia="Times New Roman" w:hAnsi="Times New Roman" w:cs="Times New Roman"/>
          <w:sz w:val="24"/>
          <w:szCs w:val="24"/>
        </w:rPr>
        <w:t xml:space="preserve">кту, в частині, що стосується </w:t>
      </w:r>
      <w:r w:rsidR="007167A3" w:rsidRPr="007167A3">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ятирічного плану заходів. Моніторинг – це важливий і обов’язковий етап у процесі реалізації Проєкту. Це механізм здійснення постійного спостереження за найважливішими поточними результатами реалізації Проєкту для своєчасного виявлення відхилень від календарного плану та бюджету.</w:t>
      </w:r>
    </w:p>
    <w:p w14:paraId="55FA63FA" w14:textId="49F68F0B"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Моніторинг дозволяє здійснити порівняння заданих і фактичних даних, що стосуються планування певних заходів та їх реалізації. Шляхом оцін</w:t>
      </w:r>
      <w:r w:rsidR="007167A3">
        <w:rPr>
          <w:rFonts w:ascii="Times New Roman" w:eastAsia="Times New Roman" w:hAnsi="Times New Roman" w:cs="Times New Roman"/>
          <w:sz w:val="24"/>
          <w:szCs w:val="24"/>
          <w:lang w:val="ru-RU"/>
        </w:rPr>
        <w:t>ювання</w:t>
      </w:r>
      <w:r w:rsidRPr="00327A05">
        <w:rPr>
          <w:rFonts w:ascii="Times New Roman" w:eastAsia="Times New Roman" w:hAnsi="Times New Roman" w:cs="Times New Roman"/>
          <w:sz w:val="24"/>
          <w:szCs w:val="24"/>
        </w:rPr>
        <w:t xml:space="preserve"> проводиться порівняння між заданими плановими показниками і фактичними показниками впровадження Проєкту. Моніторинг допомагає вирішенню таких завдань:</w:t>
      </w:r>
    </w:p>
    <w:p w14:paraId="01DA554D"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своєчасне виявлення проблем;</w:t>
      </w:r>
    </w:p>
    <w:p w14:paraId="30071888"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відображення здійснених операцій, витрат і використаних ресурсів;</w:t>
      </w:r>
    </w:p>
    <w:p w14:paraId="1B44DDAC"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розпізнавання можливостей подальшого поліпшення роботи;</w:t>
      </w:r>
    </w:p>
    <w:p w14:paraId="3BF8C5CF"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оцінка якості управління Проєктом;</w:t>
      </w:r>
    </w:p>
    <w:p w14:paraId="51C96420"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економія витрат;</w:t>
      </w:r>
    </w:p>
    <w:p w14:paraId="3612F5DE"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прискорення появи необхідних результатів;</w:t>
      </w:r>
    </w:p>
    <w:p w14:paraId="106F221D" w14:textId="77777777"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визначення помилок і аналіз їх причин;</w:t>
      </w:r>
    </w:p>
    <w:p w14:paraId="127C6B8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забезпечення заінтересованих сторін інформацією про хід виконання Проєкту.</w:t>
      </w:r>
    </w:p>
    <w:p w14:paraId="4A370931" w14:textId="5554E3FA"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Впровадження Проєкту здійснюється шляхом підготовки та виконання річних планів заходів, що р</w:t>
      </w:r>
      <w:r w:rsidR="007167A3">
        <w:rPr>
          <w:rFonts w:ascii="Times New Roman" w:eastAsia="Times New Roman" w:hAnsi="Times New Roman" w:cs="Times New Roman"/>
          <w:sz w:val="24"/>
          <w:szCs w:val="24"/>
        </w:rPr>
        <w:t xml:space="preserve">озробляються Парком на основі </w:t>
      </w:r>
      <w:r w:rsidR="007167A3">
        <w:rPr>
          <w:rFonts w:ascii="Times New Roman" w:eastAsia="Times New Roman" w:hAnsi="Times New Roman" w:cs="Times New Roman"/>
          <w:sz w:val="24"/>
          <w:szCs w:val="24"/>
          <w:lang w:val="ru-RU"/>
        </w:rPr>
        <w:t>п</w:t>
      </w:r>
      <w:r w:rsidR="007167A3" w:rsidRPr="007167A3">
        <w:rPr>
          <w:rFonts w:ascii="Times New Roman" w:eastAsia="Times New Roman" w:hAnsi="Times New Roman" w:cs="Times New Roman"/>
          <w:sz w:val="24"/>
          <w:szCs w:val="24"/>
          <w:lang w:val="ru-RU"/>
        </w:rPr>
        <w:t>’</w:t>
      </w:r>
      <w:r w:rsidRPr="00327A05">
        <w:rPr>
          <w:rFonts w:ascii="Times New Roman" w:eastAsia="Times New Roman" w:hAnsi="Times New Roman" w:cs="Times New Roman"/>
          <w:sz w:val="24"/>
          <w:szCs w:val="24"/>
        </w:rPr>
        <w:t xml:space="preserve">ятирічного плану заходів. До річних планів заходів включаються якісні </w:t>
      </w:r>
      <w:r w:rsidR="007167A3">
        <w:rPr>
          <w:rFonts w:ascii="Times New Roman" w:eastAsia="Times New Roman" w:hAnsi="Times New Roman" w:cs="Times New Roman"/>
          <w:sz w:val="24"/>
          <w:szCs w:val="24"/>
          <w:lang w:val="ru-RU"/>
        </w:rPr>
        <w:t>та</w:t>
      </w:r>
      <w:r w:rsidRPr="00327A05">
        <w:rPr>
          <w:rFonts w:ascii="Times New Roman" w:eastAsia="Times New Roman" w:hAnsi="Times New Roman" w:cs="Times New Roman"/>
          <w:sz w:val="24"/>
          <w:szCs w:val="24"/>
        </w:rPr>
        <w:t xml:space="preserve"> кількісні прогнозні показники виконання запланованих заходів. </w:t>
      </w:r>
    </w:p>
    <w:p w14:paraId="3C687824" w14:textId="2E0F5B4A" w:rsidR="009A03A5" w:rsidRPr="00327A05" w:rsidRDefault="00082244">
      <w:pPr>
        <w:tabs>
          <w:tab w:val="left" w:pos="720"/>
          <w:tab w:val="left" w:pos="2160"/>
        </w:tabs>
      </w:pPr>
      <w:r w:rsidRPr="00327A05">
        <w:rPr>
          <w:rFonts w:ascii="Times New Roman" w:eastAsia="Times New Roman" w:hAnsi="Times New Roman" w:cs="Times New Roman"/>
          <w:sz w:val="24"/>
          <w:szCs w:val="24"/>
        </w:rPr>
        <w:t>Оцінка виконання річного плану заходів здійснюється НТР Р</w:t>
      </w:r>
      <w:r w:rsidR="007167A3">
        <w:rPr>
          <w:rFonts w:ascii="Times New Roman" w:eastAsia="Times New Roman" w:hAnsi="Times New Roman" w:cs="Times New Roman"/>
          <w:sz w:val="24"/>
          <w:szCs w:val="24"/>
        </w:rPr>
        <w:t xml:space="preserve">ЛП. В кінці року адміністрація </w:t>
      </w:r>
      <w:r w:rsidR="007167A3" w:rsidRPr="007167A3">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арку здійснює огляд виконання річного плану заходів, надає членам НТР звіт щодо його виконання: стан виконання заходів, їх техніко-економічні показники, причини невиконання (або виконання в неповному обсязі) та пропозиції (в разі необхідності) щодо коригування плану заходів на на</w:t>
      </w:r>
      <w:r w:rsidR="007167A3">
        <w:rPr>
          <w:rFonts w:ascii="Times New Roman" w:eastAsia="Times New Roman" w:hAnsi="Times New Roman" w:cs="Times New Roman"/>
          <w:sz w:val="24"/>
          <w:szCs w:val="24"/>
        </w:rPr>
        <w:t>ступний рік, а у разі потреби</w:t>
      </w:r>
      <w:r w:rsidR="007167A3" w:rsidRPr="007167A3">
        <w:rPr>
          <w:rFonts w:ascii="Times New Roman" w:eastAsia="Times New Roman" w:hAnsi="Times New Roman" w:cs="Times New Roman"/>
          <w:sz w:val="24"/>
          <w:szCs w:val="24"/>
        </w:rPr>
        <w:t xml:space="preserve"> – </w:t>
      </w:r>
      <w:r w:rsidRPr="00327A05">
        <w:rPr>
          <w:rFonts w:ascii="Times New Roman" w:eastAsia="Times New Roman" w:hAnsi="Times New Roman" w:cs="Times New Roman"/>
          <w:sz w:val="24"/>
          <w:szCs w:val="24"/>
        </w:rPr>
        <w:t>пропозиції щодо внесення змін до П’ятирічного плану відповідно до природних та соціально-економічних умов, що склалися. Після завершення планового року, в місячний термін адміністрація РЛП надає звіт про виконання річного плану заходів до Уповноваженого органу управління (наглядової ради КП).</w:t>
      </w:r>
    </w:p>
    <w:p w14:paraId="0ED5C0AB" w14:textId="3DFA3B86" w:rsidR="009A03A5" w:rsidRPr="00327A05" w:rsidRDefault="007167A3">
      <w:pPr>
        <w:tabs>
          <w:tab w:val="left" w:pos="720"/>
          <w:tab w:val="left" w:pos="2160"/>
        </w:tabs>
      </w:pPr>
      <w:r>
        <w:rPr>
          <w:rFonts w:ascii="Times New Roman" w:eastAsia="Times New Roman" w:hAnsi="Times New Roman" w:cs="Times New Roman"/>
          <w:sz w:val="24"/>
          <w:szCs w:val="24"/>
        </w:rPr>
        <w:t xml:space="preserve">По завершенні впровадження </w:t>
      </w:r>
      <w:r w:rsidRPr="007167A3">
        <w:rPr>
          <w:rFonts w:ascii="Times New Roman" w:eastAsia="Times New Roman" w:hAnsi="Times New Roman" w:cs="Times New Roman"/>
          <w:sz w:val="24"/>
          <w:szCs w:val="24"/>
        </w:rPr>
        <w:t>п</w:t>
      </w:r>
      <w:r w:rsidR="00082244" w:rsidRPr="00327A05">
        <w:rPr>
          <w:rFonts w:ascii="Times New Roman" w:eastAsia="Times New Roman" w:hAnsi="Times New Roman" w:cs="Times New Roman"/>
          <w:sz w:val="24"/>
          <w:szCs w:val="24"/>
        </w:rPr>
        <w:t>’ятирічного плану заходів здійснюється оцінка стану досягнення стратегічних завдань Проєкту організації території та стану виконання заходів, що були заплановані Проєк</w:t>
      </w:r>
      <w:r>
        <w:rPr>
          <w:rFonts w:ascii="Times New Roman" w:eastAsia="Times New Roman" w:hAnsi="Times New Roman" w:cs="Times New Roman"/>
          <w:sz w:val="24"/>
          <w:szCs w:val="24"/>
        </w:rPr>
        <w:t xml:space="preserve">том. За результатами виконання </w:t>
      </w:r>
      <w:r>
        <w:rPr>
          <w:rFonts w:ascii="Times New Roman" w:eastAsia="Times New Roman" w:hAnsi="Times New Roman" w:cs="Times New Roman"/>
          <w:sz w:val="24"/>
          <w:szCs w:val="24"/>
          <w:lang w:val="ru-RU"/>
        </w:rPr>
        <w:t>п</w:t>
      </w:r>
      <w:r w:rsidR="00082244" w:rsidRPr="00327A05">
        <w:rPr>
          <w:rFonts w:ascii="Times New Roman" w:eastAsia="Times New Roman" w:hAnsi="Times New Roman" w:cs="Times New Roman"/>
          <w:sz w:val="24"/>
          <w:szCs w:val="24"/>
        </w:rPr>
        <w:t>’ятирічного плану заходів готується звіт, який у строк до 01 квітня року, наступного</w:t>
      </w:r>
      <w:r>
        <w:rPr>
          <w:rFonts w:ascii="Times New Roman" w:eastAsia="Times New Roman" w:hAnsi="Times New Roman" w:cs="Times New Roman"/>
          <w:sz w:val="24"/>
          <w:szCs w:val="24"/>
        </w:rPr>
        <w:t xml:space="preserve"> за роком завершення виконання </w:t>
      </w:r>
      <w:r>
        <w:rPr>
          <w:rFonts w:ascii="Times New Roman" w:eastAsia="Times New Roman" w:hAnsi="Times New Roman" w:cs="Times New Roman"/>
          <w:sz w:val="24"/>
          <w:szCs w:val="24"/>
          <w:lang w:val="ru-RU"/>
        </w:rPr>
        <w:t>п</w:t>
      </w:r>
      <w:r w:rsidR="00082244" w:rsidRPr="00327A05">
        <w:rPr>
          <w:rFonts w:ascii="Times New Roman" w:eastAsia="Times New Roman" w:hAnsi="Times New Roman" w:cs="Times New Roman"/>
          <w:sz w:val="24"/>
          <w:szCs w:val="24"/>
        </w:rPr>
        <w:t>’ятирічного плану заходів, подається до Уповноваженого органу управління, копія – до Івано-Франківської обласної державної адміністрації.</w:t>
      </w:r>
    </w:p>
    <w:p w14:paraId="394D0D74" w14:textId="7C7BDECE" w:rsidR="009A03A5" w:rsidRPr="00327A05" w:rsidRDefault="00082244">
      <w:pPr>
        <w:shd w:val="clear" w:color="auto" w:fill="FFFFFF"/>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 завершенні виконанн</w:t>
      </w:r>
      <w:r w:rsidR="007167A3">
        <w:rPr>
          <w:rFonts w:ascii="Times New Roman" w:eastAsia="Times New Roman" w:hAnsi="Times New Roman" w:cs="Times New Roman"/>
          <w:sz w:val="24"/>
          <w:szCs w:val="24"/>
        </w:rPr>
        <w:t xml:space="preserve">я четвертого року впровадження </w:t>
      </w:r>
      <w:r w:rsidR="007167A3">
        <w:rPr>
          <w:rFonts w:ascii="Times New Roman" w:eastAsia="Times New Roman" w:hAnsi="Times New Roman" w:cs="Times New Roman"/>
          <w:sz w:val="24"/>
          <w:szCs w:val="24"/>
          <w:lang w:val="ru-RU"/>
        </w:rPr>
        <w:t>п</w:t>
      </w:r>
      <w:r w:rsidRPr="00327A05">
        <w:rPr>
          <w:rFonts w:ascii="Times New Roman" w:eastAsia="Times New Roman" w:hAnsi="Times New Roman" w:cs="Times New Roman"/>
          <w:sz w:val="24"/>
          <w:szCs w:val="24"/>
        </w:rPr>
        <w:t>’ятирічного плану заходів адміністрац</w:t>
      </w:r>
      <w:r w:rsidR="007167A3">
        <w:rPr>
          <w:rFonts w:ascii="Times New Roman" w:eastAsia="Times New Roman" w:hAnsi="Times New Roman" w:cs="Times New Roman"/>
          <w:sz w:val="24"/>
          <w:szCs w:val="24"/>
        </w:rPr>
        <w:t xml:space="preserve">ією Парку розробляється проєкт </w:t>
      </w:r>
      <w:r w:rsidR="007167A3" w:rsidRPr="007167A3">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’ятирічного плану заходів на наступний період. При його розробці враховуються рез</w:t>
      </w:r>
      <w:r w:rsidR="007167A3">
        <w:rPr>
          <w:rFonts w:ascii="Times New Roman" w:eastAsia="Times New Roman" w:hAnsi="Times New Roman" w:cs="Times New Roman"/>
          <w:sz w:val="24"/>
          <w:szCs w:val="24"/>
        </w:rPr>
        <w:t xml:space="preserve">ультати виконання попереднього </w:t>
      </w:r>
      <w:r w:rsidR="007167A3" w:rsidRPr="007167A3">
        <w:rPr>
          <w:rFonts w:ascii="Times New Roman" w:eastAsia="Times New Roman" w:hAnsi="Times New Roman" w:cs="Times New Roman"/>
          <w:sz w:val="24"/>
          <w:szCs w:val="24"/>
        </w:rPr>
        <w:t>п</w:t>
      </w:r>
      <w:r w:rsidRPr="00327A05">
        <w:rPr>
          <w:rFonts w:ascii="Times New Roman" w:eastAsia="Times New Roman" w:hAnsi="Times New Roman" w:cs="Times New Roman"/>
          <w:sz w:val="24"/>
          <w:szCs w:val="24"/>
        </w:rPr>
        <w:t>’ятирічного плану заходів і, в разі потреби, розробляються пропозиції щодо внесення змін у Проєкт організації території РЛП.</w:t>
      </w:r>
    </w:p>
    <w:p w14:paraId="5C09F0DB" w14:textId="52FC771F" w:rsidR="009A03A5" w:rsidRPr="00327A05" w:rsidRDefault="007167A3">
      <w:pPr>
        <w:tabs>
          <w:tab w:val="left" w:pos="720"/>
          <w:tab w:val="left" w:pos="2160"/>
        </w:tabs>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Проєкт </w:t>
      </w:r>
      <w:r>
        <w:rPr>
          <w:rFonts w:ascii="Times New Roman" w:eastAsia="Times New Roman" w:hAnsi="Times New Roman" w:cs="Times New Roman"/>
          <w:sz w:val="24"/>
          <w:szCs w:val="24"/>
          <w:lang w:val="ru-RU"/>
        </w:rPr>
        <w:t>п</w:t>
      </w:r>
      <w:r w:rsidR="00082244" w:rsidRPr="00327A05">
        <w:rPr>
          <w:rFonts w:ascii="Times New Roman" w:eastAsia="Times New Roman" w:hAnsi="Times New Roman" w:cs="Times New Roman"/>
          <w:sz w:val="24"/>
          <w:szCs w:val="24"/>
        </w:rPr>
        <w:t>’ятирічного плану заходів схвалюється НТР Парку, та затверджується Івано-Франківсько</w:t>
      </w:r>
      <w:r>
        <w:rPr>
          <w:rFonts w:ascii="Times New Roman" w:eastAsia="Times New Roman" w:hAnsi="Times New Roman" w:cs="Times New Roman"/>
          <w:sz w:val="24"/>
          <w:szCs w:val="24"/>
        </w:rPr>
        <w:t xml:space="preserve">ю обласною радою. Затверджений </w:t>
      </w:r>
      <w:r>
        <w:rPr>
          <w:rFonts w:ascii="Times New Roman" w:eastAsia="Times New Roman" w:hAnsi="Times New Roman" w:cs="Times New Roman"/>
          <w:sz w:val="24"/>
          <w:szCs w:val="24"/>
          <w:lang w:val="ru-RU"/>
        </w:rPr>
        <w:t>п</w:t>
      </w:r>
      <w:r w:rsidR="00082244" w:rsidRPr="00327A05">
        <w:rPr>
          <w:rFonts w:ascii="Times New Roman" w:eastAsia="Times New Roman" w:hAnsi="Times New Roman" w:cs="Times New Roman"/>
          <w:sz w:val="24"/>
          <w:szCs w:val="24"/>
        </w:rPr>
        <w:t>’ятирічний план заходів оформляється додатком до Проєкту організації території РЛП.</w:t>
      </w:r>
    </w:p>
    <w:p w14:paraId="0469F9F9" w14:textId="5E3B3B86" w:rsidR="009A03A5" w:rsidRPr="00327A05" w:rsidRDefault="00082244">
      <w:pPr>
        <w:tabs>
          <w:tab w:val="left" w:pos="720"/>
          <w:tab w:val="left" w:pos="2160"/>
        </w:tabs>
        <w:rPr>
          <w:rFonts w:ascii="Times New Roman" w:hAnsi="Times New Roman" w:cs="Times New Roman"/>
          <w:sz w:val="24"/>
          <w:szCs w:val="24"/>
        </w:rPr>
      </w:pPr>
      <w:r w:rsidRPr="00327A05">
        <w:rPr>
          <w:rFonts w:ascii="Times New Roman" w:eastAsia="Times New Roman" w:hAnsi="Times New Roman" w:cs="Times New Roman"/>
          <w:sz w:val="24"/>
          <w:szCs w:val="24"/>
        </w:rPr>
        <w:t xml:space="preserve">По завершенні впровадження Проєкту організації території РЛП, адміністрацією та НТР Парку, здійснюється оцінка стану досягнення стратегії розвитку Парку на 10 років, а також виконання п’ятирічних планів заходів. Адміністрацією РЛП готується відповідний звіт, який у строк до 01 квітня року, наступного за роком завершення виконання Проєкту </w:t>
      </w:r>
      <w:r w:rsidRPr="00327A05">
        <w:rPr>
          <w:rFonts w:ascii="Times New Roman" w:eastAsia="Times New Roman" w:hAnsi="Times New Roman" w:cs="Times New Roman"/>
          <w:sz w:val="24"/>
          <w:szCs w:val="24"/>
        </w:rPr>
        <w:lastRenderedPageBreak/>
        <w:t>організації території, подається до</w:t>
      </w:r>
      <w:r w:rsidR="007167A3" w:rsidRPr="007167A3">
        <w:rPr>
          <w:rFonts w:ascii="Times New Roman" w:eastAsia="Times New Roman" w:hAnsi="Times New Roman" w:cs="Times New Roman"/>
          <w:sz w:val="24"/>
          <w:szCs w:val="24"/>
        </w:rPr>
        <w:t xml:space="preserve"> </w:t>
      </w:r>
      <w:r w:rsidRPr="00327A05">
        <w:rPr>
          <w:rFonts w:ascii="Times New Roman" w:eastAsia="Times New Roman" w:hAnsi="Times New Roman" w:cs="Times New Roman"/>
          <w:sz w:val="24"/>
          <w:szCs w:val="24"/>
        </w:rPr>
        <w:t>Уповноваженого органу управління, копія –</w:t>
      </w:r>
      <w:sdt>
        <w:sdtPr>
          <w:tag w:val="goog_rdk_103"/>
          <w:id w:val="-380400044"/>
        </w:sdtPr>
        <w:sdtContent/>
      </w:sdt>
      <w:r w:rsidR="005F6C36" w:rsidRPr="00327A05">
        <w:rPr>
          <w:rFonts w:ascii="Times New Roman" w:eastAsia="Times New Roman" w:hAnsi="Times New Roman" w:cs="Times New Roman"/>
          <w:sz w:val="24"/>
          <w:szCs w:val="24"/>
        </w:rPr>
        <w:t xml:space="preserve"> до У</w:t>
      </w:r>
      <w:r w:rsidR="005F6C36" w:rsidRPr="00327A05">
        <w:rPr>
          <w:rStyle w:val="affff5"/>
          <w:rFonts w:ascii="Times New Roman" w:hAnsi="Times New Roman" w:cs="Times New Roman"/>
          <w:bCs/>
          <w:i w:val="0"/>
          <w:iCs w:val="0"/>
          <w:sz w:val="24"/>
          <w:szCs w:val="24"/>
          <w:shd w:val="clear" w:color="auto" w:fill="FFFFFF"/>
        </w:rPr>
        <w:t>правління екології</w:t>
      </w:r>
      <w:r w:rsidR="005F6C36" w:rsidRPr="00327A05">
        <w:rPr>
          <w:rFonts w:ascii="Times New Roman" w:hAnsi="Times New Roman" w:cs="Times New Roman"/>
          <w:sz w:val="24"/>
          <w:szCs w:val="24"/>
          <w:shd w:val="clear" w:color="auto" w:fill="FFFFFF"/>
        </w:rPr>
        <w:t xml:space="preserve"> та </w:t>
      </w:r>
      <w:r w:rsidR="005F6C36" w:rsidRPr="00327A05">
        <w:rPr>
          <w:rStyle w:val="affff5"/>
          <w:rFonts w:ascii="Times New Roman" w:hAnsi="Times New Roman" w:cs="Times New Roman"/>
          <w:bCs/>
          <w:i w:val="0"/>
          <w:iCs w:val="0"/>
          <w:sz w:val="24"/>
          <w:szCs w:val="24"/>
          <w:shd w:val="clear" w:color="auto" w:fill="FFFFFF"/>
        </w:rPr>
        <w:t>природних ресурсів Івано</w:t>
      </w:r>
      <w:r w:rsidR="005F6C36" w:rsidRPr="00327A05">
        <w:rPr>
          <w:rFonts w:ascii="Times New Roman" w:hAnsi="Times New Roman" w:cs="Times New Roman"/>
          <w:sz w:val="24"/>
          <w:szCs w:val="24"/>
          <w:shd w:val="clear" w:color="auto" w:fill="FFFFFF"/>
        </w:rPr>
        <w:t>-</w:t>
      </w:r>
      <w:r w:rsidR="007167A3" w:rsidRPr="007167A3">
        <w:rPr>
          <w:rStyle w:val="affff5"/>
          <w:rFonts w:ascii="Times New Roman" w:hAnsi="Times New Roman" w:cs="Times New Roman"/>
          <w:bCs/>
          <w:i w:val="0"/>
          <w:iCs w:val="0"/>
          <w:sz w:val="24"/>
          <w:szCs w:val="24"/>
          <w:shd w:val="clear" w:color="auto" w:fill="FFFFFF"/>
        </w:rPr>
        <w:t>Ф</w:t>
      </w:r>
      <w:r w:rsidR="005F6C36" w:rsidRPr="00327A05">
        <w:rPr>
          <w:rStyle w:val="affff5"/>
          <w:rFonts w:ascii="Times New Roman" w:hAnsi="Times New Roman" w:cs="Times New Roman"/>
          <w:bCs/>
          <w:i w:val="0"/>
          <w:iCs w:val="0"/>
          <w:sz w:val="24"/>
          <w:szCs w:val="24"/>
          <w:shd w:val="clear" w:color="auto" w:fill="FFFFFF"/>
        </w:rPr>
        <w:t>ранківської обласної державної адміністрації</w:t>
      </w:r>
      <w:r w:rsidRPr="00327A05">
        <w:rPr>
          <w:rFonts w:ascii="Times New Roman" w:eastAsia="Times New Roman" w:hAnsi="Times New Roman" w:cs="Times New Roman"/>
          <w:sz w:val="24"/>
          <w:szCs w:val="24"/>
        </w:rPr>
        <w:t>.</w:t>
      </w:r>
    </w:p>
    <w:p w14:paraId="70A774F5" w14:textId="77777777" w:rsidR="009A03A5" w:rsidRPr="00327A05" w:rsidRDefault="00082244">
      <w:pPr>
        <w:tabs>
          <w:tab w:val="left" w:pos="720"/>
          <w:tab w:val="left" w:pos="2160"/>
        </w:tabs>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Головними індикаторами успішного виконання Проєкту організації території РЛП є:</w:t>
      </w:r>
    </w:p>
    <w:p w14:paraId="633EE159"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поліпшення стану збереження біологічного та ландшафтного різноманіття, особливо рідкісних та зникаючих видів рослин і тварин, рослинних угруповань та типів природних середовищ, відновлення стану природних комплексів, що зазнали надмірного антропогенного тиску;</w:t>
      </w:r>
    </w:p>
    <w:p w14:paraId="7E580764" w14:textId="227F9FC1" w:rsidR="009A03A5" w:rsidRPr="007167A3" w:rsidRDefault="00082244">
      <w:pPr>
        <w:tabs>
          <w:tab w:val="left" w:pos="720"/>
          <w:tab w:val="left" w:pos="2160"/>
        </w:tabs>
        <w:ind w:left="709" w:firstLine="0"/>
        <w:rPr>
          <w:rFonts w:ascii="Times New Roman" w:eastAsia="Times New Roman" w:hAnsi="Times New Roman" w:cs="Times New Roman"/>
          <w:strike/>
          <w:sz w:val="24"/>
          <w:szCs w:val="24"/>
          <w:lang w:val="ru-RU"/>
        </w:rPr>
      </w:pPr>
      <w:r w:rsidRPr="00327A05">
        <w:rPr>
          <w:rFonts w:ascii="Times New Roman" w:eastAsia="Times New Roman" w:hAnsi="Times New Roman" w:cs="Times New Roman"/>
          <w:sz w:val="24"/>
          <w:szCs w:val="24"/>
        </w:rPr>
        <w:t>зростання кількості відвідувачів РЛП та розширення спектр</w:t>
      </w:r>
      <w:r w:rsidR="007167A3">
        <w:rPr>
          <w:rFonts w:ascii="Times New Roman" w:eastAsia="Times New Roman" w:hAnsi="Times New Roman" w:cs="Times New Roman"/>
          <w:sz w:val="24"/>
          <w:szCs w:val="24"/>
          <w:lang w:val="ru-RU"/>
        </w:rPr>
        <w:t>а</w:t>
      </w:r>
      <w:r w:rsidR="007167A3">
        <w:rPr>
          <w:rFonts w:ascii="Times New Roman" w:eastAsia="Times New Roman" w:hAnsi="Times New Roman" w:cs="Times New Roman"/>
          <w:sz w:val="24"/>
          <w:szCs w:val="24"/>
        </w:rPr>
        <w:t xml:space="preserve"> послуг, які їм надаються;</w:t>
      </w:r>
    </w:p>
    <w:p w14:paraId="12209565" w14:textId="77777777" w:rsidR="009A03A5" w:rsidRPr="00327A05" w:rsidRDefault="00082244">
      <w:r w:rsidRPr="00327A05">
        <w:rPr>
          <w:rFonts w:ascii="Times New Roman" w:eastAsia="Times New Roman" w:hAnsi="Times New Roman" w:cs="Times New Roman"/>
          <w:sz w:val="24"/>
          <w:szCs w:val="24"/>
        </w:rPr>
        <w:t>становлення Парку як центру екологічної освітньо-виховної роботи в районі його розташування.</w:t>
      </w:r>
    </w:p>
    <w:p w14:paraId="07100628" w14:textId="77777777" w:rsidR="009A03A5" w:rsidRPr="00327A05" w:rsidRDefault="009A03A5">
      <w:pPr>
        <w:rPr>
          <w:rFonts w:ascii="Times New Roman" w:eastAsia="Times New Roman" w:hAnsi="Times New Roman" w:cs="Times New Roman"/>
          <w:sz w:val="24"/>
          <w:szCs w:val="24"/>
        </w:rPr>
      </w:pPr>
    </w:p>
    <w:p w14:paraId="0CC8E46E" w14:textId="25365921" w:rsidR="009A03A5" w:rsidRPr="00327A05" w:rsidRDefault="00082244">
      <w:pPr>
        <w:rPr>
          <w:rFonts w:ascii="Times New Roman" w:eastAsia="Times New Roman" w:hAnsi="Times New Roman" w:cs="Times New Roman"/>
          <w:i/>
          <w:sz w:val="24"/>
          <w:szCs w:val="24"/>
        </w:rPr>
      </w:pPr>
      <w:r w:rsidRPr="00327A05">
        <w:rPr>
          <w:rFonts w:ascii="Times New Roman" w:eastAsia="Times New Roman" w:hAnsi="Times New Roman" w:cs="Times New Roman"/>
          <w:i/>
          <w:sz w:val="24"/>
          <w:szCs w:val="24"/>
        </w:rPr>
        <w:t>5.4.2. Звітування, оцінк</w:t>
      </w:r>
      <w:r w:rsidR="007167A3">
        <w:rPr>
          <w:rFonts w:ascii="Times New Roman" w:eastAsia="Times New Roman" w:hAnsi="Times New Roman" w:cs="Times New Roman"/>
          <w:i/>
          <w:sz w:val="24"/>
          <w:szCs w:val="24"/>
        </w:rPr>
        <w:t>а ефективності впровадження Про</w:t>
      </w:r>
      <w:r w:rsidR="007167A3" w:rsidRPr="007167A3">
        <w:rPr>
          <w:rFonts w:ascii="Times New Roman" w:eastAsia="Times New Roman" w:hAnsi="Times New Roman" w:cs="Times New Roman"/>
          <w:i/>
          <w:sz w:val="24"/>
          <w:szCs w:val="24"/>
        </w:rPr>
        <w:t>є</w:t>
      </w:r>
      <w:r w:rsidRPr="00327A05">
        <w:rPr>
          <w:rFonts w:ascii="Times New Roman" w:eastAsia="Times New Roman" w:hAnsi="Times New Roman" w:cs="Times New Roman"/>
          <w:i/>
          <w:sz w:val="24"/>
          <w:szCs w:val="24"/>
        </w:rPr>
        <w:t>кту організації території та його адаптація</w:t>
      </w:r>
    </w:p>
    <w:p w14:paraId="11F016C5" w14:textId="77777777" w:rsidR="009A03A5" w:rsidRPr="00327A05" w:rsidRDefault="009A03A5">
      <w:pPr>
        <w:rPr>
          <w:rFonts w:ascii="Times New Roman" w:eastAsia="Times New Roman" w:hAnsi="Times New Roman" w:cs="Times New Roman"/>
          <w:i/>
          <w:sz w:val="24"/>
          <w:szCs w:val="24"/>
        </w:rPr>
      </w:pPr>
    </w:p>
    <w:p w14:paraId="42A64FFE" w14:textId="2F3DBCC8" w:rsidR="009A03A5" w:rsidRPr="007167A3" w:rsidRDefault="007167A3">
      <w:pPr>
        <w:tabs>
          <w:tab w:val="left" w:pos="720"/>
          <w:tab w:val="left" w:pos="2160"/>
        </w:tabs>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Запро</w:t>
      </w:r>
      <w:r>
        <w:rPr>
          <w:rFonts w:ascii="Times New Roman" w:eastAsia="Times New Roman" w:hAnsi="Times New Roman" w:cs="Times New Roman"/>
          <w:sz w:val="24"/>
          <w:szCs w:val="24"/>
          <w:lang w:val="ru-RU"/>
        </w:rPr>
        <w:t>є</w:t>
      </w:r>
      <w:r w:rsidR="00082244" w:rsidRPr="00327A05">
        <w:rPr>
          <w:rFonts w:ascii="Times New Roman" w:eastAsia="Times New Roman" w:hAnsi="Times New Roman" w:cs="Times New Roman"/>
          <w:sz w:val="24"/>
          <w:szCs w:val="24"/>
        </w:rPr>
        <w:t>ктовані даним Проєктом заходи спрямовані на оптимізацію управління територією Парку з метою забезпечення охорони та збереження унікальних природних комплексів, розвитку наукової, екологічної освітньо-виховної та рекреаційної діяльності, виконання вимог міжнародних догов</w:t>
      </w:r>
      <w:r>
        <w:rPr>
          <w:rFonts w:ascii="Times New Roman" w:eastAsia="Times New Roman" w:hAnsi="Times New Roman" w:cs="Times New Roman"/>
          <w:sz w:val="24"/>
          <w:szCs w:val="24"/>
        </w:rPr>
        <w:t>орів, учасником яких є Україна.</w:t>
      </w:r>
    </w:p>
    <w:p w14:paraId="0157A79B" w14:textId="41FF7840" w:rsidR="009A03A5" w:rsidRPr="007167A3" w:rsidRDefault="007167A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запро</w:t>
      </w:r>
      <w:r w:rsidRPr="007167A3">
        <w:rPr>
          <w:rFonts w:ascii="Times New Roman" w:eastAsia="Times New Roman" w:hAnsi="Times New Roman" w:cs="Times New Roman"/>
          <w:sz w:val="24"/>
          <w:szCs w:val="24"/>
        </w:rPr>
        <w:t>є</w:t>
      </w:r>
      <w:r w:rsidR="00082244" w:rsidRPr="00327A05">
        <w:rPr>
          <w:rFonts w:ascii="Times New Roman" w:eastAsia="Times New Roman" w:hAnsi="Times New Roman" w:cs="Times New Roman"/>
          <w:sz w:val="24"/>
          <w:szCs w:val="24"/>
        </w:rPr>
        <w:t>ктованих заходів забезпечить подальший поступальний розвиток РЛП за всіма напрямками його діяльності, забезпечить функціонування Парку як природоохоронної та рекреаційної установи, буде сприяти забезпеченню збереження, відтворення і ефективного невиснажливого використання його природних і історико-ку</w:t>
      </w:r>
      <w:r>
        <w:rPr>
          <w:rFonts w:ascii="Times New Roman" w:eastAsia="Times New Roman" w:hAnsi="Times New Roman" w:cs="Times New Roman"/>
          <w:sz w:val="24"/>
          <w:szCs w:val="24"/>
        </w:rPr>
        <w:t>льтурних комплексів і об’єктів.</w:t>
      </w:r>
    </w:p>
    <w:p w14:paraId="1AC5A11B" w14:textId="497C6AEE"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 xml:space="preserve">Одним </w:t>
      </w:r>
      <w:r w:rsidR="007167A3" w:rsidRPr="007167A3">
        <w:rPr>
          <w:rFonts w:ascii="Times New Roman" w:eastAsia="Times New Roman" w:hAnsi="Times New Roman" w:cs="Times New Roman"/>
          <w:sz w:val="24"/>
          <w:szCs w:val="24"/>
        </w:rPr>
        <w:t>і</w:t>
      </w:r>
      <w:r w:rsidRPr="00327A05">
        <w:rPr>
          <w:rFonts w:ascii="Times New Roman" w:eastAsia="Times New Roman" w:hAnsi="Times New Roman" w:cs="Times New Roman"/>
          <w:sz w:val="24"/>
          <w:szCs w:val="24"/>
        </w:rPr>
        <w:t>з найбільш важливих напрямків діяльності РЛП є розвиток екологічної освітньо-виховної та рекреаційної діяльності. Екологічна освітньо-виховна діяльність Парку тісно пов’язана з іншими його функціями, перш за все з природоохоронною та рекреаційною. Без екологічного виховання місцевого населення та відвідувачів (тобто виховання екологічної культури по відношенню до природи, екологічної відповідальності за стан довкілля) та екоосвітньої роботи (розширенні світогляду людини щодо складної структури екосистем, міжекосистемних зв’язків і наслідків їх порушення) неможливим є виконання завда</w:t>
      </w:r>
      <w:r w:rsidR="007167A3">
        <w:rPr>
          <w:rFonts w:ascii="Times New Roman" w:eastAsia="Times New Roman" w:hAnsi="Times New Roman" w:cs="Times New Roman"/>
          <w:sz w:val="24"/>
          <w:szCs w:val="24"/>
        </w:rPr>
        <w:t xml:space="preserve">нь </w:t>
      </w:r>
      <w:r w:rsidRPr="00327A05">
        <w:rPr>
          <w:rFonts w:ascii="Times New Roman" w:eastAsia="Times New Roman" w:hAnsi="Times New Roman" w:cs="Times New Roman"/>
          <w:sz w:val="24"/>
          <w:szCs w:val="24"/>
        </w:rPr>
        <w:t>з</w:t>
      </w:r>
      <w:r w:rsidR="007167A3" w:rsidRPr="007167A3">
        <w:rPr>
          <w:rFonts w:ascii="Times New Roman" w:eastAsia="Times New Roman" w:hAnsi="Times New Roman" w:cs="Times New Roman"/>
          <w:sz w:val="24"/>
          <w:szCs w:val="24"/>
        </w:rPr>
        <w:t>і</w:t>
      </w:r>
      <w:r w:rsidRPr="00327A05">
        <w:rPr>
          <w:rFonts w:ascii="Times New Roman" w:eastAsia="Times New Roman" w:hAnsi="Times New Roman" w:cs="Times New Roman"/>
          <w:sz w:val="24"/>
          <w:szCs w:val="24"/>
        </w:rPr>
        <w:t xml:space="preserve"> збереження, відновлення та ощадливого використання природних ресурсів та, в першу чергу, рекреаційних ресурсів Парку. </w:t>
      </w:r>
    </w:p>
    <w:p w14:paraId="2AC23A57" w14:textId="353E9993" w:rsidR="009A03A5" w:rsidRPr="00327A05" w:rsidRDefault="00082244">
      <w:pPr>
        <w:rPr>
          <w:sz w:val="24"/>
          <w:szCs w:val="24"/>
        </w:rPr>
      </w:pPr>
      <w:r w:rsidRPr="00327A05">
        <w:rPr>
          <w:rFonts w:ascii="Times New Roman" w:eastAsia="Times New Roman" w:hAnsi="Times New Roman" w:cs="Times New Roman"/>
          <w:sz w:val="24"/>
          <w:szCs w:val="24"/>
        </w:rPr>
        <w:t>Виконання запланованих Проєктом заходів: створення нових екологічних стежок і туристичних маршрутів, облаштування місць короткочасного відпочинку та оглядових майданчиків, подальший розвиток співпраці з туристичними фірмами та громадськими організаціями, організація та участь у проведенні різноманітних еколого-освітніх та спортивних заходів, підготовка до розбудови в майбутньому центру екоосвіти «Екоцентр «Дністер» та рекреаційного центру «Совина долина» тощо, дозволить забезпечити розвиток рекреаційно-туристичної інфраструктури, підвищення туристичного потенціалу громад, рівня обслуговування відвідувачів, розширення Паркомспектр</w:t>
      </w:r>
      <w:r w:rsidR="004B2214" w:rsidRPr="004B2214">
        <w:rPr>
          <w:rFonts w:ascii="Times New Roman" w:eastAsia="Times New Roman" w:hAnsi="Times New Roman" w:cs="Times New Roman"/>
          <w:sz w:val="24"/>
          <w:szCs w:val="24"/>
        </w:rPr>
        <w:t>а</w:t>
      </w:r>
      <w:r w:rsidRPr="00327A05">
        <w:rPr>
          <w:rFonts w:ascii="Times New Roman" w:eastAsia="Times New Roman" w:hAnsi="Times New Roman" w:cs="Times New Roman"/>
          <w:sz w:val="24"/>
          <w:szCs w:val="24"/>
        </w:rPr>
        <w:t xml:space="preserve"> послуг, що надаються відвідувачам, зростання престижу та іміджу Парку як визначного центру екоосвіти, рекреації і тур</w:t>
      </w:r>
      <w:r w:rsidR="004B2214">
        <w:rPr>
          <w:rFonts w:ascii="Times New Roman" w:eastAsia="Times New Roman" w:hAnsi="Times New Roman" w:cs="Times New Roman"/>
          <w:sz w:val="24"/>
          <w:szCs w:val="24"/>
        </w:rPr>
        <w:t xml:space="preserve">изму. Розвиток співробітництва </w:t>
      </w:r>
      <w:r w:rsidRPr="00327A05">
        <w:rPr>
          <w:rFonts w:ascii="Times New Roman" w:eastAsia="Times New Roman" w:hAnsi="Times New Roman" w:cs="Times New Roman"/>
          <w:sz w:val="24"/>
          <w:szCs w:val="24"/>
        </w:rPr>
        <w:t xml:space="preserve">з </w:t>
      </w:r>
      <w:r w:rsidRPr="00327A05">
        <w:rPr>
          <w:rFonts w:ascii="Times New Roman" w:eastAsia="Times New Roman" w:hAnsi="Times New Roman" w:cs="Times New Roman"/>
          <w:sz w:val="24"/>
          <w:szCs w:val="24"/>
          <w:highlight w:val="white"/>
        </w:rPr>
        <w:t xml:space="preserve">заінтересованими підприємствами, установами, організаціями і громадянами, </w:t>
      </w:r>
      <w:r w:rsidRPr="00327A05">
        <w:rPr>
          <w:rFonts w:ascii="Times New Roman" w:eastAsia="Times New Roman" w:hAnsi="Times New Roman" w:cs="Times New Roman"/>
          <w:sz w:val="24"/>
          <w:szCs w:val="24"/>
        </w:rPr>
        <w:t>засобами масової інформації, висвітлення проблем та здобутків Парку, активна участь у загальнодержавних та місцевих природоохоронних акціях, особлива увага роботі з учнівською та студентською молоддю – все це дозволить створити на базі Парку еколого-просвітницький центр.</w:t>
      </w:r>
    </w:p>
    <w:p w14:paraId="7844DD0D"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Розвиток екологічної освітньо-виховної та рекреаційної діяльності Парку буде сприяти трансформації екологічної свідомості людей, поступовій гармонізації взаємовідносин людини і природи.</w:t>
      </w:r>
    </w:p>
    <w:p w14:paraId="04E1422F" w14:textId="77777777" w:rsidR="009A03A5" w:rsidRPr="00327A05" w:rsidRDefault="00082244">
      <w:pPr>
        <w:rPr>
          <w:rFonts w:ascii="Times New Roman" w:eastAsia="Times New Roman" w:hAnsi="Times New Roman" w:cs="Times New Roman"/>
          <w:sz w:val="24"/>
          <w:szCs w:val="24"/>
        </w:rPr>
      </w:pPr>
      <w:r w:rsidRPr="00327A05">
        <w:rPr>
          <w:rFonts w:ascii="Times New Roman" w:eastAsia="Times New Roman" w:hAnsi="Times New Roman" w:cs="Times New Roman"/>
          <w:sz w:val="24"/>
          <w:szCs w:val="24"/>
        </w:rPr>
        <w:t>Співпраця з науковими установами та вищими навчальними закладами України, активізація наукових досліджень та моніторингових робіт на території Парку дозволять створити на його базі науковий полігон з вивчення природних комплексів, вдосконалити методичні підходи до визначення та обґрунтування нормативів щодо рекреаційного використання території, розробити плани дієвих природоохоронних заходів тощо.</w:t>
      </w:r>
    </w:p>
    <w:p w14:paraId="50B4CA15" w14:textId="4E3B7C02" w:rsidR="009A03A5" w:rsidRPr="003C51A7" w:rsidRDefault="00082244">
      <w:pPr>
        <w:rPr>
          <w:rFonts w:ascii="Times New Roman" w:eastAsia="Times New Roman" w:hAnsi="Times New Roman" w:cs="Times New Roman"/>
          <w:strike/>
          <w:sz w:val="24"/>
          <w:szCs w:val="24"/>
        </w:rPr>
      </w:pPr>
      <w:r w:rsidRPr="00327A05">
        <w:rPr>
          <w:rFonts w:ascii="Times New Roman" w:eastAsia="Times New Roman" w:hAnsi="Times New Roman" w:cs="Times New Roman"/>
          <w:sz w:val="24"/>
          <w:szCs w:val="24"/>
        </w:rPr>
        <w:lastRenderedPageBreak/>
        <w:t>Для забезпечення подальшого розвитку РЛП планується вдосконалювати та розвивати його матеріально-технічну базу, здійснити ряд організаційних заходів, забезпечити Парк необхідними приміщеннями, придбати необхідне для подальшого розвитку обладнання та устаткування. Крім того, в частині, що стосується господарської діяльності РЛП планується розвивати рекреаційне господарство з метою надання відвідувачам платних послуг, забезпечити розвиток маркетингової діяльності, поширення інформаційно-рекламних матеріалів, науково-популярних фільмів, буклетів, путівників тощо.</w:t>
      </w:r>
    </w:p>
    <w:p w14:paraId="42B96CA2" w14:textId="36D71D58" w:rsidR="009A03A5" w:rsidRPr="00775747" w:rsidRDefault="00082244">
      <w:pPr>
        <w:shd w:val="clear" w:color="auto" w:fill="FFFFFF"/>
      </w:pPr>
      <w:r w:rsidRPr="00327A05">
        <w:rPr>
          <w:rFonts w:ascii="Times New Roman" w:eastAsia="Times New Roman" w:hAnsi="Times New Roman" w:cs="Times New Roman"/>
          <w:sz w:val="24"/>
          <w:szCs w:val="24"/>
        </w:rPr>
        <w:t>Результатом роботи Парку має стати недопущення погіршення стану середовища існування видів рослин та тварин, угруповань, ландшафтів. Одним з основних індикаторів задовільного виконання плану заходів на території РЛП є збереження кількості рідкісних та таких, що перебувають під загрозою зникнення видів рослин і тварин, які постійно перебувають на його території і занесені до Червоної книги Украї</w:t>
      </w:r>
      <w:r w:rsidR="00775747">
        <w:rPr>
          <w:rFonts w:ascii="Times New Roman" w:eastAsia="Times New Roman" w:hAnsi="Times New Roman" w:cs="Times New Roman"/>
          <w:sz w:val="24"/>
          <w:szCs w:val="24"/>
        </w:rPr>
        <w:t>ни та інших «червоних» списків.</w:t>
      </w:r>
    </w:p>
    <w:p w14:paraId="5E8956FF" w14:textId="30A1E784" w:rsidR="009A03A5" w:rsidRPr="003C51A7" w:rsidRDefault="00082244">
      <w:pPr>
        <w:shd w:val="clear" w:color="auto" w:fill="FFFFFF"/>
        <w:rPr>
          <w:rFonts w:ascii="Times New Roman" w:eastAsia="Times New Roman" w:hAnsi="Times New Roman" w:cs="Times New Roman"/>
          <w:sz w:val="24"/>
          <w:szCs w:val="24"/>
          <w:lang w:val="ru-RU"/>
        </w:rPr>
      </w:pPr>
      <w:r w:rsidRPr="00327A05">
        <w:rPr>
          <w:rFonts w:ascii="Times New Roman" w:eastAsia="Times New Roman" w:hAnsi="Times New Roman" w:cs="Times New Roman"/>
          <w:sz w:val="24"/>
          <w:szCs w:val="24"/>
        </w:rPr>
        <w:t>Здійснення заходів, запланованих на найближчі 5 років, дозволить створити основу, забезпечити поступальний розвиток РЛП, який у майбутньому (за 10 років) має стати популярним рекреаційним об’єктом, визначним центром екологічної освіти, зразком ведення природозб</w:t>
      </w:r>
      <w:r w:rsidR="003C51A7">
        <w:rPr>
          <w:rFonts w:ascii="Times New Roman" w:eastAsia="Times New Roman" w:hAnsi="Times New Roman" w:cs="Times New Roman"/>
          <w:sz w:val="24"/>
          <w:szCs w:val="24"/>
        </w:rPr>
        <w:t>ерігаючого природокористування.</w:t>
      </w:r>
    </w:p>
    <w:p w14:paraId="55DB4DCD" w14:textId="51148FC1" w:rsidR="009A03A5" w:rsidRPr="00775747" w:rsidRDefault="00082244">
      <w:pPr>
        <w:shd w:val="clear" w:color="auto" w:fill="FFFFFF"/>
      </w:pPr>
      <w:r w:rsidRPr="00327A05">
        <w:rPr>
          <w:rFonts w:ascii="Times New Roman" w:eastAsia="Times New Roman" w:hAnsi="Times New Roman" w:cs="Times New Roman"/>
          <w:sz w:val="24"/>
          <w:szCs w:val="24"/>
        </w:rPr>
        <w:t>За підсумками виконання завдань Проєкту відбудуться наступні позитивні зміни у природних комплексах Парку та в системі його управління: підвищиться рівень наукового супроводу діяльності Парку та рівень екологічної освітньо-виховної роботи, збільшиться рекреаційний потенціал території Парку.</w:t>
      </w:r>
    </w:p>
    <w:sectPr w:rsidR="009A03A5" w:rsidRPr="00775747" w:rsidSect="00775747">
      <w:footerReference w:type="default" r:id="rId44"/>
      <w:pgSz w:w="11906" w:h="16838"/>
      <w:pgMar w:top="426" w:right="850" w:bottom="850" w:left="1417" w:header="0"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6F4244" w14:textId="77777777" w:rsidR="00B4235B" w:rsidRDefault="00B4235B">
      <w:r>
        <w:separator/>
      </w:r>
    </w:p>
  </w:endnote>
  <w:endnote w:type="continuationSeparator" w:id="0">
    <w:p w14:paraId="104585E2" w14:textId="77777777" w:rsidR="00B4235B" w:rsidRDefault="00B42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oto Sans Symbols">
    <w:altName w:val="Times New Roman"/>
    <w:charset w:val="00"/>
    <w:family w:val="auto"/>
    <w:pitch w:val="default"/>
  </w:font>
  <w:font w:name="Roboto">
    <w:altName w:val="Times New Roman"/>
    <w:charset w:val="00"/>
    <w:family w:val="auto"/>
    <w:pitch w:val="variable"/>
    <w:sig w:usb0="E0000AFF" w:usb1="5000217F" w:usb2="00000021" w:usb3="00000000" w:csb0="000001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39E198" w14:textId="77777777" w:rsidR="00F73202" w:rsidRPr="00F85AEF" w:rsidRDefault="00F73202">
    <w:pPr>
      <w:pBdr>
        <w:top w:val="nil"/>
        <w:left w:val="nil"/>
        <w:bottom w:val="nil"/>
        <w:right w:val="nil"/>
        <w:between w:val="nil"/>
      </w:pBdr>
      <w:jc w:val="center"/>
      <w:rPr>
        <w:rFonts w:ascii="Times New Roman" w:eastAsia="Times New Roman" w:hAnsi="Times New Roman" w:cs="Times New Roman"/>
        <w:color w:val="FFFFFF" w:themeColor="background1"/>
        <w:sz w:val="24"/>
        <w:szCs w:val="24"/>
      </w:rPr>
    </w:pPr>
    <w:r w:rsidRPr="00F85AEF">
      <w:rPr>
        <w:rFonts w:ascii="Times New Roman" w:eastAsia="Times New Roman" w:hAnsi="Times New Roman" w:cs="Times New Roman"/>
        <w:color w:val="FFFFFF" w:themeColor="background1"/>
        <w:sz w:val="24"/>
        <w:szCs w:val="24"/>
      </w:rPr>
      <w:fldChar w:fldCharType="begin"/>
    </w:r>
    <w:r w:rsidRPr="00F85AEF">
      <w:rPr>
        <w:rFonts w:ascii="Times New Roman" w:eastAsia="Times New Roman" w:hAnsi="Times New Roman" w:cs="Times New Roman"/>
        <w:color w:val="FFFFFF" w:themeColor="background1"/>
        <w:sz w:val="24"/>
        <w:szCs w:val="24"/>
      </w:rPr>
      <w:instrText>PAGE</w:instrText>
    </w:r>
    <w:r w:rsidRPr="00F85AEF">
      <w:rPr>
        <w:rFonts w:ascii="Times New Roman" w:eastAsia="Times New Roman" w:hAnsi="Times New Roman" w:cs="Times New Roman"/>
        <w:color w:val="FFFFFF" w:themeColor="background1"/>
        <w:sz w:val="24"/>
        <w:szCs w:val="24"/>
      </w:rPr>
      <w:fldChar w:fldCharType="separate"/>
    </w:r>
    <w:r w:rsidR="00932642">
      <w:rPr>
        <w:rFonts w:ascii="Times New Roman" w:eastAsia="Times New Roman" w:hAnsi="Times New Roman" w:cs="Times New Roman"/>
        <w:noProof/>
        <w:color w:val="FFFFFF" w:themeColor="background1"/>
        <w:sz w:val="24"/>
        <w:szCs w:val="24"/>
      </w:rPr>
      <w:t>7</w:t>
    </w:r>
    <w:r w:rsidRPr="00F85AEF">
      <w:rPr>
        <w:rFonts w:ascii="Times New Roman" w:eastAsia="Times New Roman" w:hAnsi="Times New Roman" w:cs="Times New Roman"/>
        <w:color w:val="FFFFFF" w:themeColor="background1"/>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F8EEA5" w14:textId="77777777" w:rsidR="00F73202" w:rsidRDefault="00F73202">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932642">
      <w:rPr>
        <w:rFonts w:ascii="Times New Roman" w:eastAsia="Times New Roman" w:hAnsi="Times New Roman" w:cs="Times New Roman"/>
        <w:noProof/>
        <w:color w:val="000000"/>
        <w:sz w:val="24"/>
        <w:szCs w:val="24"/>
      </w:rPr>
      <w:t>9</w:t>
    </w:r>
    <w:r>
      <w:rPr>
        <w:rFonts w:ascii="Times New Roman" w:eastAsia="Times New Roman" w:hAnsi="Times New Roman" w:cs="Times New Roman"/>
        <w:color w:val="000000"/>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25D95C" w14:textId="77777777" w:rsidR="00F73202" w:rsidRDefault="00F73202">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932642">
      <w:rPr>
        <w:rFonts w:ascii="Times New Roman" w:eastAsia="Times New Roman" w:hAnsi="Times New Roman" w:cs="Times New Roman"/>
        <w:noProof/>
        <w:color w:val="000000"/>
        <w:sz w:val="24"/>
        <w:szCs w:val="24"/>
      </w:rPr>
      <w:t>10</w:t>
    </w:r>
    <w:r>
      <w:rPr>
        <w:rFonts w:ascii="Times New Roman" w:eastAsia="Times New Roman" w:hAnsi="Times New Roman" w:cs="Times New Roman"/>
        <w:color w:val="000000"/>
        <w:sz w:val="24"/>
        <w:szCs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52BA7B" w14:textId="77777777" w:rsidR="00F73202" w:rsidRDefault="00F73202">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932642">
      <w:rPr>
        <w:rFonts w:ascii="Times New Roman" w:eastAsia="Times New Roman" w:hAnsi="Times New Roman" w:cs="Times New Roman"/>
        <w:noProof/>
        <w:color w:val="000000"/>
        <w:sz w:val="24"/>
        <w:szCs w:val="24"/>
      </w:rPr>
      <w:t>112</w:t>
    </w:r>
    <w:r>
      <w:rPr>
        <w:rFonts w:ascii="Times New Roman" w:eastAsia="Times New Roman" w:hAnsi="Times New Roman" w:cs="Times New Roman"/>
        <w:color w:val="000000"/>
        <w:sz w:val="24"/>
        <w:szCs w:val="24"/>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C542C5" w14:textId="77777777" w:rsidR="00F73202" w:rsidRDefault="00F73202">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932642">
      <w:rPr>
        <w:rFonts w:ascii="Times New Roman" w:eastAsia="Times New Roman" w:hAnsi="Times New Roman" w:cs="Times New Roman"/>
        <w:noProof/>
        <w:color w:val="000000"/>
        <w:sz w:val="24"/>
        <w:szCs w:val="24"/>
      </w:rPr>
      <w:t>206</w:t>
    </w:r>
    <w:r>
      <w:rPr>
        <w:rFonts w:ascii="Times New Roman" w:eastAsia="Times New Roman" w:hAnsi="Times New Roman" w:cs="Times New Roman"/>
        <w:color w:val="000000"/>
        <w:sz w:val="24"/>
        <w:szCs w:val="24"/>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D6DB7" w14:textId="77777777" w:rsidR="00F73202" w:rsidRDefault="00F73202">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932642">
      <w:rPr>
        <w:rFonts w:ascii="Times New Roman" w:eastAsia="Times New Roman" w:hAnsi="Times New Roman" w:cs="Times New Roman"/>
        <w:noProof/>
        <w:color w:val="000000"/>
        <w:sz w:val="24"/>
        <w:szCs w:val="24"/>
      </w:rPr>
      <w:t>219</w:t>
    </w:r>
    <w:r>
      <w:rPr>
        <w:rFonts w:ascii="Times New Roman" w:eastAsia="Times New Roman" w:hAnsi="Times New Roman" w:cs="Times New Roman"/>
        <w:color w:val="000000"/>
        <w:sz w:val="24"/>
        <w:szCs w:val="24"/>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89AD8E" w14:textId="77777777" w:rsidR="00F73202" w:rsidRDefault="00F73202">
    <w:pPr>
      <w:pBdr>
        <w:top w:val="nil"/>
        <w:left w:val="nil"/>
        <w:bottom w:val="nil"/>
        <w:right w:val="nil"/>
        <w:between w:val="nil"/>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932642">
      <w:rPr>
        <w:rFonts w:ascii="Times New Roman" w:eastAsia="Times New Roman" w:hAnsi="Times New Roman" w:cs="Times New Roman"/>
        <w:noProof/>
        <w:color w:val="000000"/>
        <w:sz w:val="24"/>
        <w:szCs w:val="24"/>
      </w:rPr>
      <w:t>231</w:t>
    </w:r>
    <w:r>
      <w:rPr>
        <w:rFonts w:ascii="Times New Roman" w:eastAsia="Times New Roman" w:hAnsi="Times New Roman" w:cs="Times New Roman"/>
        <w:color w:val="000000"/>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1F01FF" w14:textId="77777777" w:rsidR="00B4235B" w:rsidRDefault="00B4235B">
      <w:r>
        <w:separator/>
      </w:r>
    </w:p>
  </w:footnote>
  <w:footnote w:type="continuationSeparator" w:id="0">
    <w:p w14:paraId="6855CCBE" w14:textId="77777777" w:rsidR="00B4235B" w:rsidRDefault="00B4235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616CA"/>
    <w:multiLevelType w:val="multilevel"/>
    <w:tmpl w:val="136EE0B0"/>
    <w:lvl w:ilvl="0">
      <w:start w:val="1"/>
      <w:numFmt w:val="decimal"/>
      <w:lvlText w:val="%1."/>
      <w:lvlJc w:val="left"/>
      <w:pPr>
        <w:ind w:left="1729" w:hanging="1020"/>
      </w:pPr>
      <w:rPr>
        <w:rFonts w:ascii="Times New Roman" w:eastAsia="Times New Roman" w:hAnsi="Times New Roman" w:cs="Times New Roman"/>
        <w:sz w:val="24"/>
        <w:szCs w:val="24"/>
        <w:vertAlign w:val="baseline"/>
      </w:rPr>
    </w:lvl>
    <w:lvl w:ilvl="1">
      <w:start w:val="3"/>
      <w:numFmt w:val="decimal"/>
      <w:lvlText w:val="%1.%2."/>
      <w:lvlJc w:val="left"/>
      <w:pPr>
        <w:ind w:left="1234" w:hanging="525"/>
      </w:pPr>
      <w:rPr>
        <w:rFonts w:ascii="Times New Roman" w:eastAsia="Times New Roman" w:hAnsi="Times New Roman" w:cs="Times New Roman"/>
        <w:sz w:val="24"/>
        <w:szCs w:val="24"/>
        <w:vertAlign w:val="baseline"/>
      </w:rPr>
    </w:lvl>
    <w:lvl w:ilvl="2">
      <w:start w:val="1"/>
      <w:numFmt w:val="decimal"/>
      <w:lvlText w:val="%1.%2.%3."/>
      <w:lvlJc w:val="left"/>
      <w:pPr>
        <w:ind w:left="1429" w:hanging="720"/>
      </w:pPr>
      <w:rPr>
        <w:rFonts w:ascii="Times New Roman" w:eastAsia="Times New Roman" w:hAnsi="Times New Roman" w:cs="Times New Roman"/>
        <w:sz w:val="24"/>
        <w:szCs w:val="24"/>
        <w:vertAlign w:val="baseline"/>
      </w:rPr>
    </w:lvl>
    <w:lvl w:ilvl="3">
      <w:start w:val="1"/>
      <w:numFmt w:val="decimal"/>
      <w:lvlText w:val="%1.%2.%3.%4."/>
      <w:lvlJc w:val="left"/>
      <w:pPr>
        <w:ind w:left="1429" w:hanging="720"/>
      </w:pPr>
      <w:rPr>
        <w:rFonts w:ascii="Times New Roman" w:eastAsia="Times New Roman" w:hAnsi="Times New Roman" w:cs="Times New Roman"/>
        <w:sz w:val="24"/>
        <w:szCs w:val="24"/>
        <w:vertAlign w:val="baseline"/>
      </w:rPr>
    </w:lvl>
    <w:lvl w:ilvl="4">
      <w:start w:val="1"/>
      <w:numFmt w:val="decimal"/>
      <w:lvlText w:val="%1.%2.%3.%4.%5."/>
      <w:lvlJc w:val="left"/>
      <w:pPr>
        <w:ind w:left="1789" w:hanging="1080"/>
      </w:pPr>
      <w:rPr>
        <w:rFonts w:ascii="Times New Roman" w:eastAsia="Times New Roman" w:hAnsi="Times New Roman" w:cs="Times New Roman"/>
        <w:sz w:val="24"/>
        <w:szCs w:val="24"/>
        <w:vertAlign w:val="baseline"/>
      </w:rPr>
    </w:lvl>
    <w:lvl w:ilvl="5">
      <w:start w:val="1"/>
      <w:numFmt w:val="decimal"/>
      <w:lvlText w:val="%1.%2.%3.%4.%5.%6."/>
      <w:lvlJc w:val="left"/>
      <w:pPr>
        <w:ind w:left="1789" w:hanging="1080"/>
      </w:pPr>
      <w:rPr>
        <w:rFonts w:ascii="Times New Roman" w:eastAsia="Times New Roman" w:hAnsi="Times New Roman" w:cs="Times New Roman"/>
        <w:sz w:val="24"/>
        <w:szCs w:val="24"/>
        <w:vertAlign w:val="baseline"/>
      </w:rPr>
    </w:lvl>
    <w:lvl w:ilvl="6">
      <w:start w:val="1"/>
      <w:numFmt w:val="decimal"/>
      <w:lvlText w:val="%1.%2.%3.%4.%5.%6.%7."/>
      <w:lvlJc w:val="left"/>
      <w:pPr>
        <w:ind w:left="2149" w:hanging="1440"/>
      </w:pPr>
      <w:rPr>
        <w:rFonts w:ascii="Times New Roman" w:eastAsia="Times New Roman" w:hAnsi="Times New Roman" w:cs="Times New Roman"/>
        <w:sz w:val="24"/>
        <w:szCs w:val="24"/>
        <w:vertAlign w:val="baseline"/>
      </w:rPr>
    </w:lvl>
    <w:lvl w:ilvl="7">
      <w:start w:val="1"/>
      <w:numFmt w:val="decimal"/>
      <w:lvlText w:val="%1.%2.%3.%4.%5.%6.%7.%8."/>
      <w:lvlJc w:val="left"/>
      <w:pPr>
        <w:ind w:left="2149" w:hanging="1440"/>
      </w:pPr>
      <w:rPr>
        <w:rFonts w:ascii="Times New Roman" w:eastAsia="Times New Roman" w:hAnsi="Times New Roman" w:cs="Times New Roman"/>
        <w:sz w:val="24"/>
        <w:szCs w:val="24"/>
        <w:vertAlign w:val="baseline"/>
      </w:rPr>
    </w:lvl>
    <w:lvl w:ilvl="8">
      <w:start w:val="1"/>
      <w:numFmt w:val="decimal"/>
      <w:lvlText w:val="%1.%2.%3.%4.%5.%6.%7.%8.%9."/>
      <w:lvlJc w:val="left"/>
      <w:pPr>
        <w:ind w:left="2509" w:hanging="1800"/>
      </w:pPr>
      <w:rPr>
        <w:rFonts w:ascii="Times New Roman" w:eastAsia="Times New Roman" w:hAnsi="Times New Roman" w:cs="Times New Roman"/>
        <w:sz w:val="24"/>
        <w:szCs w:val="24"/>
        <w:vertAlign w:val="baseline"/>
      </w:rPr>
    </w:lvl>
  </w:abstractNum>
  <w:abstractNum w:abstractNumId="1">
    <w:nsid w:val="048051CA"/>
    <w:multiLevelType w:val="multilevel"/>
    <w:tmpl w:val="F6A4B11E"/>
    <w:lvl w:ilvl="0">
      <w:start w:val="1"/>
      <w:numFmt w:val="bullet"/>
      <w:lvlText w:val="-"/>
      <w:lvlJc w:val="left"/>
      <w:pPr>
        <w:ind w:left="1639"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nsid w:val="07EC0C6A"/>
    <w:multiLevelType w:val="multilevel"/>
    <w:tmpl w:val="DA14E500"/>
    <w:lvl w:ilvl="0">
      <w:start w:val="10"/>
      <w:numFmt w:val="bullet"/>
      <w:lvlText w:val="-"/>
      <w:lvlJc w:val="left"/>
      <w:pPr>
        <w:ind w:left="927" w:hanging="360"/>
      </w:pPr>
      <w:rPr>
        <w:color w:val="000000"/>
        <w:sz w:val="24"/>
        <w:szCs w:val="24"/>
        <w:vertAlign w:val="baseline"/>
      </w:rPr>
    </w:lvl>
    <w:lvl w:ilvl="1">
      <w:start w:val="1"/>
      <w:numFmt w:val="bullet"/>
      <w:lvlText w:val="o"/>
      <w:lvlJc w:val="left"/>
      <w:pPr>
        <w:ind w:left="1647" w:hanging="360"/>
      </w:pPr>
      <w:rPr>
        <w:sz w:val="24"/>
        <w:szCs w:val="24"/>
        <w:vertAlign w:val="baseline"/>
      </w:rPr>
    </w:lvl>
    <w:lvl w:ilvl="2">
      <w:start w:val="1"/>
      <w:numFmt w:val="bullet"/>
      <w:lvlText w:val="▪"/>
      <w:lvlJc w:val="left"/>
      <w:pPr>
        <w:ind w:left="2367" w:hanging="360"/>
      </w:pPr>
      <w:rPr>
        <w:sz w:val="24"/>
        <w:szCs w:val="24"/>
        <w:vertAlign w:val="baseline"/>
      </w:rPr>
    </w:lvl>
    <w:lvl w:ilvl="3">
      <w:start w:val="1"/>
      <w:numFmt w:val="bullet"/>
      <w:lvlText w:val="●"/>
      <w:lvlJc w:val="left"/>
      <w:pPr>
        <w:ind w:left="3087" w:hanging="360"/>
      </w:pPr>
      <w:rPr>
        <w:sz w:val="24"/>
        <w:szCs w:val="24"/>
        <w:vertAlign w:val="baseline"/>
      </w:rPr>
    </w:lvl>
    <w:lvl w:ilvl="4">
      <w:start w:val="1"/>
      <w:numFmt w:val="bullet"/>
      <w:lvlText w:val="o"/>
      <w:lvlJc w:val="left"/>
      <w:pPr>
        <w:ind w:left="3807" w:hanging="360"/>
      </w:pPr>
      <w:rPr>
        <w:sz w:val="24"/>
        <w:szCs w:val="24"/>
        <w:vertAlign w:val="baseline"/>
      </w:rPr>
    </w:lvl>
    <w:lvl w:ilvl="5">
      <w:start w:val="1"/>
      <w:numFmt w:val="bullet"/>
      <w:lvlText w:val="▪"/>
      <w:lvlJc w:val="left"/>
      <w:pPr>
        <w:ind w:left="4527" w:hanging="360"/>
      </w:pPr>
      <w:rPr>
        <w:sz w:val="24"/>
        <w:szCs w:val="24"/>
        <w:vertAlign w:val="baseline"/>
      </w:rPr>
    </w:lvl>
    <w:lvl w:ilvl="6">
      <w:start w:val="1"/>
      <w:numFmt w:val="bullet"/>
      <w:lvlText w:val="●"/>
      <w:lvlJc w:val="left"/>
      <w:pPr>
        <w:ind w:left="5247" w:hanging="360"/>
      </w:pPr>
      <w:rPr>
        <w:sz w:val="24"/>
        <w:szCs w:val="24"/>
        <w:vertAlign w:val="baseline"/>
      </w:rPr>
    </w:lvl>
    <w:lvl w:ilvl="7">
      <w:start w:val="1"/>
      <w:numFmt w:val="bullet"/>
      <w:lvlText w:val="o"/>
      <w:lvlJc w:val="left"/>
      <w:pPr>
        <w:ind w:left="5967" w:hanging="360"/>
      </w:pPr>
      <w:rPr>
        <w:sz w:val="24"/>
        <w:szCs w:val="24"/>
        <w:vertAlign w:val="baseline"/>
      </w:rPr>
    </w:lvl>
    <w:lvl w:ilvl="8">
      <w:start w:val="1"/>
      <w:numFmt w:val="bullet"/>
      <w:lvlText w:val="▪"/>
      <w:lvlJc w:val="left"/>
      <w:pPr>
        <w:ind w:left="6687" w:hanging="360"/>
      </w:pPr>
      <w:rPr>
        <w:sz w:val="24"/>
        <w:szCs w:val="24"/>
        <w:vertAlign w:val="baseline"/>
      </w:rPr>
    </w:lvl>
  </w:abstractNum>
  <w:abstractNum w:abstractNumId="3">
    <w:nsid w:val="093149D1"/>
    <w:multiLevelType w:val="hybridMultilevel"/>
    <w:tmpl w:val="299A64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D68087E"/>
    <w:multiLevelType w:val="multilevel"/>
    <w:tmpl w:val="1A86E95E"/>
    <w:lvl w:ilvl="0">
      <w:start w:val="1"/>
      <w:numFmt w:val="decimal"/>
      <w:lvlText w:val="%1."/>
      <w:lvlJc w:val="left"/>
      <w:pPr>
        <w:ind w:left="420" w:hanging="420"/>
      </w:pPr>
      <w:rPr>
        <w:rFonts w:ascii="Times New Roman" w:eastAsia="Times New Roman" w:hAnsi="Times New Roman" w:cs="Times New Roman"/>
        <w:i/>
        <w:sz w:val="24"/>
        <w:szCs w:val="24"/>
      </w:rPr>
    </w:lvl>
    <w:lvl w:ilvl="1">
      <w:start w:val="1"/>
      <w:numFmt w:val="decimal"/>
      <w:lvlText w:val="%1.%2."/>
      <w:lvlJc w:val="left"/>
      <w:pPr>
        <w:ind w:left="420" w:hanging="420"/>
      </w:pPr>
      <w:rPr>
        <w:rFonts w:ascii="Times New Roman" w:eastAsia="Times New Roman" w:hAnsi="Times New Roman" w:cs="Times New Roman"/>
        <w:i/>
        <w:sz w:val="24"/>
        <w:szCs w:val="24"/>
      </w:rPr>
    </w:lvl>
    <w:lvl w:ilvl="2">
      <w:start w:val="1"/>
      <w:numFmt w:val="decimal"/>
      <w:lvlText w:val="%1.%2.%3."/>
      <w:lvlJc w:val="left"/>
      <w:pPr>
        <w:ind w:left="720" w:hanging="720"/>
      </w:pPr>
      <w:rPr>
        <w:rFonts w:ascii="Times New Roman" w:eastAsia="Times New Roman" w:hAnsi="Times New Roman" w:cs="Times New Roman"/>
        <w:i/>
        <w:sz w:val="24"/>
        <w:szCs w:val="24"/>
      </w:rPr>
    </w:lvl>
    <w:lvl w:ilvl="3">
      <w:start w:val="1"/>
      <w:numFmt w:val="decimal"/>
      <w:lvlText w:val="%1.%2.%3.%4."/>
      <w:lvlJc w:val="left"/>
      <w:pPr>
        <w:ind w:left="720" w:hanging="720"/>
      </w:pPr>
      <w:rPr>
        <w:rFonts w:ascii="Times New Roman" w:eastAsia="Times New Roman" w:hAnsi="Times New Roman" w:cs="Times New Roman"/>
        <w:i/>
        <w:sz w:val="24"/>
        <w:szCs w:val="24"/>
      </w:rPr>
    </w:lvl>
    <w:lvl w:ilvl="4">
      <w:start w:val="1"/>
      <w:numFmt w:val="decimal"/>
      <w:lvlText w:val="%1.%2.%3.%4.%5."/>
      <w:lvlJc w:val="left"/>
      <w:pPr>
        <w:ind w:left="1080" w:hanging="1080"/>
      </w:pPr>
      <w:rPr>
        <w:rFonts w:ascii="Times New Roman" w:eastAsia="Times New Roman" w:hAnsi="Times New Roman" w:cs="Times New Roman"/>
        <w:i/>
        <w:sz w:val="24"/>
        <w:szCs w:val="24"/>
      </w:rPr>
    </w:lvl>
    <w:lvl w:ilvl="5">
      <w:start w:val="1"/>
      <w:numFmt w:val="decimal"/>
      <w:lvlText w:val="%1.%2.%3.%4.%5.%6."/>
      <w:lvlJc w:val="left"/>
      <w:pPr>
        <w:ind w:left="1080" w:hanging="1080"/>
      </w:pPr>
      <w:rPr>
        <w:rFonts w:ascii="Times New Roman" w:eastAsia="Times New Roman" w:hAnsi="Times New Roman" w:cs="Times New Roman"/>
        <w:i/>
        <w:sz w:val="24"/>
        <w:szCs w:val="24"/>
      </w:rPr>
    </w:lvl>
    <w:lvl w:ilvl="6">
      <w:start w:val="1"/>
      <w:numFmt w:val="decimal"/>
      <w:lvlText w:val="%1.%2.%3.%4.%5.%6.%7."/>
      <w:lvlJc w:val="left"/>
      <w:pPr>
        <w:ind w:left="1440" w:hanging="1440"/>
      </w:pPr>
      <w:rPr>
        <w:rFonts w:ascii="Times New Roman" w:eastAsia="Times New Roman" w:hAnsi="Times New Roman" w:cs="Times New Roman"/>
        <w:i/>
        <w:sz w:val="24"/>
        <w:szCs w:val="24"/>
      </w:rPr>
    </w:lvl>
    <w:lvl w:ilvl="7">
      <w:start w:val="1"/>
      <w:numFmt w:val="decimal"/>
      <w:lvlText w:val="%1.%2.%3.%4.%5.%6.%7.%8."/>
      <w:lvlJc w:val="left"/>
      <w:pPr>
        <w:ind w:left="1440" w:hanging="1440"/>
      </w:pPr>
      <w:rPr>
        <w:rFonts w:ascii="Times New Roman" w:eastAsia="Times New Roman" w:hAnsi="Times New Roman" w:cs="Times New Roman"/>
        <w:i/>
        <w:sz w:val="24"/>
        <w:szCs w:val="24"/>
      </w:rPr>
    </w:lvl>
    <w:lvl w:ilvl="8">
      <w:start w:val="1"/>
      <w:numFmt w:val="decimal"/>
      <w:lvlText w:val="%1.%2.%3.%4.%5.%6.%7.%8.%9."/>
      <w:lvlJc w:val="left"/>
      <w:pPr>
        <w:ind w:left="1800" w:hanging="1800"/>
      </w:pPr>
      <w:rPr>
        <w:rFonts w:ascii="Times New Roman" w:eastAsia="Times New Roman" w:hAnsi="Times New Roman" w:cs="Times New Roman"/>
        <w:i/>
        <w:sz w:val="24"/>
        <w:szCs w:val="24"/>
      </w:rPr>
    </w:lvl>
  </w:abstractNum>
  <w:abstractNum w:abstractNumId="5">
    <w:nsid w:val="12C55359"/>
    <w:multiLevelType w:val="hybridMultilevel"/>
    <w:tmpl w:val="88FCCE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2F56706"/>
    <w:multiLevelType w:val="multilevel"/>
    <w:tmpl w:val="20D6F292"/>
    <w:lvl w:ilvl="0">
      <w:start w:val="1"/>
      <w:numFmt w:val="bullet"/>
      <w:lvlText w:val="●"/>
      <w:lvlJc w:val="left"/>
      <w:pPr>
        <w:ind w:left="720" w:hanging="360"/>
      </w:pPr>
      <w:rPr>
        <w:sz w:val="20"/>
        <w:szCs w:val="20"/>
        <w:vertAlign w:val="baseline"/>
      </w:rPr>
    </w:lvl>
    <w:lvl w:ilvl="1">
      <w:start w:val="1"/>
      <w:numFmt w:val="bullet"/>
      <w:lvlText w:val="o"/>
      <w:lvlJc w:val="left"/>
      <w:pPr>
        <w:ind w:left="1440" w:hanging="360"/>
      </w:pPr>
      <w:rPr>
        <w:sz w:val="20"/>
        <w:szCs w:val="20"/>
        <w:vertAlign w:val="baseline"/>
      </w:rPr>
    </w:lvl>
    <w:lvl w:ilvl="2">
      <w:start w:val="1"/>
      <w:numFmt w:val="bullet"/>
      <w:lvlText w:val="▪"/>
      <w:lvlJc w:val="left"/>
      <w:pPr>
        <w:ind w:left="2160" w:hanging="360"/>
      </w:pPr>
      <w:rPr>
        <w:sz w:val="20"/>
        <w:szCs w:val="20"/>
        <w:vertAlign w:val="baseline"/>
      </w:rPr>
    </w:lvl>
    <w:lvl w:ilvl="3">
      <w:start w:val="1"/>
      <w:numFmt w:val="bullet"/>
      <w:lvlText w:val="▪"/>
      <w:lvlJc w:val="left"/>
      <w:pPr>
        <w:ind w:left="2880" w:hanging="360"/>
      </w:pPr>
      <w:rPr>
        <w:sz w:val="20"/>
        <w:szCs w:val="20"/>
        <w:vertAlign w:val="baseline"/>
      </w:rPr>
    </w:lvl>
    <w:lvl w:ilvl="4">
      <w:start w:val="1"/>
      <w:numFmt w:val="bullet"/>
      <w:lvlText w:val="▪"/>
      <w:lvlJc w:val="left"/>
      <w:pPr>
        <w:ind w:left="3600" w:hanging="360"/>
      </w:pPr>
      <w:rPr>
        <w:sz w:val="20"/>
        <w:szCs w:val="20"/>
        <w:vertAlign w:val="baseline"/>
      </w:rPr>
    </w:lvl>
    <w:lvl w:ilvl="5">
      <w:start w:val="1"/>
      <w:numFmt w:val="bullet"/>
      <w:lvlText w:val="▪"/>
      <w:lvlJc w:val="left"/>
      <w:pPr>
        <w:ind w:left="4320" w:hanging="360"/>
      </w:pPr>
      <w:rPr>
        <w:sz w:val="20"/>
        <w:szCs w:val="20"/>
        <w:vertAlign w:val="baseline"/>
      </w:rPr>
    </w:lvl>
    <w:lvl w:ilvl="6">
      <w:start w:val="1"/>
      <w:numFmt w:val="bullet"/>
      <w:lvlText w:val="▪"/>
      <w:lvlJc w:val="left"/>
      <w:pPr>
        <w:ind w:left="5040" w:hanging="360"/>
      </w:pPr>
      <w:rPr>
        <w:sz w:val="20"/>
        <w:szCs w:val="20"/>
        <w:vertAlign w:val="baseline"/>
      </w:rPr>
    </w:lvl>
    <w:lvl w:ilvl="7">
      <w:start w:val="1"/>
      <w:numFmt w:val="bullet"/>
      <w:lvlText w:val="▪"/>
      <w:lvlJc w:val="left"/>
      <w:pPr>
        <w:ind w:left="5760" w:hanging="360"/>
      </w:pPr>
      <w:rPr>
        <w:sz w:val="20"/>
        <w:szCs w:val="20"/>
        <w:vertAlign w:val="baseline"/>
      </w:rPr>
    </w:lvl>
    <w:lvl w:ilvl="8">
      <w:start w:val="1"/>
      <w:numFmt w:val="bullet"/>
      <w:lvlText w:val="▪"/>
      <w:lvlJc w:val="left"/>
      <w:pPr>
        <w:ind w:left="6480" w:hanging="360"/>
      </w:pPr>
      <w:rPr>
        <w:sz w:val="20"/>
        <w:szCs w:val="20"/>
        <w:vertAlign w:val="baseline"/>
      </w:rPr>
    </w:lvl>
  </w:abstractNum>
  <w:abstractNum w:abstractNumId="7">
    <w:nsid w:val="14F351B4"/>
    <w:multiLevelType w:val="hybridMultilevel"/>
    <w:tmpl w:val="369678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550494C"/>
    <w:multiLevelType w:val="multilevel"/>
    <w:tmpl w:val="66400F6C"/>
    <w:lvl w:ilvl="0">
      <w:start w:val="4"/>
      <w:numFmt w:val="bullet"/>
      <w:lvlText w:val="-"/>
      <w:lvlJc w:val="left"/>
      <w:pPr>
        <w:ind w:left="1060" w:hanging="360"/>
      </w:pPr>
      <w:rPr>
        <w:sz w:val="24"/>
        <w:szCs w:val="24"/>
        <w:vertAlign w:val="baseline"/>
      </w:rPr>
    </w:lvl>
    <w:lvl w:ilvl="1">
      <w:start w:val="1"/>
      <w:numFmt w:val="bullet"/>
      <w:lvlText w:val="o"/>
      <w:lvlJc w:val="left"/>
      <w:pPr>
        <w:ind w:left="1780" w:hanging="360"/>
      </w:pPr>
      <w:rPr>
        <w:sz w:val="24"/>
        <w:szCs w:val="24"/>
        <w:vertAlign w:val="baseline"/>
      </w:rPr>
    </w:lvl>
    <w:lvl w:ilvl="2">
      <w:start w:val="1"/>
      <w:numFmt w:val="bullet"/>
      <w:lvlText w:val="▪"/>
      <w:lvlJc w:val="left"/>
      <w:pPr>
        <w:ind w:left="2500" w:hanging="360"/>
      </w:pPr>
      <w:rPr>
        <w:sz w:val="24"/>
        <w:szCs w:val="24"/>
        <w:vertAlign w:val="baseline"/>
      </w:rPr>
    </w:lvl>
    <w:lvl w:ilvl="3">
      <w:start w:val="1"/>
      <w:numFmt w:val="bullet"/>
      <w:lvlText w:val="●"/>
      <w:lvlJc w:val="left"/>
      <w:pPr>
        <w:ind w:left="3220" w:hanging="360"/>
      </w:pPr>
      <w:rPr>
        <w:sz w:val="24"/>
        <w:szCs w:val="24"/>
        <w:vertAlign w:val="baseline"/>
      </w:rPr>
    </w:lvl>
    <w:lvl w:ilvl="4">
      <w:start w:val="1"/>
      <w:numFmt w:val="bullet"/>
      <w:lvlText w:val="o"/>
      <w:lvlJc w:val="left"/>
      <w:pPr>
        <w:ind w:left="3940" w:hanging="360"/>
      </w:pPr>
      <w:rPr>
        <w:sz w:val="24"/>
        <w:szCs w:val="24"/>
        <w:vertAlign w:val="baseline"/>
      </w:rPr>
    </w:lvl>
    <w:lvl w:ilvl="5">
      <w:start w:val="1"/>
      <w:numFmt w:val="bullet"/>
      <w:lvlText w:val="▪"/>
      <w:lvlJc w:val="left"/>
      <w:pPr>
        <w:ind w:left="4660" w:hanging="360"/>
      </w:pPr>
      <w:rPr>
        <w:sz w:val="24"/>
        <w:szCs w:val="24"/>
        <w:vertAlign w:val="baseline"/>
      </w:rPr>
    </w:lvl>
    <w:lvl w:ilvl="6">
      <w:start w:val="1"/>
      <w:numFmt w:val="bullet"/>
      <w:lvlText w:val="●"/>
      <w:lvlJc w:val="left"/>
      <w:pPr>
        <w:ind w:left="5380" w:hanging="360"/>
      </w:pPr>
      <w:rPr>
        <w:sz w:val="24"/>
        <w:szCs w:val="24"/>
        <w:vertAlign w:val="baseline"/>
      </w:rPr>
    </w:lvl>
    <w:lvl w:ilvl="7">
      <w:start w:val="1"/>
      <w:numFmt w:val="bullet"/>
      <w:lvlText w:val="o"/>
      <w:lvlJc w:val="left"/>
      <w:pPr>
        <w:ind w:left="6100" w:hanging="360"/>
      </w:pPr>
      <w:rPr>
        <w:sz w:val="24"/>
        <w:szCs w:val="24"/>
        <w:vertAlign w:val="baseline"/>
      </w:rPr>
    </w:lvl>
    <w:lvl w:ilvl="8">
      <w:start w:val="1"/>
      <w:numFmt w:val="bullet"/>
      <w:lvlText w:val="▪"/>
      <w:lvlJc w:val="left"/>
      <w:pPr>
        <w:ind w:left="6820" w:hanging="360"/>
      </w:pPr>
      <w:rPr>
        <w:sz w:val="24"/>
        <w:szCs w:val="24"/>
        <w:vertAlign w:val="baseline"/>
      </w:rPr>
    </w:lvl>
  </w:abstractNum>
  <w:abstractNum w:abstractNumId="9">
    <w:nsid w:val="1C3D11DB"/>
    <w:multiLevelType w:val="hybridMultilevel"/>
    <w:tmpl w:val="251AC35C"/>
    <w:lvl w:ilvl="0" w:tplc="6A00DA2A">
      <w:start w:val="1"/>
      <w:numFmt w:val="decimal"/>
      <w:lvlText w:val="%1."/>
      <w:lvlJc w:val="left"/>
      <w:pPr>
        <w:ind w:left="302" w:hanging="360"/>
      </w:pPr>
      <w:rPr>
        <w:b/>
      </w:rPr>
    </w:lvl>
    <w:lvl w:ilvl="1" w:tplc="04220019">
      <w:start w:val="1"/>
      <w:numFmt w:val="lowerLetter"/>
      <w:lvlText w:val="%2."/>
      <w:lvlJc w:val="left"/>
      <w:pPr>
        <w:ind w:left="1022" w:hanging="360"/>
      </w:pPr>
    </w:lvl>
    <w:lvl w:ilvl="2" w:tplc="0422001B">
      <w:start w:val="1"/>
      <w:numFmt w:val="lowerRoman"/>
      <w:lvlText w:val="%3."/>
      <w:lvlJc w:val="right"/>
      <w:pPr>
        <w:ind w:left="1742" w:hanging="180"/>
      </w:pPr>
    </w:lvl>
    <w:lvl w:ilvl="3" w:tplc="0422000F">
      <w:start w:val="1"/>
      <w:numFmt w:val="decimal"/>
      <w:lvlText w:val="%4."/>
      <w:lvlJc w:val="left"/>
      <w:pPr>
        <w:ind w:left="2462" w:hanging="360"/>
      </w:pPr>
    </w:lvl>
    <w:lvl w:ilvl="4" w:tplc="04220019">
      <w:start w:val="1"/>
      <w:numFmt w:val="lowerLetter"/>
      <w:lvlText w:val="%5."/>
      <w:lvlJc w:val="left"/>
      <w:pPr>
        <w:ind w:left="3182" w:hanging="360"/>
      </w:pPr>
    </w:lvl>
    <w:lvl w:ilvl="5" w:tplc="0422001B">
      <w:start w:val="1"/>
      <w:numFmt w:val="lowerRoman"/>
      <w:lvlText w:val="%6."/>
      <w:lvlJc w:val="right"/>
      <w:pPr>
        <w:ind w:left="3902" w:hanging="180"/>
      </w:pPr>
    </w:lvl>
    <w:lvl w:ilvl="6" w:tplc="0422000F">
      <w:start w:val="1"/>
      <w:numFmt w:val="decimal"/>
      <w:lvlText w:val="%7."/>
      <w:lvlJc w:val="left"/>
      <w:pPr>
        <w:ind w:left="4622" w:hanging="360"/>
      </w:pPr>
    </w:lvl>
    <w:lvl w:ilvl="7" w:tplc="04220019">
      <w:start w:val="1"/>
      <w:numFmt w:val="lowerLetter"/>
      <w:lvlText w:val="%8."/>
      <w:lvlJc w:val="left"/>
      <w:pPr>
        <w:ind w:left="5342" w:hanging="360"/>
      </w:pPr>
    </w:lvl>
    <w:lvl w:ilvl="8" w:tplc="0422001B">
      <w:start w:val="1"/>
      <w:numFmt w:val="lowerRoman"/>
      <w:lvlText w:val="%9."/>
      <w:lvlJc w:val="right"/>
      <w:pPr>
        <w:ind w:left="6062" w:hanging="180"/>
      </w:pPr>
    </w:lvl>
  </w:abstractNum>
  <w:abstractNum w:abstractNumId="10">
    <w:nsid w:val="1EEB46FC"/>
    <w:multiLevelType w:val="multilevel"/>
    <w:tmpl w:val="09A08E04"/>
    <w:lvl w:ilvl="0">
      <w:start w:val="1"/>
      <w:numFmt w:val="bullet"/>
      <w:lvlText w:val="-"/>
      <w:lvlJc w:val="left"/>
      <w:pPr>
        <w:ind w:left="1429"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nsid w:val="2631614D"/>
    <w:multiLevelType w:val="multilevel"/>
    <w:tmpl w:val="139A391C"/>
    <w:lvl w:ilvl="0">
      <w:start w:val="1"/>
      <w:numFmt w:val="decimal"/>
      <w:lvlText w:val="%1."/>
      <w:lvlJc w:val="left"/>
      <w:pPr>
        <w:ind w:left="502"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
    <w:nsid w:val="278422EC"/>
    <w:multiLevelType w:val="multilevel"/>
    <w:tmpl w:val="E760FB14"/>
    <w:lvl w:ilvl="0">
      <w:numFmt w:val="bullet"/>
      <w:lvlText w:val="•"/>
      <w:lvlJc w:val="left"/>
      <w:pPr>
        <w:ind w:left="1080" w:hanging="360"/>
      </w:pPr>
      <w:rPr>
        <w:color w:val="000000"/>
        <w:sz w:val="24"/>
        <w:szCs w:val="24"/>
        <w:vertAlign w:val="baseline"/>
      </w:rPr>
    </w:lvl>
    <w:lvl w:ilvl="1">
      <w:start w:val="1"/>
      <w:numFmt w:val="bullet"/>
      <w:lvlText w:val="o"/>
      <w:lvlJc w:val="left"/>
      <w:pPr>
        <w:ind w:left="1800" w:hanging="360"/>
      </w:pPr>
      <w:rPr>
        <w:sz w:val="24"/>
        <w:szCs w:val="24"/>
        <w:vertAlign w:val="baseline"/>
      </w:rPr>
    </w:lvl>
    <w:lvl w:ilvl="2">
      <w:start w:val="1"/>
      <w:numFmt w:val="bullet"/>
      <w:lvlText w:val="▪"/>
      <w:lvlJc w:val="left"/>
      <w:pPr>
        <w:ind w:left="2520" w:hanging="360"/>
      </w:pPr>
      <w:rPr>
        <w:sz w:val="24"/>
        <w:szCs w:val="24"/>
        <w:vertAlign w:val="baseline"/>
      </w:rPr>
    </w:lvl>
    <w:lvl w:ilvl="3">
      <w:start w:val="1"/>
      <w:numFmt w:val="bullet"/>
      <w:lvlText w:val="●"/>
      <w:lvlJc w:val="left"/>
      <w:pPr>
        <w:ind w:left="3240" w:hanging="360"/>
      </w:pPr>
      <w:rPr>
        <w:sz w:val="24"/>
        <w:szCs w:val="24"/>
        <w:vertAlign w:val="baseline"/>
      </w:rPr>
    </w:lvl>
    <w:lvl w:ilvl="4">
      <w:start w:val="1"/>
      <w:numFmt w:val="bullet"/>
      <w:lvlText w:val="o"/>
      <w:lvlJc w:val="left"/>
      <w:pPr>
        <w:ind w:left="3960" w:hanging="360"/>
      </w:pPr>
      <w:rPr>
        <w:sz w:val="24"/>
        <w:szCs w:val="24"/>
        <w:vertAlign w:val="baseline"/>
      </w:rPr>
    </w:lvl>
    <w:lvl w:ilvl="5">
      <w:start w:val="1"/>
      <w:numFmt w:val="bullet"/>
      <w:lvlText w:val="▪"/>
      <w:lvlJc w:val="left"/>
      <w:pPr>
        <w:ind w:left="4680" w:hanging="360"/>
      </w:pPr>
      <w:rPr>
        <w:sz w:val="24"/>
        <w:szCs w:val="24"/>
        <w:vertAlign w:val="baseline"/>
      </w:rPr>
    </w:lvl>
    <w:lvl w:ilvl="6">
      <w:start w:val="1"/>
      <w:numFmt w:val="bullet"/>
      <w:lvlText w:val="●"/>
      <w:lvlJc w:val="left"/>
      <w:pPr>
        <w:ind w:left="5400" w:hanging="360"/>
      </w:pPr>
      <w:rPr>
        <w:sz w:val="24"/>
        <w:szCs w:val="24"/>
        <w:vertAlign w:val="baseline"/>
      </w:rPr>
    </w:lvl>
    <w:lvl w:ilvl="7">
      <w:start w:val="1"/>
      <w:numFmt w:val="bullet"/>
      <w:lvlText w:val="o"/>
      <w:lvlJc w:val="left"/>
      <w:pPr>
        <w:ind w:left="6120" w:hanging="360"/>
      </w:pPr>
      <w:rPr>
        <w:sz w:val="24"/>
        <w:szCs w:val="24"/>
        <w:vertAlign w:val="baseline"/>
      </w:rPr>
    </w:lvl>
    <w:lvl w:ilvl="8">
      <w:start w:val="1"/>
      <w:numFmt w:val="bullet"/>
      <w:lvlText w:val="▪"/>
      <w:lvlJc w:val="left"/>
      <w:pPr>
        <w:ind w:left="6840" w:hanging="360"/>
      </w:pPr>
      <w:rPr>
        <w:sz w:val="24"/>
        <w:szCs w:val="24"/>
        <w:vertAlign w:val="baseline"/>
      </w:rPr>
    </w:lvl>
  </w:abstractNum>
  <w:abstractNum w:abstractNumId="13">
    <w:nsid w:val="27E54328"/>
    <w:multiLevelType w:val="hybridMultilevel"/>
    <w:tmpl w:val="3B2EB5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BC25B08"/>
    <w:multiLevelType w:val="multilevel"/>
    <w:tmpl w:val="2B942442"/>
    <w:lvl w:ilvl="0">
      <w:start w:val="1"/>
      <w:numFmt w:val="bullet"/>
      <w:lvlText w:val="-"/>
      <w:lvlJc w:val="left"/>
      <w:pPr>
        <w:ind w:left="1429" w:hanging="360"/>
      </w:pPr>
      <w:rPr>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
    <w:nsid w:val="2CA61992"/>
    <w:multiLevelType w:val="multilevel"/>
    <w:tmpl w:val="36C0CC42"/>
    <w:lvl w:ilvl="0">
      <w:start w:val="1"/>
      <w:numFmt w:val="decimal"/>
      <w:lvlText w:val="%1)"/>
      <w:lvlJc w:val="left"/>
      <w:pPr>
        <w:ind w:left="1069"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
    <w:nsid w:val="2D6C3FC3"/>
    <w:multiLevelType w:val="multilevel"/>
    <w:tmpl w:val="CD0A78B2"/>
    <w:lvl w:ilvl="0">
      <w:start w:val="1"/>
      <w:numFmt w:val="decimal"/>
      <w:lvlText w:val="%1."/>
      <w:lvlJc w:val="left"/>
      <w:pPr>
        <w:ind w:left="502"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nsid w:val="2E0F3967"/>
    <w:multiLevelType w:val="hybridMultilevel"/>
    <w:tmpl w:val="C60EC2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E3D22A6"/>
    <w:multiLevelType w:val="multilevel"/>
    <w:tmpl w:val="F48C4BD0"/>
    <w:lvl w:ilvl="0">
      <w:start w:val="1"/>
      <w:numFmt w:val="bullet"/>
      <w:lvlText w:val="-"/>
      <w:lvlJc w:val="left"/>
      <w:pPr>
        <w:ind w:left="1637" w:hanging="360"/>
      </w:pPr>
      <w:rPr>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nsid w:val="2EEF5422"/>
    <w:multiLevelType w:val="multilevel"/>
    <w:tmpl w:val="DBDC1D36"/>
    <w:lvl w:ilvl="0">
      <w:start w:val="1"/>
      <w:numFmt w:val="decimal"/>
      <w:lvlText w:val="%1."/>
      <w:lvlJc w:val="left"/>
      <w:pPr>
        <w:ind w:left="1170" w:hanging="360"/>
      </w:pPr>
      <w:rPr>
        <w:sz w:val="24"/>
        <w:szCs w:val="24"/>
        <w:vertAlign w:val="baseline"/>
      </w:rPr>
    </w:lvl>
    <w:lvl w:ilvl="1">
      <w:start w:val="1"/>
      <w:numFmt w:val="bullet"/>
      <w:lvlText w:val="o"/>
      <w:lvlJc w:val="left"/>
      <w:pPr>
        <w:ind w:left="1890" w:hanging="360"/>
      </w:pPr>
      <w:rPr>
        <w:sz w:val="24"/>
        <w:szCs w:val="24"/>
        <w:vertAlign w:val="baseline"/>
      </w:rPr>
    </w:lvl>
    <w:lvl w:ilvl="2">
      <w:start w:val="1"/>
      <w:numFmt w:val="bullet"/>
      <w:lvlText w:val="▪"/>
      <w:lvlJc w:val="left"/>
      <w:pPr>
        <w:ind w:left="2610" w:hanging="360"/>
      </w:pPr>
      <w:rPr>
        <w:sz w:val="24"/>
        <w:szCs w:val="24"/>
        <w:vertAlign w:val="baseline"/>
      </w:rPr>
    </w:lvl>
    <w:lvl w:ilvl="3">
      <w:start w:val="1"/>
      <w:numFmt w:val="bullet"/>
      <w:lvlText w:val="●"/>
      <w:lvlJc w:val="left"/>
      <w:pPr>
        <w:ind w:left="3330" w:hanging="360"/>
      </w:pPr>
      <w:rPr>
        <w:sz w:val="24"/>
        <w:szCs w:val="24"/>
        <w:vertAlign w:val="baseline"/>
      </w:rPr>
    </w:lvl>
    <w:lvl w:ilvl="4">
      <w:start w:val="1"/>
      <w:numFmt w:val="bullet"/>
      <w:lvlText w:val="o"/>
      <w:lvlJc w:val="left"/>
      <w:pPr>
        <w:ind w:left="4050" w:hanging="360"/>
      </w:pPr>
      <w:rPr>
        <w:sz w:val="24"/>
        <w:szCs w:val="24"/>
        <w:vertAlign w:val="baseline"/>
      </w:rPr>
    </w:lvl>
    <w:lvl w:ilvl="5">
      <w:start w:val="1"/>
      <w:numFmt w:val="bullet"/>
      <w:lvlText w:val="▪"/>
      <w:lvlJc w:val="left"/>
      <w:pPr>
        <w:ind w:left="4770" w:hanging="360"/>
      </w:pPr>
      <w:rPr>
        <w:sz w:val="24"/>
        <w:szCs w:val="24"/>
        <w:vertAlign w:val="baseline"/>
      </w:rPr>
    </w:lvl>
    <w:lvl w:ilvl="6">
      <w:start w:val="1"/>
      <w:numFmt w:val="bullet"/>
      <w:lvlText w:val="●"/>
      <w:lvlJc w:val="left"/>
      <w:pPr>
        <w:ind w:left="5490" w:hanging="360"/>
      </w:pPr>
      <w:rPr>
        <w:sz w:val="24"/>
        <w:szCs w:val="24"/>
        <w:vertAlign w:val="baseline"/>
      </w:rPr>
    </w:lvl>
    <w:lvl w:ilvl="7">
      <w:start w:val="1"/>
      <w:numFmt w:val="bullet"/>
      <w:lvlText w:val="o"/>
      <w:lvlJc w:val="left"/>
      <w:pPr>
        <w:ind w:left="6210" w:hanging="360"/>
      </w:pPr>
      <w:rPr>
        <w:sz w:val="24"/>
        <w:szCs w:val="24"/>
        <w:vertAlign w:val="baseline"/>
      </w:rPr>
    </w:lvl>
    <w:lvl w:ilvl="8">
      <w:start w:val="1"/>
      <w:numFmt w:val="bullet"/>
      <w:lvlText w:val="▪"/>
      <w:lvlJc w:val="left"/>
      <w:pPr>
        <w:ind w:left="6930" w:hanging="360"/>
      </w:pPr>
      <w:rPr>
        <w:sz w:val="24"/>
        <w:szCs w:val="24"/>
        <w:vertAlign w:val="baseline"/>
      </w:rPr>
    </w:lvl>
  </w:abstractNum>
  <w:abstractNum w:abstractNumId="20">
    <w:nsid w:val="2F7423A4"/>
    <w:multiLevelType w:val="hybridMultilevel"/>
    <w:tmpl w:val="069495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00D1AD2"/>
    <w:multiLevelType w:val="multilevel"/>
    <w:tmpl w:val="624A21BC"/>
    <w:lvl w:ilvl="0">
      <w:start w:val="1"/>
      <w:numFmt w:val="bullet"/>
      <w:lvlText w:val=""/>
      <w:lvlJc w:val="left"/>
      <w:pPr>
        <w:ind w:left="1428"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2">
    <w:nsid w:val="31874413"/>
    <w:multiLevelType w:val="hybridMultilevel"/>
    <w:tmpl w:val="37CC15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1B471A9"/>
    <w:multiLevelType w:val="multilevel"/>
    <w:tmpl w:val="5F829832"/>
    <w:lvl w:ilvl="0">
      <w:start w:val="5"/>
      <w:numFmt w:val="bullet"/>
      <w:lvlText w:val="-"/>
      <w:lvlJc w:val="left"/>
      <w:pPr>
        <w:ind w:left="358" w:hanging="360"/>
      </w:pPr>
      <w:rPr>
        <w:color w:val="000000"/>
        <w:sz w:val="24"/>
        <w:szCs w:val="24"/>
        <w:highlight w:val="whit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4">
    <w:nsid w:val="31C62901"/>
    <w:multiLevelType w:val="hybridMultilevel"/>
    <w:tmpl w:val="AE6E46D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394D0EC4"/>
    <w:multiLevelType w:val="hybridMultilevel"/>
    <w:tmpl w:val="767835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AA92D90"/>
    <w:multiLevelType w:val="multilevel"/>
    <w:tmpl w:val="66E24318"/>
    <w:lvl w:ilvl="0">
      <w:numFmt w:val="bullet"/>
      <w:lvlText w:val="•"/>
      <w:lvlJc w:val="left"/>
      <w:pPr>
        <w:ind w:left="108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7">
    <w:nsid w:val="3CA957D5"/>
    <w:multiLevelType w:val="multilevel"/>
    <w:tmpl w:val="BDF63D6A"/>
    <w:lvl w:ilvl="0">
      <w:start w:val="1"/>
      <w:numFmt w:val="bullet"/>
      <w:lvlText w:val="-"/>
      <w:lvlJc w:val="left"/>
      <w:pPr>
        <w:ind w:left="1429" w:hanging="360"/>
      </w:pPr>
      <w:rPr>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8">
    <w:nsid w:val="3DFA71EE"/>
    <w:multiLevelType w:val="multilevel"/>
    <w:tmpl w:val="FC0841D8"/>
    <w:lvl w:ilvl="0">
      <w:start w:val="1"/>
      <w:numFmt w:val="bullet"/>
      <w:lvlText w:val="-"/>
      <w:lvlJc w:val="left"/>
      <w:pPr>
        <w:ind w:left="1429" w:hanging="360"/>
      </w:pPr>
      <w:rPr>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9">
    <w:nsid w:val="3E061BD3"/>
    <w:multiLevelType w:val="hybridMultilevel"/>
    <w:tmpl w:val="92B23D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3EF6369B"/>
    <w:multiLevelType w:val="hybridMultilevel"/>
    <w:tmpl w:val="4C7EFF2E"/>
    <w:lvl w:ilvl="0" w:tplc="04190001">
      <w:start w:val="1"/>
      <w:numFmt w:val="bullet"/>
      <w:lvlText w:val=""/>
      <w:lvlJc w:val="left"/>
      <w:pPr>
        <w:ind w:left="718" w:hanging="360"/>
      </w:pPr>
      <w:rPr>
        <w:rFonts w:ascii="Symbol" w:hAnsi="Symbol" w:hint="default"/>
      </w:rPr>
    </w:lvl>
    <w:lvl w:ilvl="1" w:tplc="04190003" w:tentative="1">
      <w:start w:val="1"/>
      <w:numFmt w:val="bullet"/>
      <w:lvlText w:val="o"/>
      <w:lvlJc w:val="left"/>
      <w:pPr>
        <w:ind w:left="1438" w:hanging="360"/>
      </w:pPr>
      <w:rPr>
        <w:rFonts w:ascii="Courier New" w:hAnsi="Courier New" w:cs="Courier New" w:hint="default"/>
      </w:rPr>
    </w:lvl>
    <w:lvl w:ilvl="2" w:tplc="04190005" w:tentative="1">
      <w:start w:val="1"/>
      <w:numFmt w:val="bullet"/>
      <w:lvlText w:val=""/>
      <w:lvlJc w:val="left"/>
      <w:pPr>
        <w:ind w:left="2158" w:hanging="360"/>
      </w:pPr>
      <w:rPr>
        <w:rFonts w:ascii="Wingdings" w:hAnsi="Wingdings" w:hint="default"/>
      </w:rPr>
    </w:lvl>
    <w:lvl w:ilvl="3" w:tplc="04190001" w:tentative="1">
      <w:start w:val="1"/>
      <w:numFmt w:val="bullet"/>
      <w:lvlText w:val=""/>
      <w:lvlJc w:val="left"/>
      <w:pPr>
        <w:ind w:left="2878" w:hanging="360"/>
      </w:pPr>
      <w:rPr>
        <w:rFonts w:ascii="Symbol" w:hAnsi="Symbol" w:hint="default"/>
      </w:rPr>
    </w:lvl>
    <w:lvl w:ilvl="4" w:tplc="04190003" w:tentative="1">
      <w:start w:val="1"/>
      <w:numFmt w:val="bullet"/>
      <w:lvlText w:val="o"/>
      <w:lvlJc w:val="left"/>
      <w:pPr>
        <w:ind w:left="3598" w:hanging="360"/>
      </w:pPr>
      <w:rPr>
        <w:rFonts w:ascii="Courier New" w:hAnsi="Courier New" w:cs="Courier New" w:hint="default"/>
      </w:rPr>
    </w:lvl>
    <w:lvl w:ilvl="5" w:tplc="04190005" w:tentative="1">
      <w:start w:val="1"/>
      <w:numFmt w:val="bullet"/>
      <w:lvlText w:val=""/>
      <w:lvlJc w:val="left"/>
      <w:pPr>
        <w:ind w:left="4318" w:hanging="360"/>
      </w:pPr>
      <w:rPr>
        <w:rFonts w:ascii="Wingdings" w:hAnsi="Wingdings" w:hint="default"/>
      </w:rPr>
    </w:lvl>
    <w:lvl w:ilvl="6" w:tplc="04190001" w:tentative="1">
      <w:start w:val="1"/>
      <w:numFmt w:val="bullet"/>
      <w:lvlText w:val=""/>
      <w:lvlJc w:val="left"/>
      <w:pPr>
        <w:ind w:left="5038" w:hanging="360"/>
      </w:pPr>
      <w:rPr>
        <w:rFonts w:ascii="Symbol" w:hAnsi="Symbol" w:hint="default"/>
      </w:rPr>
    </w:lvl>
    <w:lvl w:ilvl="7" w:tplc="04190003" w:tentative="1">
      <w:start w:val="1"/>
      <w:numFmt w:val="bullet"/>
      <w:lvlText w:val="o"/>
      <w:lvlJc w:val="left"/>
      <w:pPr>
        <w:ind w:left="5758" w:hanging="360"/>
      </w:pPr>
      <w:rPr>
        <w:rFonts w:ascii="Courier New" w:hAnsi="Courier New" w:cs="Courier New" w:hint="default"/>
      </w:rPr>
    </w:lvl>
    <w:lvl w:ilvl="8" w:tplc="04190005" w:tentative="1">
      <w:start w:val="1"/>
      <w:numFmt w:val="bullet"/>
      <w:lvlText w:val=""/>
      <w:lvlJc w:val="left"/>
      <w:pPr>
        <w:ind w:left="6478" w:hanging="360"/>
      </w:pPr>
      <w:rPr>
        <w:rFonts w:ascii="Wingdings" w:hAnsi="Wingdings" w:hint="default"/>
      </w:rPr>
    </w:lvl>
  </w:abstractNum>
  <w:abstractNum w:abstractNumId="31">
    <w:nsid w:val="41C4367E"/>
    <w:multiLevelType w:val="multilevel"/>
    <w:tmpl w:val="96F6E8DA"/>
    <w:lvl w:ilvl="0">
      <w:start w:val="1"/>
      <w:numFmt w:val="bullet"/>
      <w:lvlText w:val="●"/>
      <w:lvlJc w:val="left"/>
      <w:pPr>
        <w:ind w:left="644" w:hanging="358"/>
      </w:pPr>
      <w:rPr>
        <w:color w:val="333333"/>
        <w:sz w:val="24"/>
        <w:szCs w:val="24"/>
        <w:highlight w:val="white"/>
        <w:vertAlign w:val="baseline"/>
      </w:rPr>
    </w:lvl>
    <w:lvl w:ilvl="1">
      <w:start w:val="1"/>
      <w:numFmt w:val="bullet"/>
      <w:lvlText w:val="o"/>
      <w:lvlJc w:val="left"/>
      <w:pPr>
        <w:ind w:left="1364" w:hanging="360"/>
      </w:pPr>
      <w:rPr>
        <w:sz w:val="24"/>
        <w:szCs w:val="24"/>
        <w:vertAlign w:val="baseline"/>
      </w:rPr>
    </w:lvl>
    <w:lvl w:ilvl="2">
      <w:start w:val="1"/>
      <w:numFmt w:val="bullet"/>
      <w:lvlText w:val="▪"/>
      <w:lvlJc w:val="left"/>
      <w:pPr>
        <w:ind w:left="2084" w:hanging="360"/>
      </w:pPr>
      <w:rPr>
        <w:color w:val="333333"/>
        <w:sz w:val="24"/>
        <w:szCs w:val="24"/>
        <w:highlight w:val="white"/>
        <w:vertAlign w:val="baseline"/>
      </w:rPr>
    </w:lvl>
    <w:lvl w:ilvl="3">
      <w:start w:val="1"/>
      <w:numFmt w:val="bullet"/>
      <w:lvlText w:val="●"/>
      <w:lvlJc w:val="left"/>
      <w:pPr>
        <w:ind w:left="2804" w:hanging="360"/>
      </w:pPr>
      <w:rPr>
        <w:color w:val="333333"/>
        <w:sz w:val="24"/>
        <w:szCs w:val="24"/>
        <w:highlight w:val="white"/>
        <w:vertAlign w:val="baseline"/>
      </w:rPr>
    </w:lvl>
    <w:lvl w:ilvl="4">
      <w:start w:val="1"/>
      <w:numFmt w:val="bullet"/>
      <w:lvlText w:val="o"/>
      <w:lvlJc w:val="left"/>
      <w:pPr>
        <w:ind w:left="3524" w:hanging="360"/>
      </w:pPr>
      <w:rPr>
        <w:sz w:val="24"/>
        <w:szCs w:val="24"/>
        <w:vertAlign w:val="baseline"/>
      </w:rPr>
    </w:lvl>
    <w:lvl w:ilvl="5">
      <w:start w:val="1"/>
      <w:numFmt w:val="bullet"/>
      <w:lvlText w:val="▪"/>
      <w:lvlJc w:val="left"/>
      <w:pPr>
        <w:ind w:left="4244" w:hanging="360"/>
      </w:pPr>
      <w:rPr>
        <w:color w:val="333333"/>
        <w:sz w:val="24"/>
        <w:szCs w:val="24"/>
        <w:highlight w:val="white"/>
        <w:vertAlign w:val="baseline"/>
      </w:rPr>
    </w:lvl>
    <w:lvl w:ilvl="6">
      <w:start w:val="1"/>
      <w:numFmt w:val="bullet"/>
      <w:lvlText w:val="●"/>
      <w:lvlJc w:val="left"/>
      <w:pPr>
        <w:ind w:left="4964" w:hanging="360"/>
      </w:pPr>
      <w:rPr>
        <w:color w:val="333333"/>
        <w:sz w:val="24"/>
        <w:szCs w:val="24"/>
        <w:highlight w:val="white"/>
        <w:vertAlign w:val="baseline"/>
      </w:rPr>
    </w:lvl>
    <w:lvl w:ilvl="7">
      <w:start w:val="1"/>
      <w:numFmt w:val="bullet"/>
      <w:lvlText w:val="o"/>
      <w:lvlJc w:val="left"/>
      <w:pPr>
        <w:ind w:left="5684" w:hanging="360"/>
      </w:pPr>
      <w:rPr>
        <w:sz w:val="24"/>
        <w:szCs w:val="24"/>
        <w:vertAlign w:val="baseline"/>
      </w:rPr>
    </w:lvl>
    <w:lvl w:ilvl="8">
      <w:start w:val="1"/>
      <w:numFmt w:val="bullet"/>
      <w:lvlText w:val="▪"/>
      <w:lvlJc w:val="left"/>
      <w:pPr>
        <w:ind w:left="6404" w:hanging="360"/>
      </w:pPr>
      <w:rPr>
        <w:color w:val="333333"/>
        <w:sz w:val="24"/>
        <w:szCs w:val="24"/>
        <w:highlight w:val="white"/>
        <w:vertAlign w:val="baseline"/>
      </w:rPr>
    </w:lvl>
  </w:abstractNum>
  <w:abstractNum w:abstractNumId="32">
    <w:nsid w:val="43A135A1"/>
    <w:multiLevelType w:val="multilevel"/>
    <w:tmpl w:val="4CD4EC7C"/>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33">
    <w:nsid w:val="48164A26"/>
    <w:multiLevelType w:val="multilevel"/>
    <w:tmpl w:val="CC8C968E"/>
    <w:lvl w:ilvl="0">
      <w:start w:val="1"/>
      <w:numFmt w:val="decimal"/>
      <w:lvlText w:val="%1."/>
      <w:lvlJc w:val="left"/>
      <w:pPr>
        <w:ind w:left="531" w:hanging="360"/>
      </w:pPr>
      <w:rPr>
        <w:sz w:val="24"/>
        <w:szCs w:val="24"/>
        <w:vertAlign w:val="baseline"/>
      </w:rPr>
    </w:lvl>
    <w:lvl w:ilvl="1">
      <w:start w:val="1"/>
      <w:numFmt w:val="lowerLetter"/>
      <w:lvlText w:val="%2."/>
      <w:lvlJc w:val="left"/>
      <w:pPr>
        <w:ind w:left="1440" w:hanging="360"/>
      </w:pPr>
      <w:rPr>
        <w:sz w:val="24"/>
        <w:szCs w:val="24"/>
        <w:vertAlign w:val="baseline"/>
      </w:rPr>
    </w:lvl>
    <w:lvl w:ilvl="2">
      <w:start w:val="1"/>
      <w:numFmt w:val="lowerRoman"/>
      <w:lvlText w:val="%3."/>
      <w:lvlJc w:val="right"/>
      <w:pPr>
        <w:ind w:left="2160" w:hanging="180"/>
      </w:pPr>
      <w:rPr>
        <w:sz w:val="24"/>
        <w:szCs w:val="24"/>
        <w:vertAlign w:val="baseline"/>
      </w:rPr>
    </w:lvl>
    <w:lvl w:ilvl="3">
      <w:start w:val="1"/>
      <w:numFmt w:val="decimal"/>
      <w:lvlText w:val="%4."/>
      <w:lvlJc w:val="left"/>
      <w:pPr>
        <w:ind w:left="2880" w:hanging="360"/>
      </w:pPr>
      <w:rPr>
        <w:sz w:val="24"/>
        <w:szCs w:val="24"/>
        <w:vertAlign w:val="baseline"/>
      </w:rPr>
    </w:lvl>
    <w:lvl w:ilvl="4">
      <w:start w:val="1"/>
      <w:numFmt w:val="lowerLetter"/>
      <w:lvlText w:val="%5."/>
      <w:lvlJc w:val="left"/>
      <w:pPr>
        <w:ind w:left="3600" w:hanging="360"/>
      </w:pPr>
      <w:rPr>
        <w:sz w:val="24"/>
        <w:szCs w:val="24"/>
        <w:vertAlign w:val="baseline"/>
      </w:rPr>
    </w:lvl>
    <w:lvl w:ilvl="5">
      <w:start w:val="1"/>
      <w:numFmt w:val="lowerRoman"/>
      <w:lvlText w:val="%6."/>
      <w:lvlJc w:val="right"/>
      <w:pPr>
        <w:ind w:left="4320" w:hanging="180"/>
      </w:pPr>
      <w:rPr>
        <w:sz w:val="24"/>
        <w:szCs w:val="24"/>
        <w:vertAlign w:val="baseline"/>
      </w:rPr>
    </w:lvl>
    <w:lvl w:ilvl="6">
      <w:start w:val="1"/>
      <w:numFmt w:val="decimal"/>
      <w:lvlText w:val="%7."/>
      <w:lvlJc w:val="left"/>
      <w:pPr>
        <w:ind w:left="5040" w:hanging="360"/>
      </w:pPr>
      <w:rPr>
        <w:sz w:val="24"/>
        <w:szCs w:val="24"/>
        <w:vertAlign w:val="baseline"/>
      </w:rPr>
    </w:lvl>
    <w:lvl w:ilvl="7">
      <w:start w:val="1"/>
      <w:numFmt w:val="lowerLetter"/>
      <w:lvlText w:val="%8."/>
      <w:lvlJc w:val="left"/>
      <w:pPr>
        <w:ind w:left="5760" w:hanging="360"/>
      </w:pPr>
      <w:rPr>
        <w:sz w:val="24"/>
        <w:szCs w:val="24"/>
        <w:vertAlign w:val="baseline"/>
      </w:rPr>
    </w:lvl>
    <w:lvl w:ilvl="8">
      <w:start w:val="1"/>
      <w:numFmt w:val="lowerRoman"/>
      <w:lvlText w:val="%9."/>
      <w:lvlJc w:val="right"/>
      <w:pPr>
        <w:ind w:left="6480" w:hanging="180"/>
      </w:pPr>
      <w:rPr>
        <w:sz w:val="24"/>
        <w:szCs w:val="24"/>
        <w:vertAlign w:val="baseline"/>
      </w:rPr>
    </w:lvl>
  </w:abstractNum>
  <w:abstractNum w:abstractNumId="34">
    <w:nsid w:val="48B21146"/>
    <w:multiLevelType w:val="multilevel"/>
    <w:tmpl w:val="E18C4EF2"/>
    <w:lvl w:ilvl="0">
      <w:start w:val="1"/>
      <w:numFmt w:val="decimal"/>
      <w:lvlText w:val="%1."/>
      <w:lvlJc w:val="left"/>
      <w:pPr>
        <w:ind w:left="1170" w:hanging="360"/>
      </w:pPr>
      <w:rPr>
        <w:sz w:val="24"/>
        <w:szCs w:val="24"/>
        <w:vertAlign w:val="baseline"/>
      </w:rPr>
    </w:lvl>
    <w:lvl w:ilvl="1">
      <w:start w:val="1"/>
      <w:numFmt w:val="bullet"/>
      <w:lvlText w:val="o"/>
      <w:lvlJc w:val="left"/>
      <w:pPr>
        <w:ind w:left="1890" w:hanging="360"/>
      </w:pPr>
      <w:rPr>
        <w:sz w:val="24"/>
        <w:szCs w:val="24"/>
        <w:vertAlign w:val="baseline"/>
      </w:rPr>
    </w:lvl>
    <w:lvl w:ilvl="2">
      <w:start w:val="1"/>
      <w:numFmt w:val="bullet"/>
      <w:lvlText w:val="▪"/>
      <w:lvlJc w:val="left"/>
      <w:pPr>
        <w:ind w:left="2610" w:hanging="360"/>
      </w:pPr>
      <w:rPr>
        <w:sz w:val="24"/>
        <w:szCs w:val="24"/>
        <w:vertAlign w:val="baseline"/>
      </w:rPr>
    </w:lvl>
    <w:lvl w:ilvl="3">
      <w:start w:val="1"/>
      <w:numFmt w:val="bullet"/>
      <w:lvlText w:val="●"/>
      <w:lvlJc w:val="left"/>
      <w:pPr>
        <w:ind w:left="3330" w:hanging="360"/>
      </w:pPr>
      <w:rPr>
        <w:sz w:val="24"/>
        <w:szCs w:val="24"/>
        <w:vertAlign w:val="baseline"/>
      </w:rPr>
    </w:lvl>
    <w:lvl w:ilvl="4">
      <w:start w:val="1"/>
      <w:numFmt w:val="bullet"/>
      <w:lvlText w:val="o"/>
      <w:lvlJc w:val="left"/>
      <w:pPr>
        <w:ind w:left="4050" w:hanging="360"/>
      </w:pPr>
      <w:rPr>
        <w:sz w:val="24"/>
        <w:szCs w:val="24"/>
        <w:vertAlign w:val="baseline"/>
      </w:rPr>
    </w:lvl>
    <w:lvl w:ilvl="5">
      <w:start w:val="1"/>
      <w:numFmt w:val="bullet"/>
      <w:lvlText w:val="▪"/>
      <w:lvlJc w:val="left"/>
      <w:pPr>
        <w:ind w:left="4770" w:hanging="360"/>
      </w:pPr>
      <w:rPr>
        <w:sz w:val="24"/>
        <w:szCs w:val="24"/>
        <w:vertAlign w:val="baseline"/>
      </w:rPr>
    </w:lvl>
    <w:lvl w:ilvl="6">
      <w:start w:val="1"/>
      <w:numFmt w:val="bullet"/>
      <w:lvlText w:val="●"/>
      <w:lvlJc w:val="left"/>
      <w:pPr>
        <w:ind w:left="5490" w:hanging="360"/>
      </w:pPr>
      <w:rPr>
        <w:sz w:val="24"/>
        <w:szCs w:val="24"/>
        <w:vertAlign w:val="baseline"/>
      </w:rPr>
    </w:lvl>
    <w:lvl w:ilvl="7">
      <w:start w:val="1"/>
      <w:numFmt w:val="bullet"/>
      <w:lvlText w:val="o"/>
      <w:lvlJc w:val="left"/>
      <w:pPr>
        <w:ind w:left="6210" w:hanging="360"/>
      </w:pPr>
      <w:rPr>
        <w:sz w:val="24"/>
        <w:szCs w:val="24"/>
        <w:vertAlign w:val="baseline"/>
      </w:rPr>
    </w:lvl>
    <w:lvl w:ilvl="8">
      <w:start w:val="1"/>
      <w:numFmt w:val="bullet"/>
      <w:lvlText w:val="▪"/>
      <w:lvlJc w:val="left"/>
      <w:pPr>
        <w:ind w:left="6930" w:hanging="360"/>
      </w:pPr>
      <w:rPr>
        <w:sz w:val="24"/>
        <w:szCs w:val="24"/>
        <w:vertAlign w:val="baseline"/>
      </w:rPr>
    </w:lvl>
  </w:abstractNum>
  <w:abstractNum w:abstractNumId="35">
    <w:nsid w:val="48EC4DBD"/>
    <w:multiLevelType w:val="hybridMultilevel"/>
    <w:tmpl w:val="FD5A1A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B001148"/>
    <w:multiLevelType w:val="multilevel"/>
    <w:tmpl w:val="3FBA1768"/>
    <w:lvl w:ilvl="0">
      <w:start w:val="1"/>
      <w:numFmt w:val="decimal"/>
      <w:lvlText w:val="%1."/>
      <w:lvlJc w:val="left"/>
      <w:pPr>
        <w:ind w:left="928"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7">
    <w:nsid w:val="4BB069B2"/>
    <w:multiLevelType w:val="multilevel"/>
    <w:tmpl w:val="3640BD5A"/>
    <w:lvl w:ilvl="0">
      <w:start w:val="1"/>
      <w:numFmt w:val="decimal"/>
      <w:lvlText w:val="%1."/>
      <w:lvlJc w:val="left"/>
      <w:pPr>
        <w:ind w:left="927" w:hanging="360"/>
      </w:pPr>
      <w:rPr>
        <w:rFonts w:ascii="Times New Roman" w:eastAsia="Times New Roman" w:hAnsi="Times New Roman" w:cs="Times New Roman"/>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8">
    <w:nsid w:val="4BC2221E"/>
    <w:multiLevelType w:val="hybridMultilevel"/>
    <w:tmpl w:val="43DEF74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4E2C36EC"/>
    <w:multiLevelType w:val="multilevel"/>
    <w:tmpl w:val="78EA2DD0"/>
    <w:lvl w:ilvl="0">
      <w:start w:val="1"/>
      <w:numFmt w:val="bullet"/>
      <w:lvlText w:val="●"/>
      <w:lvlJc w:val="left"/>
      <w:pPr>
        <w:ind w:left="720" w:hanging="360"/>
      </w:pPr>
      <w:rPr>
        <w:sz w:val="20"/>
        <w:szCs w:val="20"/>
        <w:vertAlign w:val="baseline"/>
      </w:rPr>
    </w:lvl>
    <w:lvl w:ilvl="1">
      <w:start w:val="1"/>
      <w:numFmt w:val="bullet"/>
      <w:lvlText w:val="o"/>
      <w:lvlJc w:val="left"/>
      <w:pPr>
        <w:ind w:left="1440" w:hanging="360"/>
      </w:pPr>
      <w:rPr>
        <w:sz w:val="20"/>
        <w:szCs w:val="20"/>
        <w:vertAlign w:val="baseline"/>
      </w:rPr>
    </w:lvl>
    <w:lvl w:ilvl="2">
      <w:start w:val="1"/>
      <w:numFmt w:val="bullet"/>
      <w:lvlText w:val="▪"/>
      <w:lvlJc w:val="left"/>
      <w:pPr>
        <w:ind w:left="2160" w:hanging="360"/>
      </w:pPr>
      <w:rPr>
        <w:sz w:val="20"/>
        <w:szCs w:val="20"/>
        <w:vertAlign w:val="baseline"/>
      </w:rPr>
    </w:lvl>
    <w:lvl w:ilvl="3">
      <w:start w:val="1"/>
      <w:numFmt w:val="bullet"/>
      <w:lvlText w:val="▪"/>
      <w:lvlJc w:val="left"/>
      <w:pPr>
        <w:ind w:left="2880" w:hanging="360"/>
      </w:pPr>
      <w:rPr>
        <w:sz w:val="20"/>
        <w:szCs w:val="20"/>
        <w:vertAlign w:val="baseline"/>
      </w:rPr>
    </w:lvl>
    <w:lvl w:ilvl="4">
      <w:start w:val="1"/>
      <w:numFmt w:val="bullet"/>
      <w:lvlText w:val="▪"/>
      <w:lvlJc w:val="left"/>
      <w:pPr>
        <w:ind w:left="3600" w:hanging="360"/>
      </w:pPr>
      <w:rPr>
        <w:sz w:val="20"/>
        <w:szCs w:val="20"/>
        <w:vertAlign w:val="baseline"/>
      </w:rPr>
    </w:lvl>
    <w:lvl w:ilvl="5">
      <w:start w:val="1"/>
      <w:numFmt w:val="bullet"/>
      <w:lvlText w:val="▪"/>
      <w:lvlJc w:val="left"/>
      <w:pPr>
        <w:ind w:left="4320" w:hanging="360"/>
      </w:pPr>
      <w:rPr>
        <w:sz w:val="20"/>
        <w:szCs w:val="20"/>
        <w:vertAlign w:val="baseline"/>
      </w:rPr>
    </w:lvl>
    <w:lvl w:ilvl="6">
      <w:start w:val="1"/>
      <w:numFmt w:val="bullet"/>
      <w:lvlText w:val="▪"/>
      <w:lvlJc w:val="left"/>
      <w:pPr>
        <w:ind w:left="5040" w:hanging="360"/>
      </w:pPr>
      <w:rPr>
        <w:sz w:val="20"/>
        <w:szCs w:val="20"/>
        <w:vertAlign w:val="baseline"/>
      </w:rPr>
    </w:lvl>
    <w:lvl w:ilvl="7">
      <w:start w:val="1"/>
      <w:numFmt w:val="bullet"/>
      <w:lvlText w:val="▪"/>
      <w:lvlJc w:val="left"/>
      <w:pPr>
        <w:ind w:left="5760" w:hanging="360"/>
      </w:pPr>
      <w:rPr>
        <w:sz w:val="20"/>
        <w:szCs w:val="20"/>
        <w:vertAlign w:val="baseline"/>
      </w:rPr>
    </w:lvl>
    <w:lvl w:ilvl="8">
      <w:start w:val="1"/>
      <w:numFmt w:val="bullet"/>
      <w:lvlText w:val="▪"/>
      <w:lvlJc w:val="left"/>
      <w:pPr>
        <w:ind w:left="6480" w:hanging="360"/>
      </w:pPr>
      <w:rPr>
        <w:sz w:val="20"/>
        <w:szCs w:val="20"/>
        <w:vertAlign w:val="baseline"/>
      </w:rPr>
    </w:lvl>
  </w:abstractNum>
  <w:abstractNum w:abstractNumId="40">
    <w:nsid w:val="4EB7062D"/>
    <w:multiLevelType w:val="hybridMultilevel"/>
    <w:tmpl w:val="441A2A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F6778F8"/>
    <w:multiLevelType w:val="multilevel"/>
    <w:tmpl w:val="18AC019C"/>
    <w:lvl w:ilvl="0">
      <w:start w:val="1"/>
      <w:numFmt w:val="decimal"/>
      <w:lvlText w:val="%1."/>
      <w:lvlJc w:val="left"/>
      <w:pPr>
        <w:ind w:left="720" w:hanging="360"/>
      </w:pPr>
    </w:lvl>
    <w:lvl w:ilvl="1">
      <w:start w:val="3"/>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2">
    <w:nsid w:val="5110269F"/>
    <w:multiLevelType w:val="multilevel"/>
    <w:tmpl w:val="BC5A43D4"/>
    <w:lvl w:ilvl="0">
      <w:start w:val="1"/>
      <w:numFmt w:val="bullet"/>
      <w:lvlText w:val="●"/>
      <w:lvlJc w:val="left"/>
      <w:pPr>
        <w:ind w:left="720" w:hanging="360"/>
      </w:pPr>
      <w:rPr>
        <w:sz w:val="24"/>
        <w:szCs w:val="24"/>
        <w:vertAlign w:val="baseline"/>
      </w:rPr>
    </w:lvl>
    <w:lvl w:ilvl="1">
      <w:start w:val="1"/>
      <w:numFmt w:val="bullet"/>
      <w:lvlText w:val="o"/>
      <w:lvlJc w:val="left"/>
      <w:pPr>
        <w:ind w:left="1648" w:hanging="360"/>
      </w:pPr>
      <w:rPr>
        <w:sz w:val="24"/>
        <w:szCs w:val="24"/>
        <w:vertAlign w:val="baseline"/>
      </w:rPr>
    </w:lvl>
    <w:lvl w:ilvl="2">
      <w:start w:val="1"/>
      <w:numFmt w:val="bullet"/>
      <w:lvlText w:val="▪"/>
      <w:lvlJc w:val="left"/>
      <w:pPr>
        <w:ind w:left="2368" w:hanging="360"/>
      </w:pPr>
      <w:rPr>
        <w:sz w:val="24"/>
        <w:szCs w:val="24"/>
        <w:vertAlign w:val="baseline"/>
      </w:rPr>
    </w:lvl>
    <w:lvl w:ilvl="3">
      <w:start w:val="1"/>
      <w:numFmt w:val="bullet"/>
      <w:lvlText w:val="●"/>
      <w:lvlJc w:val="left"/>
      <w:pPr>
        <w:ind w:left="3088" w:hanging="360"/>
      </w:pPr>
      <w:rPr>
        <w:sz w:val="24"/>
        <w:szCs w:val="24"/>
        <w:vertAlign w:val="baseline"/>
      </w:rPr>
    </w:lvl>
    <w:lvl w:ilvl="4">
      <w:start w:val="1"/>
      <w:numFmt w:val="bullet"/>
      <w:lvlText w:val="o"/>
      <w:lvlJc w:val="left"/>
      <w:pPr>
        <w:ind w:left="3808" w:hanging="360"/>
      </w:pPr>
      <w:rPr>
        <w:sz w:val="24"/>
        <w:szCs w:val="24"/>
        <w:vertAlign w:val="baseline"/>
      </w:rPr>
    </w:lvl>
    <w:lvl w:ilvl="5">
      <w:start w:val="1"/>
      <w:numFmt w:val="bullet"/>
      <w:lvlText w:val="▪"/>
      <w:lvlJc w:val="left"/>
      <w:pPr>
        <w:ind w:left="4528" w:hanging="360"/>
      </w:pPr>
      <w:rPr>
        <w:sz w:val="24"/>
        <w:szCs w:val="24"/>
        <w:vertAlign w:val="baseline"/>
      </w:rPr>
    </w:lvl>
    <w:lvl w:ilvl="6">
      <w:start w:val="1"/>
      <w:numFmt w:val="bullet"/>
      <w:lvlText w:val="●"/>
      <w:lvlJc w:val="left"/>
      <w:pPr>
        <w:ind w:left="5248" w:hanging="360"/>
      </w:pPr>
      <w:rPr>
        <w:sz w:val="24"/>
        <w:szCs w:val="24"/>
        <w:vertAlign w:val="baseline"/>
      </w:rPr>
    </w:lvl>
    <w:lvl w:ilvl="7">
      <w:start w:val="1"/>
      <w:numFmt w:val="bullet"/>
      <w:lvlText w:val="o"/>
      <w:lvlJc w:val="left"/>
      <w:pPr>
        <w:ind w:left="5968" w:hanging="360"/>
      </w:pPr>
      <w:rPr>
        <w:sz w:val="24"/>
        <w:szCs w:val="24"/>
        <w:vertAlign w:val="baseline"/>
      </w:rPr>
    </w:lvl>
    <w:lvl w:ilvl="8">
      <w:start w:val="1"/>
      <w:numFmt w:val="bullet"/>
      <w:lvlText w:val="▪"/>
      <w:lvlJc w:val="left"/>
      <w:pPr>
        <w:ind w:left="6688" w:hanging="360"/>
      </w:pPr>
      <w:rPr>
        <w:sz w:val="24"/>
        <w:szCs w:val="24"/>
        <w:vertAlign w:val="baseline"/>
      </w:rPr>
    </w:lvl>
  </w:abstractNum>
  <w:abstractNum w:abstractNumId="43">
    <w:nsid w:val="554F0E99"/>
    <w:multiLevelType w:val="multilevel"/>
    <w:tmpl w:val="8B5CB894"/>
    <w:lvl w:ilvl="0">
      <w:start w:val="1"/>
      <w:numFmt w:val="decimal"/>
      <w:lvlText w:val="%1)"/>
      <w:lvlJc w:val="left"/>
      <w:pPr>
        <w:ind w:left="1069"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4">
    <w:nsid w:val="570F2858"/>
    <w:multiLevelType w:val="multilevel"/>
    <w:tmpl w:val="FC1EB3CA"/>
    <w:lvl w:ilvl="0">
      <w:start w:val="1"/>
      <w:numFmt w:val="bullet"/>
      <w:lvlText w:val="-"/>
      <w:lvlJc w:val="left"/>
      <w:pPr>
        <w:ind w:left="1429" w:hanging="360"/>
      </w:pPr>
      <w:rPr>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5">
    <w:nsid w:val="58B56DFE"/>
    <w:multiLevelType w:val="multilevel"/>
    <w:tmpl w:val="13642998"/>
    <w:lvl w:ilvl="0">
      <w:start w:val="1"/>
      <w:numFmt w:val="decimal"/>
      <w:lvlText w:val="%1)"/>
      <w:lvlJc w:val="left"/>
      <w:pPr>
        <w:ind w:left="1069" w:hanging="360"/>
      </w:pPr>
      <w:rPr>
        <w:rFonts w:ascii="Times New Roman" w:eastAsia="Times New Roman" w:hAnsi="Times New Roman" w:cs="Times New Roman"/>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6">
    <w:nsid w:val="59D46FF1"/>
    <w:multiLevelType w:val="multilevel"/>
    <w:tmpl w:val="8560318E"/>
    <w:lvl w:ilvl="0">
      <w:start w:val="1"/>
      <w:numFmt w:val="decimal"/>
      <w:lvlText w:val="%1."/>
      <w:lvlJc w:val="left"/>
      <w:pPr>
        <w:ind w:left="1637" w:hanging="360"/>
      </w:pPr>
      <w:rPr>
        <w:rFonts w:ascii="Times New Roman" w:eastAsia="Times New Roman" w:hAnsi="Times New Roman" w:cs="Times New Roman"/>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7">
    <w:nsid w:val="5CDE00AD"/>
    <w:multiLevelType w:val="multilevel"/>
    <w:tmpl w:val="5322BA76"/>
    <w:lvl w:ilvl="0">
      <w:start w:val="1"/>
      <w:numFmt w:val="decimal"/>
      <w:lvlText w:val="%1."/>
      <w:lvlJc w:val="left"/>
      <w:pPr>
        <w:ind w:left="72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8">
    <w:nsid w:val="64FA2242"/>
    <w:multiLevelType w:val="multilevel"/>
    <w:tmpl w:val="F0442A9E"/>
    <w:lvl w:ilvl="0">
      <w:start w:val="1"/>
      <w:numFmt w:val="bullet"/>
      <w:lvlText w:val="-"/>
      <w:lvlJc w:val="left"/>
      <w:pPr>
        <w:ind w:left="1429" w:hanging="360"/>
      </w:pPr>
      <w:rPr>
        <w:sz w:val="24"/>
        <w:szCs w:val="24"/>
        <w:vertAlign w:val="baseline"/>
      </w:rPr>
    </w:lvl>
    <w:lvl w:ilvl="1">
      <w:start w:val="1"/>
      <w:numFmt w:val="bullet"/>
      <w:lvlText w:val="o"/>
      <w:lvlJc w:val="left"/>
      <w:pPr>
        <w:ind w:left="2149" w:hanging="360"/>
      </w:pPr>
      <w:rPr>
        <w:sz w:val="24"/>
        <w:szCs w:val="24"/>
        <w:vertAlign w:val="baseline"/>
      </w:rPr>
    </w:lvl>
    <w:lvl w:ilvl="2">
      <w:start w:val="1"/>
      <w:numFmt w:val="bullet"/>
      <w:lvlText w:val="▪"/>
      <w:lvlJc w:val="left"/>
      <w:pPr>
        <w:ind w:left="2869" w:hanging="360"/>
      </w:pPr>
      <w:rPr>
        <w:sz w:val="24"/>
        <w:szCs w:val="24"/>
        <w:vertAlign w:val="baseline"/>
      </w:rPr>
    </w:lvl>
    <w:lvl w:ilvl="3">
      <w:start w:val="1"/>
      <w:numFmt w:val="bullet"/>
      <w:lvlText w:val="●"/>
      <w:lvlJc w:val="left"/>
      <w:pPr>
        <w:ind w:left="3589" w:hanging="360"/>
      </w:pPr>
      <w:rPr>
        <w:sz w:val="24"/>
        <w:szCs w:val="24"/>
        <w:vertAlign w:val="baseline"/>
      </w:rPr>
    </w:lvl>
    <w:lvl w:ilvl="4">
      <w:start w:val="1"/>
      <w:numFmt w:val="bullet"/>
      <w:lvlText w:val="o"/>
      <w:lvlJc w:val="left"/>
      <w:pPr>
        <w:ind w:left="4309" w:hanging="360"/>
      </w:pPr>
      <w:rPr>
        <w:sz w:val="24"/>
        <w:szCs w:val="24"/>
        <w:vertAlign w:val="baseline"/>
      </w:rPr>
    </w:lvl>
    <w:lvl w:ilvl="5">
      <w:start w:val="1"/>
      <w:numFmt w:val="bullet"/>
      <w:lvlText w:val="▪"/>
      <w:lvlJc w:val="left"/>
      <w:pPr>
        <w:ind w:left="5029" w:hanging="360"/>
      </w:pPr>
      <w:rPr>
        <w:sz w:val="24"/>
        <w:szCs w:val="24"/>
        <w:vertAlign w:val="baseline"/>
      </w:rPr>
    </w:lvl>
    <w:lvl w:ilvl="6">
      <w:start w:val="1"/>
      <w:numFmt w:val="bullet"/>
      <w:lvlText w:val="●"/>
      <w:lvlJc w:val="left"/>
      <w:pPr>
        <w:ind w:left="5749" w:hanging="360"/>
      </w:pPr>
      <w:rPr>
        <w:sz w:val="24"/>
        <w:szCs w:val="24"/>
        <w:vertAlign w:val="baseline"/>
      </w:rPr>
    </w:lvl>
    <w:lvl w:ilvl="7">
      <w:start w:val="1"/>
      <w:numFmt w:val="bullet"/>
      <w:lvlText w:val="o"/>
      <w:lvlJc w:val="left"/>
      <w:pPr>
        <w:ind w:left="6469" w:hanging="360"/>
      </w:pPr>
      <w:rPr>
        <w:sz w:val="24"/>
        <w:szCs w:val="24"/>
        <w:vertAlign w:val="baseline"/>
      </w:rPr>
    </w:lvl>
    <w:lvl w:ilvl="8">
      <w:start w:val="1"/>
      <w:numFmt w:val="bullet"/>
      <w:lvlText w:val="▪"/>
      <w:lvlJc w:val="left"/>
      <w:pPr>
        <w:ind w:left="7189" w:hanging="360"/>
      </w:pPr>
      <w:rPr>
        <w:sz w:val="24"/>
        <w:szCs w:val="24"/>
        <w:vertAlign w:val="baseline"/>
      </w:rPr>
    </w:lvl>
  </w:abstractNum>
  <w:abstractNum w:abstractNumId="49">
    <w:nsid w:val="65AB1BFC"/>
    <w:multiLevelType w:val="hybridMultilevel"/>
    <w:tmpl w:val="6F520A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66337067"/>
    <w:multiLevelType w:val="multilevel"/>
    <w:tmpl w:val="D6C875F6"/>
    <w:lvl w:ilvl="0">
      <w:start w:val="1"/>
      <w:numFmt w:val="decimal"/>
      <w:lvlText w:val="%1)"/>
      <w:lvlJc w:val="left"/>
      <w:pPr>
        <w:ind w:left="1069"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1">
    <w:nsid w:val="6AC14B3E"/>
    <w:multiLevelType w:val="multilevel"/>
    <w:tmpl w:val="83FCC874"/>
    <w:lvl w:ilvl="0">
      <w:start w:val="1"/>
      <w:numFmt w:val="bullet"/>
      <w:lvlText w:val="-"/>
      <w:lvlJc w:val="left"/>
      <w:pPr>
        <w:ind w:left="1429" w:hanging="360"/>
      </w:pPr>
      <w:rPr>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2">
    <w:nsid w:val="6D3019AF"/>
    <w:multiLevelType w:val="multilevel"/>
    <w:tmpl w:val="1144D47E"/>
    <w:lvl w:ilvl="0">
      <w:start w:val="1"/>
      <w:numFmt w:val="bullet"/>
      <w:lvlText w:val="●"/>
      <w:lvlJc w:val="left"/>
      <w:pPr>
        <w:ind w:left="720" w:hanging="360"/>
      </w:pPr>
      <w:rPr>
        <w:color w:val="000000"/>
        <w:sz w:val="24"/>
        <w:szCs w:val="24"/>
        <w:vertAlign w:val="baseline"/>
      </w:rPr>
    </w:lvl>
    <w:lvl w:ilvl="1">
      <w:start w:val="1"/>
      <w:numFmt w:val="bullet"/>
      <w:lvlText w:val="o"/>
      <w:lvlJc w:val="left"/>
      <w:pPr>
        <w:ind w:left="1440" w:hanging="360"/>
      </w:pPr>
      <w:rPr>
        <w:sz w:val="24"/>
        <w:szCs w:val="24"/>
        <w:vertAlign w:val="baseline"/>
      </w:rPr>
    </w:lvl>
    <w:lvl w:ilvl="2">
      <w:start w:val="1"/>
      <w:numFmt w:val="bullet"/>
      <w:lvlText w:val="▪"/>
      <w:lvlJc w:val="left"/>
      <w:pPr>
        <w:ind w:left="2160" w:hanging="360"/>
      </w:pPr>
      <w:rPr>
        <w:color w:val="000000"/>
        <w:sz w:val="24"/>
        <w:szCs w:val="24"/>
        <w:vertAlign w:val="baseline"/>
      </w:rPr>
    </w:lvl>
    <w:lvl w:ilvl="3">
      <w:start w:val="1"/>
      <w:numFmt w:val="bullet"/>
      <w:lvlText w:val="●"/>
      <w:lvlJc w:val="left"/>
      <w:pPr>
        <w:ind w:left="2880" w:hanging="360"/>
      </w:pPr>
      <w:rPr>
        <w:color w:val="000000"/>
        <w:sz w:val="24"/>
        <w:szCs w:val="24"/>
        <w:vertAlign w:val="baseline"/>
      </w:rPr>
    </w:lvl>
    <w:lvl w:ilvl="4">
      <w:start w:val="1"/>
      <w:numFmt w:val="bullet"/>
      <w:lvlText w:val="o"/>
      <w:lvlJc w:val="left"/>
      <w:pPr>
        <w:ind w:left="3600" w:hanging="360"/>
      </w:pPr>
      <w:rPr>
        <w:sz w:val="24"/>
        <w:szCs w:val="24"/>
        <w:vertAlign w:val="baseline"/>
      </w:rPr>
    </w:lvl>
    <w:lvl w:ilvl="5">
      <w:start w:val="1"/>
      <w:numFmt w:val="bullet"/>
      <w:lvlText w:val="▪"/>
      <w:lvlJc w:val="left"/>
      <w:pPr>
        <w:ind w:left="4320" w:hanging="360"/>
      </w:pPr>
      <w:rPr>
        <w:color w:val="000000"/>
        <w:sz w:val="24"/>
        <w:szCs w:val="24"/>
        <w:vertAlign w:val="baseline"/>
      </w:rPr>
    </w:lvl>
    <w:lvl w:ilvl="6">
      <w:start w:val="1"/>
      <w:numFmt w:val="bullet"/>
      <w:lvlText w:val="●"/>
      <w:lvlJc w:val="left"/>
      <w:pPr>
        <w:ind w:left="5040" w:hanging="360"/>
      </w:pPr>
      <w:rPr>
        <w:color w:val="000000"/>
        <w:sz w:val="24"/>
        <w:szCs w:val="24"/>
        <w:vertAlign w:val="baseline"/>
      </w:rPr>
    </w:lvl>
    <w:lvl w:ilvl="7">
      <w:start w:val="1"/>
      <w:numFmt w:val="bullet"/>
      <w:lvlText w:val="o"/>
      <w:lvlJc w:val="left"/>
      <w:pPr>
        <w:ind w:left="5760" w:hanging="360"/>
      </w:pPr>
      <w:rPr>
        <w:sz w:val="24"/>
        <w:szCs w:val="24"/>
        <w:vertAlign w:val="baseline"/>
      </w:rPr>
    </w:lvl>
    <w:lvl w:ilvl="8">
      <w:start w:val="1"/>
      <w:numFmt w:val="bullet"/>
      <w:lvlText w:val="▪"/>
      <w:lvlJc w:val="left"/>
      <w:pPr>
        <w:ind w:left="6480" w:hanging="360"/>
      </w:pPr>
      <w:rPr>
        <w:color w:val="000000"/>
        <w:sz w:val="24"/>
        <w:szCs w:val="24"/>
        <w:vertAlign w:val="baseline"/>
      </w:rPr>
    </w:lvl>
  </w:abstractNum>
  <w:abstractNum w:abstractNumId="53">
    <w:nsid w:val="6D4250B9"/>
    <w:multiLevelType w:val="multilevel"/>
    <w:tmpl w:val="2794ABE8"/>
    <w:lvl w:ilvl="0">
      <w:start w:val="1"/>
      <w:numFmt w:val="decimal"/>
      <w:lvlText w:val="%1)"/>
      <w:lvlJc w:val="left"/>
      <w:pPr>
        <w:ind w:left="1069"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4">
    <w:nsid w:val="6E6C616C"/>
    <w:multiLevelType w:val="hybridMultilevel"/>
    <w:tmpl w:val="CD9A07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7624136C"/>
    <w:multiLevelType w:val="multilevel"/>
    <w:tmpl w:val="B2DE9BDC"/>
    <w:lvl w:ilvl="0">
      <w:start w:val="1"/>
      <w:numFmt w:val="bullet"/>
      <w:lvlText w:val="●"/>
      <w:lvlJc w:val="left"/>
      <w:pPr>
        <w:ind w:left="731" w:hanging="360"/>
      </w:pPr>
      <w:rPr>
        <w:sz w:val="24"/>
        <w:szCs w:val="24"/>
        <w:vertAlign w:val="baseline"/>
      </w:rPr>
    </w:lvl>
    <w:lvl w:ilvl="1">
      <w:start w:val="1"/>
      <w:numFmt w:val="bullet"/>
      <w:lvlText w:val="o"/>
      <w:lvlJc w:val="left"/>
      <w:pPr>
        <w:ind w:left="1451" w:hanging="360"/>
      </w:pPr>
      <w:rPr>
        <w:sz w:val="24"/>
        <w:szCs w:val="24"/>
        <w:vertAlign w:val="baseline"/>
      </w:rPr>
    </w:lvl>
    <w:lvl w:ilvl="2">
      <w:start w:val="1"/>
      <w:numFmt w:val="bullet"/>
      <w:lvlText w:val="▪"/>
      <w:lvlJc w:val="left"/>
      <w:pPr>
        <w:ind w:left="2171" w:hanging="360"/>
      </w:pPr>
      <w:rPr>
        <w:sz w:val="24"/>
        <w:szCs w:val="24"/>
        <w:vertAlign w:val="baseline"/>
      </w:rPr>
    </w:lvl>
    <w:lvl w:ilvl="3">
      <w:start w:val="1"/>
      <w:numFmt w:val="bullet"/>
      <w:lvlText w:val="●"/>
      <w:lvlJc w:val="left"/>
      <w:pPr>
        <w:ind w:left="2891" w:hanging="360"/>
      </w:pPr>
      <w:rPr>
        <w:sz w:val="24"/>
        <w:szCs w:val="24"/>
        <w:vertAlign w:val="baseline"/>
      </w:rPr>
    </w:lvl>
    <w:lvl w:ilvl="4">
      <w:start w:val="1"/>
      <w:numFmt w:val="bullet"/>
      <w:lvlText w:val="o"/>
      <w:lvlJc w:val="left"/>
      <w:pPr>
        <w:ind w:left="3611" w:hanging="360"/>
      </w:pPr>
      <w:rPr>
        <w:sz w:val="24"/>
        <w:szCs w:val="24"/>
        <w:vertAlign w:val="baseline"/>
      </w:rPr>
    </w:lvl>
    <w:lvl w:ilvl="5">
      <w:start w:val="1"/>
      <w:numFmt w:val="bullet"/>
      <w:lvlText w:val="▪"/>
      <w:lvlJc w:val="left"/>
      <w:pPr>
        <w:ind w:left="4331" w:hanging="360"/>
      </w:pPr>
      <w:rPr>
        <w:sz w:val="24"/>
        <w:szCs w:val="24"/>
        <w:vertAlign w:val="baseline"/>
      </w:rPr>
    </w:lvl>
    <w:lvl w:ilvl="6">
      <w:start w:val="1"/>
      <w:numFmt w:val="bullet"/>
      <w:lvlText w:val="●"/>
      <w:lvlJc w:val="left"/>
      <w:pPr>
        <w:ind w:left="5051" w:hanging="360"/>
      </w:pPr>
      <w:rPr>
        <w:sz w:val="24"/>
        <w:szCs w:val="24"/>
        <w:vertAlign w:val="baseline"/>
      </w:rPr>
    </w:lvl>
    <w:lvl w:ilvl="7">
      <w:start w:val="1"/>
      <w:numFmt w:val="bullet"/>
      <w:lvlText w:val="o"/>
      <w:lvlJc w:val="left"/>
      <w:pPr>
        <w:ind w:left="5771" w:hanging="360"/>
      </w:pPr>
      <w:rPr>
        <w:sz w:val="24"/>
        <w:szCs w:val="24"/>
        <w:vertAlign w:val="baseline"/>
      </w:rPr>
    </w:lvl>
    <w:lvl w:ilvl="8">
      <w:start w:val="1"/>
      <w:numFmt w:val="bullet"/>
      <w:lvlText w:val="▪"/>
      <w:lvlJc w:val="left"/>
      <w:pPr>
        <w:ind w:left="6491" w:hanging="360"/>
      </w:pPr>
      <w:rPr>
        <w:sz w:val="24"/>
        <w:szCs w:val="24"/>
        <w:vertAlign w:val="baseline"/>
      </w:rPr>
    </w:lvl>
  </w:abstractNum>
  <w:abstractNum w:abstractNumId="56">
    <w:nsid w:val="78E4118B"/>
    <w:multiLevelType w:val="multilevel"/>
    <w:tmpl w:val="4E80F394"/>
    <w:lvl w:ilvl="0">
      <w:start w:val="4"/>
      <w:numFmt w:val="bullet"/>
      <w:lvlText w:val="-"/>
      <w:lvlJc w:val="left"/>
      <w:pPr>
        <w:ind w:left="720" w:hanging="360"/>
      </w:pPr>
      <w:rPr>
        <w:color w:val="000000"/>
        <w:sz w:val="24"/>
        <w:szCs w:val="24"/>
        <w:vertAlign w:val="baseline"/>
      </w:rPr>
    </w:lvl>
    <w:lvl w:ilvl="1">
      <w:start w:val="1"/>
      <w:numFmt w:val="bullet"/>
      <w:lvlText w:val="o"/>
      <w:lvlJc w:val="left"/>
      <w:pPr>
        <w:ind w:left="1440" w:hanging="360"/>
      </w:pPr>
      <w:rPr>
        <w:sz w:val="24"/>
        <w:szCs w:val="24"/>
        <w:vertAlign w:val="baseline"/>
      </w:rPr>
    </w:lvl>
    <w:lvl w:ilvl="2">
      <w:start w:val="1"/>
      <w:numFmt w:val="bullet"/>
      <w:lvlText w:val="▪"/>
      <w:lvlJc w:val="left"/>
      <w:pPr>
        <w:ind w:left="2160" w:hanging="360"/>
      </w:pPr>
      <w:rPr>
        <w:sz w:val="24"/>
        <w:szCs w:val="24"/>
        <w:vertAlign w:val="baseline"/>
      </w:rPr>
    </w:lvl>
    <w:lvl w:ilvl="3">
      <w:start w:val="1"/>
      <w:numFmt w:val="bullet"/>
      <w:lvlText w:val="●"/>
      <w:lvlJc w:val="left"/>
      <w:pPr>
        <w:ind w:left="2880" w:hanging="360"/>
      </w:pPr>
      <w:rPr>
        <w:sz w:val="24"/>
        <w:szCs w:val="24"/>
        <w:vertAlign w:val="baseline"/>
      </w:rPr>
    </w:lvl>
    <w:lvl w:ilvl="4">
      <w:start w:val="1"/>
      <w:numFmt w:val="bullet"/>
      <w:lvlText w:val="o"/>
      <w:lvlJc w:val="left"/>
      <w:pPr>
        <w:ind w:left="3600" w:hanging="360"/>
      </w:pPr>
      <w:rPr>
        <w:sz w:val="24"/>
        <w:szCs w:val="24"/>
        <w:vertAlign w:val="baseline"/>
      </w:rPr>
    </w:lvl>
    <w:lvl w:ilvl="5">
      <w:start w:val="1"/>
      <w:numFmt w:val="bullet"/>
      <w:lvlText w:val="▪"/>
      <w:lvlJc w:val="left"/>
      <w:pPr>
        <w:ind w:left="4320" w:hanging="360"/>
      </w:pPr>
      <w:rPr>
        <w:sz w:val="24"/>
        <w:szCs w:val="24"/>
        <w:vertAlign w:val="baseline"/>
      </w:rPr>
    </w:lvl>
    <w:lvl w:ilvl="6">
      <w:start w:val="1"/>
      <w:numFmt w:val="bullet"/>
      <w:lvlText w:val="●"/>
      <w:lvlJc w:val="left"/>
      <w:pPr>
        <w:ind w:left="5040" w:hanging="360"/>
      </w:pPr>
      <w:rPr>
        <w:sz w:val="24"/>
        <w:szCs w:val="24"/>
        <w:vertAlign w:val="baseline"/>
      </w:rPr>
    </w:lvl>
    <w:lvl w:ilvl="7">
      <w:start w:val="1"/>
      <w:numFmt w:val="bullet"/>
      <w:lvlText w:val="o"/>
      <w:lvlJc w:val="left"/>
      <w:pPr>
        <w:ind w:left="5760" w:hanging="360"/>
      </w:pPr>
      <w:rPr>
        <w:sz w:val="24"/>
        <w:szCs w:val="24"/>
        <w:vertAlign w:val="baseline"/>
      </w:rPr>
    </w:lvl>
    <w:lvl w:ilvl="8">
      <w:start w:val="1"/>
      <w:numFmt w:val="bullet"/>
      <w:lvlText w:val="▪"/>
      <w:lvlJc w:val="left"/>
      <w:pPr>
        <w:ind w:left="6480" w:hanging="360"/>
      </w:pPr>
      <w:rPr>
        <w:sz w:val="24"/>
        <w:szCs w:val="24"/>
        <w:vertAlign w:val="baseline"/>
      </w:rPr>
    </w:lvl>
  </w:abstractNum>
  <w:abstractNum w:abstractNumId="57">
    <w:nsid w:val="7B523D1F"/>
    <w:multiLevelType w:val="multilevel"/>
    <w:tmpl w:val="050AC304"/>
    <w:lvl w:ilvl="0">
      <w:start w:val="1"/>
      <w:numFmt w:val="decimal"/>
      <w:lvlText w:val="%1."/>
      <w:lvlJc w:val="left"/>
      <w:pPr>
        <w:ind w:left="531" w:hanging="360"/>
      </w:pPr>
      <w:rPr>
        <w:sz w:val="24"/>
        <w:szCs w:val="24"/>
        <w:vertAlign w:val="baseline"/>
      </w:rPr>
    </w:lvl>
    <w:lvl w:ilvl="1">
      <w:start w:val="1"/>
      <w:numFmt w:val="lowerLetter"/>
      <w:lvlText w:val="%2."/>
      <w:lvlJc w:val="left"/>
      <w:pPr>
        <w:ind w:left="1440" w:hanging="360"/>
      </w:pPr>
      <w:rPr>
        <w:sz w:val="24"/>
        <w:szCs w:val="24"/>
        <w:vertAlign w:val="baseline"/>
      </w:rPr>
    </w:lvl>
    <w:lvl w:ilvl="2">
      <w:start w:val="1"/>
      <w:numFmt w:val="lowerRoman"/>
      <w:lvlText w:val="%3."/>
      <w:lvlJc w:val="right"/>
      <w:pPr>
        <w:ind w:left="2160" w:hanging="180"/>
      </w:pPr>
      <w:rPr>
        <w:sz w:val="24"/>
        <w:szCs w:val="24"/>
        <w:vertAlign w:val="baseline"/>
      </w:rPr>
    </w:lvl>
    <w:lvl w:ilvl="3">
      <w:start w:val="1"/>
      <w:numFmt w:val="decimal"/>
      <w:lvlText w:val="%4."/>
      <w:lvlJc w:val="left"/>
      <w:pPr>
        <w:ind w:left="2880" w:hanging="360"/>
      </w:pPr>
      <w:rPr>
        <w:sz w:val="24"/>
        <w:szCs w:val="24"/>
        <w:vertAlign w:val="baseline"/>
      </w:rPr>
    </w:lvl>
    <w:lvl w:ilvl="4">
      <w:start w:val="1"/>
      <w:numFmt w:val="lowerLetter"/>
      <w:lvlText w:val="%5."/>
      <w:lvlJc w:val="left"/>
      <w:pPr>
        <w:ind w:left="3600" w:hanging="360"/>
      </w:pPr>
      <w:rPr>
        <w:sz w:val="24"/>
        <w:szCs w:val="24"/>
        <w:vertAlign w:val="baseline"/>
      </w:rPr>
    </w:lvl>
    <w:lvl w:ilvl="5">
      <w:start w:val="1"/>
      <w:numFmt w:val="lowerRoman"/>
      <w:lvlText w:val="%6."/>
      <w:lvlJc w:val="right"/>
      <w:pPr>
        <w:ind w:left="4320" w:hanging="180"/>
      </w:pPr>
      <w:rPr>
        <w:sz w:val="24"/>
        <w:szCs w:val="24"/>
        <w:vertAlign w:val="baseline"/>
      </w:rPr>
    </w:lvl>
    <w:lvl w:ilvl="6">
      <w:start w:val="1"/>
      <w:numFmt w:val="decimal"/>
      <w:lvlText w:val="%7."/>
      <w:lvlJc w:val="left"/>
      <w:pPr>
        <w:ind w:left="5040" w:hanging="360"/>
      </w:pPr>
      <w:rPr>
        <w:sz w:val="24"/>
        <w:szCs w:val="24"/>
        <w:vertAlign w:val="baseline"/>
      </w:rPr>
    </w:lvl>
    <w:lvl w:ilvl="7">
      <w:start w:val="1"/>
      <w:numFmt w:val="lowerLetter"/>
      <w:lvlText w:val="%8."/>
      <w:lvlJc w:val="left"/>
      <w:pPr>
        <w:ind w:left="5760" w:hanging="360"/>
      </w:pPr>
      <w:rPr>
        <w:sz w:val="24"/>
        <w:szCs w:val="24"/>
        <w:vertAlign w:val="baseline"/>
      </w:rPr>
    </w:lvl>
    <w:lvl w:ilvl="8">
      <w:start w:val="1"/>
      <w:numFmt w:val="lowerRoman"/>
      <w:lvlText w:val="%9."/>
      <w:lvlJc w:val="right"/>
      <w:pPr>
        <w:ind w:left="6480" w:hanging="180"/>
      </w:pPr>
      <w:rPr>
        <w:sz w:val="24"/>
        <w:szCs w:val="24"/>
        <w:vertAlign w:val="baseline"/>
      </w:rPr>
    </w:lvl>
  </w:abstractNum>
  <w:abstractNum w:abstractNumId="58">
    <w:nsid w:val="7DAF7B34"/>
    <w:multiLevelType w:val="multilevel"/>
    <w:tmpl w:val="9536E080"/>
    <w:lvl w:ilvl="0">
      <w:start w:val="1"/>
      <w:numFmt w:val="bullet"/>
      <w:lvlText w:val="●"/>
      <w:lvlJc w:val="left"/>
      <w:pPr>
        <w:ind w:left="720" w:hanging="360"/>
      </w:pPr>
      <w:rPr>
        <w:color w:val="000000"/>
        <w:sz w:val="24"/>
        <w:szCs w:val="24"/>
        <w:vertAlign w:val="baseline"/>
      </w:rPr>
    </w:lvl>
    <w:lvl w:ilvl="1">
      <w:start w:val="1"/>
      <w:numFmt w:val="bullet"/>
      <w:lvlText w:val="o"/>
      <w:lvlJc w:val="left"/>
      <w:pPr>
        <w:ind w:left="1440" w:hanging="360"/>
      </w:pPr>
      <w:rPr>
        <w:sz w:val="24"/>
        <w:szCs w:val="24"/>
        <w:vertAlign w:val="baseline"/>
      </w:rPr>
    </w:lvl>
    <w:lvl w:ilvl="2">
      <w:start w:val="1"/>
      <w:numFmt w:val="bullet"/>
      <w:lvlText w:val="▪"/>
      <w:lvlJc w:val="left"/>
      <w:pPr>
        <w:ind w:left="2160" w:hanging="360"/>
      </w:pPr>
      <w:rPr>
        <w:color w:val="000000"/>
        <w:sz w:val="24"/>
        <w:szCs w:val="24"/>
        <w:vertAlign w:val="baseline"/>
      </w:rPr>
    </w:lvl>
    <w:lvl w:ilvl="3">
      <w:start w:val="1"/>
      <w:numFmt w:val="bullet"/>
      <w:lvlText w:val="●"/>
      <w:lvlJc w:val="left"/>
      <w:pPr>
        <w:ind w:left="2880" w:hanging="360"/>
      </w:pPr>
      <w:rPr>
        <w:color w:val="000000"/>
        <w:sz w:val="24"/>
        <w:szCs w:val="24"/>
        <w:vertAlign w:val="baseline"/>
      </w:rPr>
    </w:lvl>
    <w:lvl w:ilvl="4">
      <w:start w:val="1"/>
      <w:numFmt w:val="bullet"/>
      <w:lvlText w:val="o"/>
      <w:lvlJc w:val="left"/>
      <w:pPr>
        <w:ind w:left="3600" w:hanging="360"/>
      </w:pPr>
      <w:rPr>
        <w:sz w:val="24"/>
        <w:szCs w:val="24"/>
        <w:vertAlign w:val="baseline"/>
      </w:rPr>
    </w:lvl>
    <w:lvl w:ilvl="5">
      <w:start w:val="1"/>
      <w:numFmt w:val="bullet"/>
      <w:lvlText w:val="▪"/>
      <w:lvlJc w:val="left"/>
      <w:pPr>
        <w:ind w:left="4320" w:hanging="360"/>
      </w:pPr>
      <w:rPr>
        <w:color w:val="000000"/>
        <w:sz w:val="24"/>
        <w:szCs w:val="24"/>
        <w:vertAlign w:val="baseline"/>
      </w:rPr>
    </w:lvl>
    <w:lvl w:ilvl="6">
      <w:start w:val="1"/>
      <w:numFmt w:val="bullet"/>
      <w:lvlText w:val="●"/>
      <w:lvlJc w:val="left"/>
      <w:pPr>
        <w:ind w:left="5040" w:hanging="360"/>
      </w:pPr>
      <w:rPr>
        <w:color w:val="000000"/>
        <w:sz w:val="24"/>
        <w:szCs w:val="24"/>
        <w:vertAlign w:val="baseline"/>
      </w:rPr>
    </w:lvl>
    <w:lvl w:ilvl="7">
      <w:start w:val="1"/>
      <w:numFmt w:val="bullet"/>
      <w:lvlText w:val="o"/>
      <w:lvlJc w:val="left"/>
      <w:pPr>
        <w:ind w:left="5760" w:hanging="360"/>
      </w:pPr>
      <w:rPr>
        <w:sz w:val="24"/>
        <w:szCs w:val="24"/>
        <w:vertAlign w:val="baseline"/>
      </w:rPr>
    </w:lvl>
    <w:lvl w:ilvl="8">
      <w:start w:val="1"/>
      <w:numFmt w:val="bullet"/>
      <w:lvlText w:val="▪"/>
      <w:lvlJc w:val="left"/>
      <w:pPr>
        <w:ind w:left="6480" w:hanging="360"/>
      </w:pPr>
      <w:rPr>
        <w:color w:val="000000"/>
        <w:sz w:val="24"/>
        <w:szCs w:val="24"/>
        <w:vertAlign w:val="baseline"/>
      </w:rPr>
    </w:lvl>
  </w:abstractNum>
  <w:abstractNum w:abstractNumId="59">
    <w:nsid w:val="7EE97D84"/>
    <w:multiLevelType w:val="multilevel"/>
    <w:tmpl w:val="2730ACDA"/>
    <w:lvl w:ilvl="0">
      <w:start w:val="1"/>
      <w:numFmt w:val="decimal"/>
      <w:lvlText w:val="%1."/>
      <w:lvlJc w:val="left"/>
      <w:pPr>
        <w:ind w:left="928"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0">
    <w:nsid w:val="7F3E4B8A"/>
    <w:multiLevelType w:val="multilevel"/>
    <w:tmpl w:val="5878637E"/>
    <w:lvl w:ilvl="0">
      <w:start w:val="1"/>
      <w:numFmt w:val="decimal"/>
      <w:lvlText w:val="%1)"/>
      <w:lvlJc w:val="left"/>
      <w:pPr>
        <w:ind w:left="1069"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2"/>
  </w:num>
  <w:num w:numId="2">
    <w:abstractNumId w:val="46"/>
  </w:num>
  <w:num w:numId="3">
    <w:abstractNumId w:val="28"/>
  </w:num>
  <w:num w:numId="4">
    <w:abstractNumId w:val="11"/>
  </w:num>
  <w:num w:numId="5">
    <w:abstractNumId w:val="21"/>
  </w:num>
  <w:num w:numId="6">
    <w:abstractNumId w:val="37"/>
  </w:num>
  <w:num w:numId="7">
    <w:abstractNumId w:val="50"/>
  </w:num>
  <w:num w:numId="8">
    <w:abstractNumId w:val="52"/>
  </w:num>
  <w:num w:numId="9">
    <w:abstractNumId w:val="41"/>
  </w:num>
  <w:num w:numId="10">
    <w:abstractNumId w:val="59"/>
  </w:num>
  <w:num w:numId="11">
    <w:abstractNumId w:val="47"/>
  </w:num>
  <w:num w:numId="12">
    <w:abstractNumId w:val="48"/>
  </w:num>
  <w:num w:numId="13">
    <w:abstractNumId w:val="34"/>
  </w:num>
  <w:num w:numId="14">
    <w:abstractNumId w:val="4"/>
  </w:num>
  <w:num w:numId="15">
    <w:abstractNumId w:val="15"/>
  </w:num>
  <w:num w:numId="16">
    <w:abstractNumId w:val="32"/>
  </w:num>
  <w:num w:numId="17">
    <w:abstractNumId w:val="0"/>
  </w:num>
  <w:num w:numId="18">
    <w:abstractNumId w:val="44"/>
  </w:num>
  <w:num w:numId="19">
    <w:abstractNumId w:val="57"/>
  </w:num>
  <w:num w:numId="20">
    <w:abstractNumId w:val="55"/>
  </w:num>
  <w:num w:numId="21">
    <w:abstractNumId w:val="51"/>
  </w:num>
  <w:num w:numId="22">
    <w:abstractNumId w:val="43"/>
  </w:num>
  <w:num w:numId="23">
    <w:abstractNumId w:val="39"/>
  </w:num>
  <w:num w:numId="24">
    <w:abstractNumId w:val="58"/>
  </w:num>
  <w:num w:numId="25">
    <w:abstractNumId w:val="8"/>
  </w:num>
  <w:num w:numId="26">
    <w:abstractNumId w:val="60"/>
  </w:num>
  <w:num w:numId="27">
    <w:abstractNumId w:val="23"/>
  </w:num>
  <w:num w:numId="28">
    <w:abstractNumId w:val="10"/>
  </w:num>
  <w:num w:numId="29">
    <w:abstractNumId w:val="36"/>
  </w:num>
  <w:num w:numId="30">
    <w:abstractNumId w:val="19"/>
  </w:num>
  <w:num w:numId="31">
    <w:abstractNumId w:val="1"/>
  </w:num>
  <w:num w:numId="32">
    <w:abstractNumId w:val="12"/>
  </w:num>
  <w:num w:numId="33">
    <w:abstractNumId w:val="53"/>
  </w:num>
  <w:num w:numId="34">
    <w:abstractNumId w:val="33"/>
  </w:num>
  <w:num w:numId="35">
    <w:abstractNumId w:val="18"/>
  </w:num>
  <w:num w:numId="36">
    <w:abstractNumId w:val="56"/>
  </w:num>
  <w:num w:numId="37">
    <w:abstractNumId w:val="6"/>
  </w:num>
  <w:num w:numId="38">
    <w:abstractNumId w:val="14"/>
  </w:num>
  <w:num w:numId="39">
    <w:abstractNumId w:val="27"/>
  </w:num>
  <w:num w:numId="40">
    <w:abstractNumId w:val="16"/>
  </w:num>
  <w:num w:numId="41">
    <w:abstractNumId w:val="42"/>
  </w:num>
  <w:num w:numId="42">
    <w:abstractNumId w:val="26"/>
  </w:num>
  <w:num w:numId="43">
    <w:abstractNumId w:val="31"/>
  </w:num>
  <w:num w:numId="44">
    <w:abstractNumId w:val="45"/>
  </w:num>
  <w:num w:numId="45">
    <w:abstractNumId w:val="40"/>
  </w:num>
  <w:num w:numId="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9"/>
  </w:num>
  <w:num w:numId="48">
    <w:abstractNumId w:val="22"/>
  </w:num>
  <w:num w:numId="49">
    <w:abstractNumId w:val="24"/>
  </w:num>
  <w:num w:numId="50">
    <w:abstractNumId w:val="54"/>
  </w:num>
  <w:num w:numId="51">
    <w:abstractNumId w:val="25"/>
  </w:num>
  <w:num w:numId="52">
    <w:abstractNumId w:val="20"/>
  </w:num>
  <w:num w:numId="53">
    <w:abstractNumId w:val="49"/>
  </w:num>
  <w:num w:numId="54">
    <w:abstractNumId w:val="3"/>
  </w:num>
  <w:num w:numId="55">
    <w:abstractNumId w:val="17"/>
  </w:num>
  <w:num w:numId="56">
    <w:abstractNumId w:val="13"/>
  </w:num>
  <w:num w:numId="57">
    <w:abstractNumId w:val="38"/>
  </w:num>
  <w:num w:numId="58">
    <w:abstractNumId w:val="7"/>
  </w:num>
  <w:num w:numId="59">
    <w:abstractNumId w:val="5"/>
  </w:num>
  <w:num w:numId="60">
    <w:abstractNumId w:val="30"/>
  </w:num>
  <w:num w:numId="61">
    <w:abstractNumId w:val="3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9A03A5"/>
    <w:rsid w:val="00002F2F"/>
    <w:rsid w:val="000121BC"/>
    <w:rsid w:val="0003075C"/>
    <w:rsid w:val="000475A2"/>
    <w:rsid w:val="00073459"/>
    <w:rsid w:val="00082244"/>
    <w:rsid w:val="000845F4"/>
    <w:rsid w:val="00090878"/>
    <w:rsid w:val="000C1F6A"/>
    <w:rsid w:val="000C31CF"/>
    <w:rsid w:val="000D2AB8"/>
    <w:rsid w:val="0011363E"/>
    <w:rsid w:val="001265E5"/>
    <w:rsid w:val="00127A47"/>
    <w:rsid w:val="00132631"/>
    <w:rsid w:val="00134098"/>
    <w:rsid w:val="00140796"/>
    <w:rsid w:val="00142A3E"/>
    <w:rsid w:val="0014569A"/>
    <w:rsid w:val="00151989"/>
    <w:rsid w:val="00154286"/>
    <w:rsid w:val="0017544D"/>
    <w:rsid w:val="00182D0D"/>
    <w:rsid w:val="001842ED"/>
    <w:rsid w:val="001859A5"/>
    <w:rsid w:val="001A3AB1"/>
    <w:rsid w:val="001A468A"/>
    <w:rsid w:val="001A683D"/>
    <w:rsid w:val="001B7A78"/>
    <w:rsid w:val="001C184E"/>
    <w:rsid w:val="001C2264"/>
    <w:rsid w:val="001C4175"/>
    <w:rsid w:val="0021715D"/>
    <w:rsid w:val="00234516"/>
    <w:rsid w:val="002536B1"/>
    <w:rsid w:val="002621B8"/>
    <w:rsid w:val="002922A7"/>
    <w:rsid w:val="0029413F"/>
    <w:rsid w:val="002A77EC"/>
    <w:rsid w:val="002C6B86"/>
    <w:rsid w:val="002D146B"/>
    <w:rsid w:val="002D203A"/>
    <w:rsid w:val="002E04CB"/>
    <w:rsid w:val="0032325D"/>
    <w:rsid w:val="00327A05"/>
    <w:rsid w:val="00331825"/>
    <w:rsid w:val="003322BF"/>
    <w:rsid w:val="00335302"/>
    <w:rsid w:val="00341060"/>
    <w:rsid w:val="00342078"/>
    <w:rsid w:val="00351259"/>
    <w:rsid w:val="003652CE"/>
    <w:rsid w:val="00381B79"/>
    <w:rsid w:val="00390A14"/>
    <w:rsid w:val="003A74A6"/>
    <w:rsid w:val="003C51A7"/>
    <w:rsid w:val="003C6E2F"/>
    <w:rsid w:val="003D1EF5"/>
    <w:rsid w:val="003F38F7"/>
    <w:rsid w:val="003F57BB"/>
    <w:rsid w:val="00403B4D"/>
    <w:rsid w:val="00433FDB"/>
    <w:rsid w:val="004437E7"/>
    <w:rsid w:val="00443AA8"/>
    <w:rsid w:val="004573E2"/>
    <w:rsid w:val="004805AF"/>
    <w:rsid w:val="004837BC"/>
    <w:rsid w:val="00485567"/>
    <w:rsid w:val="00496B15"/>
    <w:rsid w:val="004A28FF"/>
    <w:rsid w:val="004B2214"/>
    <w:rsid w:val="004B55F4"/>
    <w:rsid w:val="004C755D"/>
    <w:rsid w:val="004D55EE"/>
    <w:rsid w:val="004D72F8"/>
    <w:rsid w:val="004E05F7"/>
    <w:rsid w:val="004E48CB"/>
    <w:rsid w:val="005139AE"/>
    <w:rsid w:val="00521956"/>
    <w:rsid w:val="00527414"/>
    <w:rsid w:val="00527EB4"/>
    <w:rsid w:val="00530E6D"/>
    <w:rsid w:val="005312BE"/>
    <w:rsid w:val="0053439D"/>
    <w:rsid w:val="00536870"/>
    <w:rsid w:val="005369C3"/>
    <w:rsid w:val="00545F72"/>
    <w:rsid w:val="005539BD"/>
    <w:rsid w:val="00560400"/>
    <w:rsid w:val="0057087B"/>
    <w:rsid w:val="00575F37"/>
    <w:rsid w:val="005933DE"/>
    <w:rsid w:val="005A235F"/>
    <w:rsid w:val="005A343B"/>
    <w:rsid w:val="005B3862"/>
    <w:rsid w:val="005D27AB"/>
    <w:rsid w:val="005E4576"/>
    <w:rsid w:val="005F2F34"/>
    <w:rsid w:val="005F6C36"/>
    <w:rsid w:val="005F7976"/>
    <w:rsid w:val="00611B9F"/>
    <w:rsid w:val="00614025"/>
    <w:rsid w:val="00616956"/>
    <w:rsid w:val="0062174E"/>
    <w:rsid w:val="006261D3"/>
    <w:rsid w:val="00656873"/>
    <w:rsid w:val="00660475"/>
    <w:rsid w:val="006C28A4"/>
    <w:rsid w:val="006C3FBC"/>
    <w:rsid w:val="006D7472"/>
    <w:rsid w:val="006E0EA3"/>
    <w:rsid w:val="006F5D39"/>
    <w:rsid w:val="00704F69"/>
    <w:rsid w:val="0071351C"/>
    <w:rsid w:val="007167A3"/>
    <w:rsid w:val="00723771"/>
    <w:rsid w:val="00750788"/>
    <w:rsid w:val="0075266D"/>
    <w:rsid w:val="0075473F"/>
    <w:rsid w:val="007566E7"/>
    <w:rsid w:val="0075786D"/>
    <w:rsid w:val="0076197E"/>
    <w:rsid w:val="00775747"/>
    <w:rsid w:val="00792B32"/>
    <w:rsid w:val="007B784D"/>
    <w:rsid w:val="007C16B1"/>
    <w:rsid w:val="007D7778"/>
    <w:rsid w:val="007F65FC"/>
    <w:rsid w:val="008248E3"/>
    <w:rsid w:val="008536F9"/>
    <w:rsid w:val="00860532"/>
    <w:rsid w:val="0087537C"/>
    <w:rsid w:val="00886F1D"/>
    <w:rsid w:val="008A2896"/>
    <w:rsid w:val="008A5CFF"/>
    <w:rsid w:val="008C03DC"/>
    <w:rsid w:val="008C0671"/>
    <w:rsid w:val="008C1C92"/>
    <w:rsid w:val="008E0FA6"/>
    <w:rsid w:val="008F5E45"/>
    <w:rsid w:val="008F7735"/>
    <w:rsid w:val="009137E8"/>
    <w:rsid w:val="00916A46"/>
    <w:rsid w:val="00932642"/>
    <w:rsid w:val="00932C3E"/>
    <w:rsid w:val="00955FF1"/>
    <w:rsid w:val="00960EC4"/>
    <w:rsid w:val="00973D95"/>
    <w:rsid w:val="009759AA"/>
    <w:rsid w:val="00991CCE"/>
    <w:rsid w:val="009A03A5"/>
    <w:rsid w:val="009B4FDD"/>
    <w:rsid w:val="009B7C87"/>
    <w:rsid w:val="009E40BE"/>
    <w:rsid w:val="009E4673"/>
    <w:rsid w:val="009F36F1"/>
    <w:rsid w:val="009F38AA"/>
    <w:rsid w:val="009F3971"/>
    <w:rsid w:val="00A1001E"/>
    <w:rsid w:val="00A2519F"/>
    <w:rsid w:val="00A602BB"/>
    <w:rsid w:val="00A80F03"/>
    <w:rsid w:val="00AA00CD"/>
    <w:rsid w:val="00AA5BA8"/>
    <w:rsid w:val="00AC174E"/>
    <w:rsid w:val="00AD29EF"/>
    <w:rsid w:val="00AD439B"/>
    <w:rsid w:val="00B04798"/>
    <w:rsid w:val="00B04A96"/>
    <w:rsid w:val="00B23E1D"/>
    <w:rsid w:val="00B263BF"/>
    <w:rsid w:val="00B4235B"/>
    <w:rsid w:val="00B65908"/>
    <w:rsid w:val="00B75359"/>
    <w:rsid w:val="00B819EB"/>
    <w:rsid w:val="00B94ABD"/>
    <w:rsid w:val="00BA54AB"/>
    <w:rsid w:val="00BC1CD5"/>
    <w:rsid w:val="00BC6351"/>
    <w:rsid w:val="00BE13DE"/>
    <w:rsid w:val="00BF4C05"/>
    <w:rsid w:val="00C01280"/>
    <w:rsid w:val="00C3356F"/>
    <w:rsid w:val="00C43805"/>
    <w:rsid w:val="00C53C4A"/>
    <w:rsid w:val="00C56F93"/>
    <w:rsid w:val="00C65606"/>
    <w:rsid w:val="00C76240"/>
    <w:rsid w:val="00C91438"/>
    <w:rsid w:val="00CB364F"/>
    <w:rsid w:val="00CC7CBC"/>
    <w:rsid w:val="00CD7B91"/>
    <w:rsid w:val="00CE4AAF"/>
    <w:rsid w:val="00CF4549"/>
    <w:rsid w:val="00CF4627"/>
    <w:rsid w:val="00D11FDD"/>
    <w:rsid w:val="00D43771"/>
    <w:rsid w:val="00D549FD"/>
    <w:rsid w:val="00D60472"/>
    <w:rsid w:val="00D650A4"/>
    <w:rsid w:val="00D67758"/>
    <w:rsid w:val="00D6782A"/>
    <w:rsid w:val="00DA1129"/>
    <w:rsid w:val="00DA4190"/>
    <w:rsid w:val="00DA4B13"/>
    <w:rsid w:val="00DA5FD2"/>
    <w:rsid w:val="00DB49C5"/>
    <w:rsid w:val="00DB6954"/>
    <w:rsid w:val="00DC2D56"/>
    <w:rsid w:val="00DE3365"/>
    <w:rsid w:val="00DF0E21"/>
    <w:rsid w:val="00DF7472"/>
    <w:rsid w:val="00E02852"/>
    <w:rsid w:val="00E10D8D"/>
    <w:rsid w:val="00E16D9D"/>
    <w:rsid w:val="00E30671"/>
    <w:rsid w:val="00E37A32"/>
    <w:rsid w:val="00E41A39"/>
    <w:rsid w:val="00E5189F"/>
    <w:rsid w:val="00E63A5B"/>
    <w:rsid w:val="00E71F03"/>
    <w:rsid w:val="00E811E1"/>
    <w:rsid w:val="00E862A7"/>
    <w:rsid w:val="00E91460"/>
    <w:rsid w:val="00E97499"/>
    <w:rsid w:val="00EF0C43"/>
    <w:rsid w:val="00EF1DCC"/>
    <w:rsid w:val="00EF7B7E"/>
    <w:rsid w:val="00F4649C"/>
    <w:rsid w:val="00F55100"/>
    <w:rsid w:val="00F56CF6"/>
    <w:rsid w:val="00F73202"/>
    <w:rsid w:val="00F73B12"/>
    <w:rsid w:val="00F82829"/>
    <w:rsid w:val="00F85AEF"/>
    <w:rsid w:val="00F85C22"/>
    <w:rsid w:val="00F90202"/>
    <w:rsid w:val="00F90EA5"/>
    <w:rsid w:val="00F9150E"/>
    <w:rsid w:val="00F96A79"/>
    <w:rsid w:val="00FA2B78"/>
    <w:rsid w:val="00FB4625"/>
    <w:rsid w:val="00FD2EB7"/>
    <w:rsid w:val="00FD5157"/>
    <w:rsid w:val="00FF22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0A3905"/>
  <w15:docId w15:val="{C3289364-A6A4-45E7-9CEE-34F0B38BC6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UA" w:eastAsia="ru-RU" w:bidi="ar-SA"/>
      </w:rPr>
    </w:rPrDefault>
    <w:pPrDefault>
      <w:pPr>
        <w:ind w:firstLine="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spacing w:before="240" w:after="60"/>
      <w:ind w:firstLine="0"/>
      <w:outlineLvl w:val="0"/>
    </w:pPr>
    <w:rPr>
      <w:b/>
      <w:sz w:val="32"/>
      <w:szCs w:val="32"/>
    </w:rPr>
  </w:style>
  <w:style w:type="paragraph" w:styleId="2">
    <w:name w:val="heading 2"/>
    <w:basedOn w:val="a"/>
    <w:next w:val="a"/>
    <w:pPr>
      <w:keepNext/>
      <w:spacing w:before="240" w:after="60"/>
      <w:ind w:firstLine="0"/>
      <w:outlineLvl w:val="1"/>
    </w:pPr>
    <w:rPr>
      <w:b/>
      <w:i/>
      <w:sz w:val="28"/>
      <w:szCs w:val="28"/>
    </w:rPr>
  </w:style>
  <w:style w:type="paragraph" w:styleId="3">
    <w:name w:val="heading 3"/>
    <w:basedOn w:val="a"/>
    <w:next w:val="a"/>
    <w:pPr>
      <w:keepNext/>
      <w:spacing w:before="240" w:after="60"/>
      <w:ind w:firstLine="0"/>
      <w:outlineLvl w:val="2"/>
    </w:pPr>
    <w:rPr>
      <w:b/>
      <w:sz w:val="26"/>
      <w:szCs w:val="26"/>
    </w:rPr>
  </w:style>
  <w:style w:type="paragraph" w:styleId="4">
    <w:name w:val="heading 4"/>
    <w:basedOn w:val="a"/>
    <w:next w:val="a"/>
    <w:pPr>
      <w:keepNext/>
      <w:keepLines/>
      <w:spacing w:before="40"/>
      <w:ind w:hanging="1"/>
      <w:outlineLvl w:val="3"/>
    </w:pPr>
    <w:rPr>
      <w:i/>
      <w:color w:val="2E74B5"/>
    </w:rPr>
  </w:style>
  <w:style w:type="paragraph" w:styleId="5">
    <w:name w:val="heading 5"/>
    <w:basedOn w:val="a"/>
    <w:next w:val="a"/>
    <w:pPr>
      <w:keepNext/>
      <w:keepLines/>
      <w:spacing w:before="220" w:after="40"/>
      <w:ind w:hanging="1"/>
      <w:outlineLvl w:val="4"/>
    </w:pPr>
    <w:rPr>
      <w:b/>
    </w:rPr>
  </w:style>
  <w:style w:type="paragraph" w:styleId="6">
    <w:name w:val="heading 6"/>
    <w:basedOn w:val="a"/>
    <w:next w:val="a"/>
    <w:pPr>
      <w:keepNext/>
      <w:keepLines/>
      <w:spacing w:before="200" w:after="40"/>
      <w:ind w:hanging="1"/>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paragraph" w:styleId="a4">
    <w:name w:val="Subtitle"/>
    <w:basedOn w:val="a"/>
    <w:next w:val="a"/>
    <w:pPr>
      <w:keepNext/>
      <w:keepLines/>
      <w:spacing w:before="360" w:after="80"/>
      <w:ind w:hanging="1"/>
    </w:pPr>
    <w:rPr>
      <w:rFonts w:ascii="Georgia" w:eastAsia="Georgia" w:hAnsi="Georgia" w:cs="Georgia"/>
      <w:i/>
      <w:color w:val="666666"/>
      <w:sz w:val="48"/>
      <w:szCs w:val="48"/>
    </w:r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3" w:type="dxa"/>
        <w:bottom w:w="0" w:type="dxa"/>
        <w:right w:w="108" w:type="dxa"/>
      </w:tblCellMar>
    </w:tblPr>
  </w:style>
  <w:style w:type="table" w:customStyle="1" w:styleId="a8">
    <w:basedOn w:val="TableNormal"/>
    <w:tblPr>
      <w:tblStyleRowBandSize w:val="1"/>
      <w:tblStyleColBandSize w:val="1"/>
      <w:tblCellMar>
        <w:top w:w="0" w:type="dxa"/>
        <w:left w:w="103" w:type="dxa"/>
        <w:bottom w:w="0" w:type="dxa"/>
        <w:right w:w="108" w:type="dxa"/>
      </w:tblCellMar>
    </w:tblPr>
  </w:style>
  <w:style w:type="table" w:customStyle="1" w:styleId="a9">
    <w:basedOn w:val="TableNormal"/>
    <w:tblPr>
      <w:tblStyleRowBandSize w:val="1"/>
      <w:tblStyleColBandSize w:val="1"/>
      <w:tblCellMar>
        <w:top w:w="0" w:type="dxa"/>
        <w:left w:w="108" w:type="dxa"/>
        <w:bottom w:w="0" w:type="dxa"/>
        <w:right w:w="108" w:type="dxa"/>
      </w:tblCellMar>
    </w:tblPr>
  </w:style>
  <w:style w:type="table" w:customStyle="1" w:styleId="aa">
    <w:basedOn w:val="TableNormal"/>
    <w:tblPr>
      <w:tblStyleRowBandSize w:val="1"/>
      <w:tblStyleColBandSize w:val="1"/>
      <w:tblCellMar>
        <w:top w:w="0" w:type="dxa"/>
        <w:left w:w="103" w:type="dxa"/>
        <w:bottom w:w="0" w:type="dxa"/>
        <w:right w:w="108" w:type="dxa"/>
      </w:tblCellMar>
    </w:tblPr>
  </w:style>
  <w:style w:type="table" w:customStyle="1" w:styleId="ab">
    <w:basedOn w:val="TableNormal"/>
    <w:tblPr>
      <w:tblStyleRowBandSize w:val="1"/>
      <w:tblStyleColBandSize w:val="1"/>
      <w:tblCellMar>
        <w:top w:w="0" w:type="dxa"/>
        <w:left w:w="103" w:type="dxa"/>
        <w:bottom w:w="0" w:type="dxa"/>
        <w:right w:w="108" w:type="dxa"/>
      </w:tblCellMar>
    </w:tblPr>
  </w:style>
  <w:style w:type="table" w:customStyle="1" w:styleId="ac">
    <w:basedOn w:val="TableNormal"/>
    <w:tblPr>
      <w:tblStyleRowBandSize w:val="1"/>
      <w:tblStyleColBandSize w:val="1"/>
      <w:tblCellMar>
        <w:top w:w="0" w:type="dxa"/>
        <w:left w:w="103" w:type="dxa"/>
        <w:bottom w:w="0" w:type="dxa"/>
        <w:right w:w="108" w:type="dxa"/>
      </w:tblCellMar>
    </w:tblPr>
  </w:style>
  <w:style w:type="table" w:customStyle="1" w:styleId="ad">
    <w:basedOn w:val="TableNormal"/>
    <w:tblPr>
      <w:tblStyleRowBandSize w:val="1"/>
      <w:tblStyleColBandSize w:val="1"/>
      <w:tblCellMar>
        <w:top w:w="0" w:type="dxa"/>
        <w:left w:w="103" w:type="dxa"/>
        <w:bottom w:w="0" w:type="dxa"/>
        <w:right w:w="108" w:type="dxa"/>
      </w:tblCellMar>
    </w:tblPr>
  </w:style>
  <w:style w:type="table" w:customStyle="1" w:styleId="ae">
    <w:basedOn w:val="TableNormal"/>
    <w:tblPr>
      <w:tblStyleRowBandSize w:val="1"/>
      <w:tblStyleColBandSize w:val="1"/>
      <w:tblCellMar>
        <w:top w:w="0" w:type="dxa"/>
        <w:left w:w="103" w:type="dxa"/>
        <w:bottom w:w="0" w:type="dxa"/>
        <w:right w:w="108" w:type="dxa"/>
      </w:tblCellMar>
    </w:tblPr>
  </w:style>
  <w:style w:type="table" w:customStyle="1" w:styleId="af">
    <w:basedOn w:val="TableNormal"/>
    <w:tblPr>
      <w:tblStyleRowBandSize w:val="1"/>
      <w:tblStyleColBandSize w:val="1"/>
      <w:tblCellMar>
        <w:top w:w="0" w:type="dxa"/>
        <w:left w:w="103" w:type="dxa"/>
        <w:bottom w:w="0" w:type="dxa"/>
        <w:right w:w="108" w:type="dxa"/>
      </w:tblCellMar>
    </w:tblPr>
  </w:style>
  <w:style w:type="table" w:customStyle="1" w:styleId="af0">
    <w:basedOn w:val="TableNormal"/>
    <w:tblPr>
      <w:tblStyleRowBandSize w:val="1"/>
      <w:tblStyleColBandSize w:val="1"/>
      <w:tblCellMar>
        <w:top w:w="0" w:type="dxa"/>
        <w:left w:w="103" w:type="dxa"/>
        <w:bottom w:w="0" w:type="dxa"/>
        <w:right w:w="108" w:type="dxa"/>
      </w:tblCellMar>
    </w:tblPr>
  </w:style>
  <w:style w:type="table" w:customStyle="1" w:styleId="af1">
    <w:basedOn w:val="TableNormal"/>
    <w:tblPr>
      <w:tblStyleRowBandSize w:val="1"/>
      <w:tblStyleColBandSize w:val="1"/>
      <w:tblCellMar>
        <w:top w:w="0" w:type="dxa"/>
        <w:left w:w="103" w:type="dxa"/>
        <w:bottom w:w="0" w:type="dxa"/>
        <w:right w:w="108" w:type="dxa"/>
      </w:tblCellMar>
    </w:tblPr>
  </w:style>
  <w:style w:type="table" w:customStyle="1" w:styleId="af2">
    <w:basedOn w:val="TableNormal"/>
    <w:tblPr>
      <w:tblStyleRowBandSize w:val="1"/>
      <w:tblStyleColBandSize w:val="1"/>
      <w:tblCellMar>
        <w:top w:w="0" w:type="dxa"/>
        <w:left w:w="103" w:type="dxa"/>
        <w:bottom w:w="0" w:type="dxa"/>
        <w:right w:w="108" w:type="dxa"/>
      </w:tblCellMar>
    </w:tblPr>
  </w:style>
  <w:style w:type="table" w:customStyle="1" w:styleId="af3">
    <w:basedOn w:val="TableNormal"/>
    <w:tblPr>
      <w:tblStyleRowBandSize w:val="1"/>
      <w:tblStyleColBandSize w:val="1"/>
      <w:tblCellMar>
        <w:top w:w="0" w:type="dxa"/>
        <w:left w:w="103" w:type="dxa"/>
        <w:bottom w:w="0" w:type="dxa"/>
        <w:right w:w="108" w:type="dxa"/>
      </w:tblCellMar>
    </w:tblPr>
  </w:style>
  <w:style w:type="table" w:customStyle="1" w:styleId="af4">
    <w:basedOn w:val="TableNormal"/>
    <w:tblPr>
      <w:tblStyleRowBandSize w:val="1"/>
      <w:tblStyleColBandSize w:val="1"/>
      <w:tblCellMar>
        <w:top w:w="0" w:type="dxa"/>
        <w:left w:w="103" w:type="dxa"/>
        <w:bottom w:w="0" w:type="dxa"/>
        <w:right w:w="108" w:type="dxa"/>
      </w:tblCellMar>
    </w:tblPr>
  </w:style>
  <w:style w:type="table" w:customStyle="1" w:styleId="af5">
    <w:basedOn w:val="TableNormal"/>
    <w:tblPr>
      <w:tblStyleRowBandSize w:val="1"/>
      <w:tblStyleColBandSize w:val="1"/>
      <w:tblCellMar>
        <w:top w:w="0" w:type="dxa"/>
        <w:left w:w="103" w:type="dxa"/>
        <w:bottom w:w="0" w:type="dxa"/>
        <w:right w:w="108" w:type="dxa"/>
      </w:tblCellMar>
    </w:tblPr>
  </w:style>
  <w:style w:type="table" w:customStyle="1" w:styleId="af6">
    <w:basedOn w:val="TableNormal"/>
    <w:tblPr>
      <w:tblStyleRowBandSize w:val="1"/>
      <w:tblStyleColBandSize w:val="1"/>
      <w:tblCellMar>
        <w:top w:w="0" w:type="dxa"/>
        <w:left w:w="103" w:type="dxa"/>
        <w:bottom w:w="0" w:type="dxa"/>
        <w:right w:w="108" w:type="dxa"/>
      </w:tblCellMar>
    </w:tblPr>
  </w:style>
  <w:style w:type="table" w:customStyle="1" w:styleId="af7">
    <w:basedOn w:val="TableNormal"/>
    <w:tblPr>
      <w:tblStyleRowBandSize w:val="1"/>
      <w:tblStyleColBandSize w:val="1"/>
      <w:tblCellMar>
        <w:top w:w="0" w:type="dxa"/>
        <w:left w:w="103" w:type="dxa"/>
        <w:bottom w:w="0" w:type="dxa"/>
        <w:right w:w="108" w:type="dxa"/>
      </w:tblCellMar>
    </w:tblPr>
  </w:style>
  <w:style w:type="table" w:customStyle="1" w:styleId="af8">
    <w:basedOn w:val="TableNormal"/>
    <w:tblPr>
      <w:tblStyleRowBandSize w:val="1"/>
      <w:tblStyleColBandSize w:val="1"/>
      <w:tblCellMar>
        <w:top w:w="0" w:type="dxa"/>
        <w:left w:w="103" w:type="dxa"/>
        <w:bottom w:w="0" w:type="dxa"/>
        <w:right w:w="108" w:type="dxa"/>
      </w:tblCellMar>
    </w:tblPr>
  </w:style>
  <w:style w:type="table" w:customStyle="1" w:styleId="af9">
    <w:basedOn w:val="TableNormal"/>
    <w:tblPr>
      <w:tblStyleRowBandSize w:val="1"/>
      <w:tblStyleColBandSize w:val="1"/>
      <w:tblCellMar>
        <w:top w:w="0" w:type="dxa"/>
        <w:left w:w="103" w:type="dxa"/>
        <w:bottom w:w="0" w:type="dxa"/>
        <w:right w:w="108" w:type="dxa"/>
      </w:tblCellMar>
    </w:tblPr>
  </w:style>
  <w:style w:type="table" w:customStyle="1" w:styleId="afa">
    <w:basedOn w:val="TableNormal"/>
    <w:tblPr>
      <w:tblStyleRowBandSize w:val="1"/>
      <w:tblStyleColBandSize w:val="1"/>
      <w:tblCellMar>
        <w:top w:w="15" w:type="dxa"/>
        <w:left w:w="0" w:type="dxa"/>
        <w:bottom w:w="15" w:type="dxa"/>
        <w:right w:w="15" w:type="dxa"/>
      </w:tblCellMar>
    </w:tblPr>
  </w:style>
  <w:style w:type="table" w:customStyle="1" w:styleId="afb">
    <w:basedOn w:val="TableNormal"/>
    <w:tblPr>
      <w:tblStyleRowBandSize w:val="1"/>
      <w:tblStyleColBandSize w:val="1"/>
      <w:tblCellMar>
        <w:top w:w="0" w:type="dxa"/>
        <w:left w:w="103" w:type="dxa"/>
        <w:bottom w:w="0" w:type="dxa"/>
        <w:right w:w="108" w:type="dxa"/>
      </w:tblCellMar>
    </w:tblPr>
  </w:style>
  <w:style w:type="table" w:customStyle="1" w:styleId="afc">
    <w:basedOn w:val="TableNormal"/>
    <w:tblPr>
      <w:tblStyleRowBandSize w:val="1"/>
      <w:tblStyleColBandSize w:val="1"/>
      <w:tblCellMar>
        <w:top w:w="0" w:type="dxa"/>
        <w:left w:w="108" w:type="dxa"/>
        <w:bottom w:w="0" w:type="dxa"/>
        <w:right w:w="108" w:type="dxa"/>
      </w:tblCellMar>
    </w:tblPr>
  </w:style>
  <w:style w:type="table" w:customStyle="1" w:styleId="afd">
    <w:basedOn w:val="TableNormal"/>
    <w:tblPr>
      <w:tblStyleRowBandSize w:val="1"/>
      <w:tblStyleColBandSize w:val="1"/>
      <w:tblCellMar>
        <w:top w:w="0" w:type="dxa"/>
        <w:left w:w="103" w:type="dxa"/>
        <w:bottom w:w="0" w:type="dxa"/>
        <w:right w:w="108" w:type="dxa"/>
      </w:tblCellMar>
    </w:tblPr>
  </w:style>
  <w:style w:type="table" w:customStyle="1" w:styleId="afe">
    <w:basedOn w:val="TableNormal"/>
    <w:tblPr>
      <w:tblStyleRowBandSize w:val="1"/>
      <w:tblStyleColBandSize w:val="1"/>
      <w:tblCellMar>
        <w:top w:w="0" w:type="dxa"/>
        <w:left w:w="103" w:type="dxa"/>
        <w:bottom w:w="0" w:type="dxa"/>
        <w:right w:w="108" w:type="dxa"/>
      </w:tblCellMar>
    </w:tblPr>
  </w:style>
  <w:style w:type="table" w:customStyle="1" w:styleId="aff">
    <w:basedOn w:val="TableNormal"/>
    <w:tblPr>
      <w:tblStyleRowBandSize w:val="1"/>
      <w:tblStyleColBandSize w:val="1"/>
      <w:tblCellMar>
        <w:top w:w="0" w:type="dxa"/>
        <w:left w:w="103" w:type="dxa"/>
        <w:bottom w:w="0" w:type="dxa"/>
        <w:right w:w="108" w:type="dxa"/>
      </w:tblCellMar>
    </w:tblPr>
  </w:style>
  <w:style w:type="table" w:customStyle="1" w:styleId="aff0">
    <w:basedOn w:val="TableNormal"/>
    <w:tblPr>
      <w:tblStyleRowBandSize w:val="1"/>
      <w:tblStyleColBandSize w:val="1"/>
      <w:tblCellMar>
        <w:top w:w="0" w:type="dxa"/>
        <w:left w:w="103" w:type="dxa"/>
        <w:bottom w:w="0" w:type="dxa"/>
        <w:right w:w="108" w:type="dxa"/>
      </w:tblCellMar>
    </w:tblPr>
  </w:style>
  <w:style w:type="table" w:customStyle="1" w:styleId="aff1">
    <w:basedOn w:val="TableNormal"/>
    <w:tblPr>
      <w:tblStyleRowBandSize w:val="1"/>
      <w:tblStyleColBandSize w:val="1"/>
      <w:tblCellMar>
        <w:top w:w="0" w:type="dxa"/>
        <w:left w:w="103" w:type="dxa"/>
        <w:bottom w:w="0" w:type="dxa"/>
        <w:right w:w="108" w:type="dxa"/>
      </w:tblCellMar>
    </w:tblPr>
  </w:style>
  <w:style w:type="table" w:customStyle="1" w:styleId="aff2">
    <w:basedOn w:val="TableNormal"/>
    <w:tblPr>
      <w:tblStyleRowBandSize w:val="1"/>
      <w:tblStyleColBandSize w:val="1"/>
      <w:tblCellMar>
        <w:top w:w="0" w:type="dxa"/>
        <w:left w:w="103" w:type="dxa"/>
        <w:bottom w:w="0" w:type="dxa"/>
        <w:right w:w="108" w:type="dxa"/>
      </w:tblCellMar>
    </w:tblPr>
  </w:style>
  <w:style w:type="table" w:customStyle="1" w:styleId="aff3">
    <w:basedOn w:val="TableNormal"/>
    <w:tblPr>
      <w:tblStyleRowBandSize w:val="1"/>
      <w:tblStyleColBandSize w:val="1"/>
      <w:tblCellMar>
        <w:top w:w="0" w:type="dxa"/>
        <w:left w:w="103" w:type="dxa"/>
        <w:bottom w:w="0" w:type="dxa"/>
        <w:right w:w="108" w:type="dxa"/>
      </w:tblCellMar>
    </w:tblPr>
  </w:style>
  <w:style w:type="table" w:customStyle="1" w:styleId="aff4">
    <w:basedOn w:val="TableNormal"/>
    <w:tblPr>
      <w:tblStyleRowBandSize w:val="1"/>
      <w:tblStyleColBandSize w:val="1"/>
      <w:tblCellMar>
        <w:top w:w="0" w:type="dxa"/>
        <w:left w:w="103" w:type="dxa"/>
        <w:bottom w:w="0" w:type="dxa"/>
        <w:right w:w="108" w:type="dxa"/>
      </w:tblCellMar>
    </w:tblPr>
  </w:style>
  <w:style w:type="table" w:customStyle="1" w:styleId="aff5">
    <w:basedOn w:val="TableNormal"/>
    <w:tblPr>
      <w:tblStyleRowBandSize w:val="1"/>
      <w:tblStyleColBandSize w:val="1"/>
      <w:tblCellMar>
        <w:top w:w="0" w:type="dxa"/>
        <w:left w:w="103" w:type="dxa"/>
        <w:bottom w:w="0" w:type="dxa"/>
        <w:right w:w="108" w:type="dxa"/>
      </w:tblCellMar>
    </w:tblPr>
  </w:style>
  <w:style w:type="table" w:customStyle="1" w:styleId="aff6">
    <w:basedOn w:val="TableNormal"/>
    <w:tblPr>
      <w:tblStyleRowBandSize w:val="1"/>
      <w:tblStyleColBandSize w:val="1"/>
      <w:tblCellMar>
        <w:top w:w="0" w:type="dxa"/>
        <w:left w:w="103" w:type="dxa"/>
        <w:bottom w:w="0" w:type="dxa"/>
        <w:right w:w="108" w:type="dxa"/>
      </w:tblCellMar>
    </w:tblPr>
  </w:style>
  <w:style w:type="table" w:customStyle="1" w:styleId="aff7">
    <w:basedOn w:val="TableNormal"/>
    <w:tblPr>
      <w:tblStyleRowBandSize w:val="1"/>
      <w:tblStyleColBandSize w:val="1"/>
      <w:tblCellMar>
        <w:top w:w="0" w:type="dxa"/>
        <w:left w:w="103" w:type="dxa"/>
        <w:bottom w:w="0" w:type="dxa"/>
        <w:right w:w="108" w:type="dxa"/>
      </w:tblCellMar>
    </w:tblPr>
  </w:style>
  <w:style w:type="table" w:customStyle="1" w:styleId="aff8">
    <w:basedOn w:val="TableNormal"/>
    <w:tblPr>
      <w:tblStyleRowBandSize w:val="1"/>
      <w:tblStyleColBandSize w:val="1"/>
      <w:tblCellMar>
        <w:top w:w="0" w:type="dxa"/>
        <w:left w:w="103" w:type="dxa"/>
        <w:bottom w:w="0" w:type="dxa"/>
        <w:right w:w="108" w:type="dxa"/>
      </w:tblCellMar>
    </w:tblPr>
  </w:style>
  <w:style w:type="table" w:customStyle="1" w:styleId="aff9">
    <w:basedOn w:val="TableNormal"/>
    <w:tblPr>
      <w:tblStyleRowBandSize w:val="1"/>
      <w:tblStyleColBandSize w:val="1"/>
      <w:tblCellMar>
        <w:top w:w="0" w:type="dxa"/>
        <w:left w:w="108" w:type="dxa"/>
        <w:bottom w:w="0" w:type="dxa"/>
        <w:right w:w="108" w:type="dxa"/>
      </w:tblCellMar>
    </w:tblPr>
  </w:style>
  <w:style w:type="table" w:customStyle="1" w:styleId="affa">
    <w:basedOn w:val="TableNormal"/>
    <w:tblPr>
      <w:tblStyleRowBandSize w:val="1"/>
      <w:tblStyleColBandSize w:val="1"/>
      <w:tblCellMar>
        <w:top w:w="0" w:type="dxa"/>
        <w:left w:w="108" w:type="dxa"/>
        <w:bottom w:w="0" w:type="dxa"/>
        <w:right w:w="108" w:type="dxa"/>
      </w:tblCellMar>
    </w:tblPr>
  </w:style>
  <w:style w:type="table" w:customStyle="1" w:styleId="affb">
    <w:basedOn w:val="TableNormal"/>
    <w:tblPr>
      <w:tblStyleRowBandSize w:val="1"/>
      <w:tblStyleColBandSize w:val="1"/>
      <w:tblCellMar>
        <w:top w:w="0" w:type="dxa"/>
        <w:left w:w="110" w:type="dxa"/>
        <w:bottom w:w="0" w:type="dxa"/>
        <w:right w:w="115" w:type="dxa"/>
      </w:tblCellMar>
    </w:tblPr>
  </w:style>
  <w:style w:type="table" w:customStyle="1" w:styleId="affc">
    <w:basedOn w:val="TableNormal"/>
    <w:tblPr>
      <w:tblStyleRowBandSize w:val="1"/>
      <w:tblStyleColBandSize w:val="1"/>
      <w:tblCellMar>
        <w:top w:w="0" w:type="dxa"/>
        <w:left w:w="103" w:type="dxa"/>
        <w:bottom w:w="0" w:type="dxa"/>
        <w:right w:w="108" w:type="dxa"/>
      </w:tblCellMar>
    </w:tblPr>
  </w:style>
  <w:style w:type="table" w:customStyle="1" w:styleId="affd">
    <w:basedOn w:val="TableNormal"/>
    <w:tblPr>
      <w:tblStyleRowBandSize w:val="1"/>
      <w:tblStyleColBandSize w:val="1"/>
      <w:tblCellMar>
        <w:top w:w="0" w:type="dxa"/>
        <w:left w:w="103" w:type="dxa"/>
        <w:bottom w:w="0" w:type="dxa"/>
        <w:right w:w="108" w:type="dxa"/>
      </w:tblCellMar>
    </w:tblPr>
  </w:style>
  <w:style w:type="table" w:customStyle="1" w:styleId="affe">
    <w:basedOn w:val="TableNormal"/>
    <w:tblPr>
      <w:tblStyleRowBandSize w:val="1"/>
      <w:tblStyleColBandSize w:val="1"/>
      <w:tblCellMar>
        <w:top w:w="0" w:type="dxa"/>
        <w:left w:w="65" w:type="dxa"/>
        <w:bottom w:w="0" w:type="dxa"/>
        <w:right w:w="70" w:type="dxa"/>
      </w:tblCellMar>
    </w:tblPr>
  </w:style>
  <w:style w:type="table" w:customStyle="1" w:styleId="afff">
    <w:basedOn w:val="TableNormal"/>
    <w:tblPr>
      <w:tblStyleRowBandSize w:val="1"/>
      <w:tblStyleColBandSize w:val="1"/>
      <w:tblCellMar>
        <w:top w:w="0" w:type="dxa"/>
        <w:left w:w="100" w:type="dxa"/>
        <w:bottom w:w="0" w:type="dxa"/>
        <w:right w:w="108" w:type="dxa"/>
      </w:tblCellMar>
    </w:tblPr>
  </w:style>
  <w:style w:type="table" w:customStyle="1" w:styleId="afff0">
    <w:basedOn w:val="TableNormal"/>
    <w:tblPr>
      <w:tblStyleRowBandSize w:val="1"/>
      <w:tblStyleColBandSize w:val="1"/>
      <w:tblCellMar>
        <w:top w:w="0" w:type="dxa"/>
        <w:left w:w="103" w:type="dxa"/>
        <w:bottom w:w="0" w:type="dxa"/>
        <w:right w:w="108" w:type="dxa"/>
      </w:tblCellMar>
    </w:tblPr>
  </w:style>
  <w:style w:type="table" w:customStyle="1" w:styleId="afff1">
    <w:basedOn w:val="TableNormal"/>
    <w:tblPr>
      <w:tblStyleRowBandSize w:val="1"/>
      <w:tblStyleColBandSize w:val="1"/>
      <w:tblCellMar>
        <w:top w:w="0" w:type="dxa"/>
        <w:left w:w="103" w:type="dxa"/>
        <w:bottom w:w="0" w:type="dxa"/>
        <w:right w:w="108" w:type="dxa"/>
      </w:tblCellMar>
    </w:tblPr>
  </w:style>
  <w:style w:type="table" w:customStyle="1" w:styleId="afff2">
    <w:basedOn w:val="TableNormal"/>
    <w:tblPr>
      <w:tblStyleRowBandSize w:val="1"/>
      <w:tblStyleColBandSize w:val="1"/>
      <w:tblCellMar>
        <w:top w:w="0" w:type="dxa"/>
        <w:left w:w="103" w:type="dxa"/>
        <w:bottom w:w="0" w:type="dxa"/>
        <w:right w:w="108" w:type="dxa"/>
      </w:tblCellMar>
    </w:tblPr>
  </w:style>
  <w:style w:type="table" w:customStyle="1" w:styleId="afff3">
    <w:basedOn w:val="TableNormal"/>
    <w:tblPr>
      <w:tblStyleRowBandSize w:val="1"/>
      <w:tblStyleColBandSize w:val="1"/>
      <w:tblCellMar>
        <w:top w:w="0" w:type="dxa"/>
        <w:left w:w="103" w:type="dxa"/>
        <w:bottom w:w="0" w:type="dxa"/>
        <w:right w:w="108" w:type="dxa"/>
      </w:tblCellMar>
    </w:tblPr>
  </w:style>
  <w:style w:type="table" w:customStyle="1" w:styleId="afff4">
    <w:basedOn w:val="TableNormal"/>
    <w:tblPr>
      <w:tblStyleRowBandSize w:val="1"/>
      <w:tblStyleColBandSize w:val="1"/>
      <w:tblCellMar>
        <w:top w:w="0" w:type="dxa"/>
        <w:left w:w="103" w:type="dxa"/>
        <w:bottom w:w="0" w:type="dxa"/>
        <w:right w:w="108" w:type="dxa"/>
      </w:tblCellMar>
    </w:tblPr>
  </w:style>
  <w:style w:type="table" w:customStyle="1" w:styleId="afff5">
    <w:basedOn w:val="TableNormal"/>
    <w:tblPr>
      <w:tblStyleRowBandSize w:val="1"/>
      <w:tblStyleColBandSize w:val="1"/>
      <w:tblCellMar>
        <w:top w:w="0" w:type="dxa"/>
        <w:left w:w="103" w:type="dxa"/>
        <w:bottom w:w="0" w:type="dxa"/>
        <w:right w:w="108" w:type="dxa"/>
      </w:tblCellMar>
    </w:tblPr>
  </w:style>
  <w:style w:type="table" w:customStyle="1" w:styleId="afff6">
    <w:basedOn w:val="TableNormal"/>
    <w:tblPr>
      <w:tblStyleRowBandSize w:val="1"/>
      <w:tblStyleColBandSize w:val="1"/>
      <w:tblCellMar>
        <w:top w:w="0" w:type="dxa"/>
        <w:left w:w="103" w:type="dxa"/>
        <w:bottom w:w="0" w:type="dxa"/>
        <w:right w:w="108" w:type="dxa"/>
      </w:tblCellMar>
    </w:tblPr>
  </w:style>
  <w:style w:type="table" w:customStyle="1" w:styleId="afff7">
    <w:basedOn w:val="TableNormal"/>
    <w:tblPr>
      <w:tblStyleRowBandSize w:val="1"/>
      <w:tblStyleColBandSize w:val="1"/>
      <w:tblCellMar>
        <w:top w:w="0" w:type="dxa"/>
        <w:left w:w="103" w:type="dxa"/>
        <w:bottom w:w="0" w:type="dxa"/>
        <w:right w:w="108" w:type="dxa"/>
      </w:tblCellMar>
    </w:tblPr>
  </w:style>
  <w:style w:type="table" w:customStyle="1" w:styleId="afff8">
    <w:basedOn w:val="TableNormal"/>
    <w:tblPr>
      <w:tblStyleRowBandSize w:val="1"/>
      <w:tblStyleColBandSize w:val="1"/>
      <w:tblCellMar>
        <w:top w:w="0" w:type="dxa"/>
        <w:left w:w="103" w:type="dxa"/>
        <w:bottom w:w="0" w:type="dxa"/>
        <w:right w:w="108" w:type="dxa"/>
      </w:tblCellMar>
    </w:tblPr>
  </w:style>
  <w:style w:type="table" w:customStyle="1" w:styleId="afff9">
    <w:basedOn w:val="TableNormal"/>
    <w:tblPr>
      <w:tblStyleRowBandSize w:val="1"/>
      <w:tblStyleColBandSize w:val="1"/>
      <w:tblCellMar>
        <w:top w:w="0" w:type="dxa"/>
        <w:left w:w="103" w:type="dxa"/>
        <w:bottom w:w="0" w:type="dxa"/>
        <w:right w:w="108" w:type="dxa"/>
      </w:tblCellMar>
    </w:tblPr>
  </w:style>
  <w:style w:type="table" w:customStyle="1" w:styleId="afffa">
    <w:basedOn w:val="TableNormal"/>
    <w:tblPr>
      <w:tblStyleRowBandSize w:val="1"/>
      <w:tblStyleColBandSize w:val="1"/>
      <w:tblCellMar>
        <w:top w:w="0" w:type="dxa"/>
        <w:left w:w="103" w:type="dxa"/>
        <w:bottom w:w="0" w:type="dxa"/>
        <w:right w:w="108" w:type="dxa"/>
      </w:tblCellMar>
    </w:tblPr>
  </w:style>
  <w:style w:type="table" w:customStyle="1" w:styleId="afffb">
    <w:basedOn w:val="TableNormal"/>
    <w:tblPr>
      <w:tblStyleRowBandSize w:val="1"/>
      <w:tblStyleColBandSize w:val="1"/>
      <w:tblCellMar>
        <w:top w:w="0" w:type="dxa"/>
        <w:left w:w="103" w:type="dxa"/>
        <w:bottom w:w="0" w:type="dxa"/>
        <w:right w:w="108" w:type="dxa"/>
      </w:tblCellMar>
    </w:tblPr>
  </w:style>
  <w:style w:type="table" w:customStyle="1" w:styleId="afffc">
    <w:basedOn w:val="TableNormal"/>
    <w:tblPr>
      <w:tblStyleRowBandSize w:val="1"/>
      <w:tblStyleColBandSize w:val="1"/>
      <w:tblCellMar>
        <w:top w:w="0" w:type="dxa"/>
        <w:left w:w="65" w:type="dxa"/>
        <w:bottom w:w="0" w:type="dxa"/>
        <w:right w:w="70" w:type="dxa"/>
      </w:tblCellMar>
    </w:tblPr>
  </w:style>
  <w:style w:type="table" w:customStyle="1" w:styleId="afffd">
    <w:basedOn w:val="TableNormal"/>
    <w:tblPr>
      <w:tblStyleRowBandSize w:val="1"/>
      <w:tblStyleColBandSize w:val="1"/>
      <w:tblCellMar>
        <w:top w:w="0" w:type="dxa"/>
        <w:left w:w="103" w:type="dxa"/>
        <w:bottom w:w="0" w:type="dxa"/>
        <w:right w:w="108" w:type="dxa"/>
      </w:tblCellMar>
    </w:tblPr>
  </w:style>
  <w:style w:type="paragraph" w:styleId="afffe">
    <w:name w:val="annotation text"/>
    <w:basedOn w:val="a"/>
    <w:link w:val="affff"/>
    <w:uiPriority w:val="99"/>
    <w:semiHidden/>
    <w:unhideWhenUsed/>
    <w:rPr>
      <w:sz w:val="20"/>
      <w:szCs w:val="20"/>
    </w:rPr>
  </w:style>
  <w:style w:type="character" w:customStyle="1" w:styleId="affff">
    <w:name w:val="Текст примечания Знак"/>
    <w:basedOn w:val="a0"/>
    <w:link w:val="afffe"/>
    <w:uiPriority w:val="99"/>
    <w:semiHidden/>
    <w:rPr>
      <w:sz w:val="20"/>
      <w:szCs w:val="20"/>
    </w:rPr>
  </w:style>
  <w:style w:type="character" w:styleId="affff0">
    <w:name w:val="annotation reference"/>
    <w:basedOn w:val="a0"/>
    <w:uiPriority w:val="99"/>
    <w:semiHidden/>
    <w:unhideWhenUsed/>
    <w:rPr>
      <w:sz w:val="16"/>
      <w:szCs w:val="16"/>
    </w:rPr>
  </w:style>
  <w:style w:type="paragraph" w:styleId="affff1">
    <w:name w:val="Balloon Text"/>
    <w:basedOn w:val="a"/>
    <w:link w:val="affff2"/>
    <w:uiPriority w:val="99"/>
    <w:semiHidden/>
    <w:unhideWhenUsed/>
    <w:rsid w:val="00082244"/>
    <w:rPr>
      <w:rFonts w:ascii="Tahoma" w:hAnsi="Tahoma" w:cs="Tahoma"/>
      <w:sz w:val="16"/>
      <w:szCs w:val="16"/>
    </w:rPr>
  </w:style>
  <w:style w:type="character" w:customStyle="1" w:styleId="affff2">
    <w:name w:val="Текст выноски Знак"/>
    <w:basedOn w:val="a0"/>
    <w:link w:val="affff1"/>
    <w:uiPriority w:val="99"/>
    <w:semiHidden/>
    <w:rsid w:val="00082244"/>
    <w:rPr>
      <w:rFonts w:ascii="Tahoma" w:hAnsi="Tahoma" w:cs="Tahoma"/>
      <w:sz w:val="16"/>
      <w:szCs w:val="16"/>
    </w:rPr>
  </w:style>
  <w:style w:type="table" w:styleId="affff3">
    <w:name w:val="Table Grid"/>
    <w:basedOn w:val="a1"/>
    <w:uiPriority w:val="59"/>
    <w:rsid w:val="009759A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4">
    <w:name w:val="List Paragraph"/>
    <w:basedOn w:val="a"/>
    <w:uiPriority w:val="34"/>
    <w:qFormat/>
    <w:rsid w:val="00EF1DCC"/>
    <w:pPr>
      <w:ind w:left="720"/>
      <w:contextualSpacing/>
    </w:pPr>
  </w:style>
  <w:style w:type="character" w:customStyle="1" w:styleId="Bodytext2">
    <w:name w:val="Body text (2)_"/>
    <w:link w:val="Bodytext20"/>
    <w:rsid w:val="00BC6351"/>
    <w:rPr>
      <w:rFonts w:ascii="Times New Roman" w:eastAsia="Times New Roman" w:hAnsi="Times New Roman" w:cs="Times New Roman"/>
      <w:sz w:val="28"/>
      <w:szCs w:val="28"/>
      <w:shd w:val="clear" w:color="auto" w:fill="FFFFFF"/>
    </w:rPr>
  </w:style>
  <w:style w:type="paragraph" w:customStyle="1" w:styleId="Bodytext20">
    <w:name w:val="Body text (2)"/>
    <w:basedOn w:val="a"/>
    <w:link w:val="Bodytext2"/>
    <w:rsid w:val="00BC6351"/>
    <w:pPr>
      <w:widowControl w:val="0"/>
      <w:shd w:val="clear" w:color="auto" w:fill="FFFFFF"/>
      <w:spacing w:before="300" w:after="120" w:line="374" w:lineRule="exact"/>
      <w:ind w:firstLine="0"/>
    </w:pPr>
    <w:rPr>
      <w:rFonts w:ascii="Times New Roman" w:eastAsia="Times New Roman" w:hAnsi="Times New Roman" w:cs="Times New Roman"/>
      <w:sz w:val="28"/>
      <w:szCs w:val="28"/>
    </w:rPr>
  </w:style>
  <w:style w:type="character" w:customStyle="1" w:styleId="Bodytext2Calibri11pt">
    <w:name w:val="Body text (2) + Calibri;11 pt"/>
    <w:rsid w:val="00BC6351"/>
    <w:rPr>
      <w:rFonts w:ascii="Calibri" w:eastAsia="Calibri" w:hAnsi="Calibri" w:cs="Calibri"/>
      <w:color w:val="000000"/>
      <w:spacing w:val="0"/>
      <w:w w:val="100"/>
      <w:position w:val="0"/>
      <w:sz w:val="22"/>
      <w:szCs w:val="22"/>
      <w:shd w:val="clear" w:color="auto" w:fill="FFFFFF"/>
      <w:lang w:val="uk-UA" w:eastAsia="uk-UA" w:bidi="uk-UA"/>
    </w:rPr>
  </w:style>
  <w:style w:type="character" w:styleId="affff5">
    <w:name w:val="Emphasis"/>
    <w:basedOn w:val="a0"/>
    <w:uiPriority w:val="20"/>
    <w:qFormat/>
    <w:rsid w:val="005F6C36"/>
    <w:rPr>
      <w:i/>
      <w:iCs/>
    </w:rPr>
  </w:style>
  <w:style w:type="paragraph" w:styleId="affff6">
    <w:name w:val="header"/>
    <w:basedOn w:val="a"/>
    <w:link w:val="affff7"/>
    <w:uiPriority w:val="99"/>
    <w:unhideWhenUsed/>
    <w:rsid w:val="00073459"/>
    <w:pPr>
      <w:tabs>
        <w:tab w:val="center" w:pos="4677"/>
        <w:tab w:val="right" w:pos="9355"/>
      </w:tabs>
    </w:pPr>
  </w:style>
  <w:style w:type="character" w:customStyle="1" w:styleId="affff7">
    <w:name w:val="Верхний колонтитул Знак"/>
    <w:basedOn w:val="a0"/>
    <w:link w:val="affff6"/>
    <w:uiPriority w:val="99"/>
    <w:rsid w:val="00073459"/>
  </w:style>
  <w:style w:type="paragraph" w:styleId="affff8">
    <w:name w:val="footer"/>
    <w:basedOn w:val="a"/>
    <w:link w:val="affff9"/>
    <w:uiPriority w:val="99"/>
    <w:unhideWhenUsed/>
    <w:rsid w:val="00073459"/>
    <w:pPr>
      <w:tabs>
        <w:tab w:val="center" w:pos="4677"/>
        <w:tab w:val="right" w:pos="9355"/>
      </w:tabs>
    </w:pPr>
  </w:style>
  <w:style w:type="character" w:customStyle="1" w:styleId="affff9">
    <w:name w:val="Нижний колонтитул Знак"/>
    <w:basedOn w:val="a0"/>
    <w:link w:val="affff8"/>
    <w:uiPriority w:val="99"/>
    <w:rsid w:val="00073459"/>
  </w:style>
  <w:style w:type="paragraph" w:styleId="affffa">
    <w:name w:val="Body Text Indent"/>
    <w:basedOn w:val="a"/>
    <w:link w:val="affffb"/>
    <w:semiHidden/>
    <w:rsid w:val="009F3971"/>
    <w:pPr>
      <w:ind w:firstLine="720"/>
    </w:pPr>
    <w:rPr>
      <w:rFonts w:ascii="Times New Roman" w:eastAsia="Times New Roman" w:hAnsi="Times New Roman" w:cs="Times New Roman"/>
      <w:sz w:val="28"/>
      <w:szCs w:val="20"/>
      <w:lang w:eastAsia="uk-UA"/>
    </w:rPr>
  </w:style>
  <w:style w:type="character" w:customStyle="1" w:styleId="affffb">
    <w:name w:val="Основной текст с отступом Знак"/>
    <w:basedOn w:val="a0"/>
    <w:link w:val="affffa"/>
    <w:semiHidden/>
    <w:rsid w:val="009F3971"/>
    <w:rPr>
      <w:rFonts w:ascii="Times New Roman" w:eastAsia="Times New Roman" w:hAnsi="Times New Roman" w:cs="Times New Roman"/>
      <w:sz w:val="28"/>
      <w:szCs w:val="20"/>
      <w:lang w:eastAsia="uk-UA"/>
    </w:rPr>
  </w:style>
  <w:style w:type="paragraph" w:customStyle="1" w:styleId="rvps2">
    <w:name w:val="rvps2"/>
    <w:basedOn w:val="a"/>
    <w:rsid w:val="00916A46"/>
    <w:pPr>
      <w:spacing w:before="100" w:beforeAutospacing="1" w:after="100" w:afterAutospacing="1"/>
      <w:ind w:firstLine="0"/>
      <w:jc w:val="left"/>
    </w:pPr>
    <w:rPr>
      <w:rFonts w:ascii="Times New Roman" w:eastAsia="Times New Roman" w:hAnsi="Times New Roman" w:cs="Times New Roman"/>
      <w:sz w:val="24"/>
      <w:szCs w:val="24"/>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1644004">
      <w:bodyDiv w:val="1"/>
      <w:marLeft w:val="0"/>
      <w:marRight w:val="0"/>
      <w:marTop w:val="0"/>
      <w:marBottom w:val="0"/>
      <w:divBdr>
        <w:top w:val="none" w:sz="0" w:space="0" w:color="auto"/>
        <w:left w:val="none" w:sz="0" w:space="0" w:color="auto"/>
        <w:bottom w:val="none" w:sz="0" w:space="0" w:color="auto"/>
        <w:right w:val="none" w:sz="0" w:space="0" w:color="auto"/>
      </w:divBdr>
      <w:divsChild>
        <w:div w:id="394862819">
          <w:blockQuote w:val="1"/>
          <w:marLeft w:val="96"/>
          <w:marRight w:val="0"/>
          <w:marTop w:val="0"/>
          <w:marBottom w:val="0"/>
          <w:divBdr>
            <w:top w:val="none" w:sz="0" w:space="0" w:color="auto"/>
            <w:left w:val="single" w:sz="6" w:space="6" w:color="CCCCCC"/>
            <w:bottom w:val="none" w:sz="0" w:space="0" w:color="auto"/>
            <w:right w:val="none" w:sz="0" w:space="0" w:color="auto"/>
          </w:divBdr>
          <w:divsChild>
            <w:div w:id="900286293">
              <w:marLeft w:val="0"/>
              <w:marRight w:val="0"/>
              <w:marTop w:val="0"/>
              <w:marBottom w:val="0"/>
              <w:divBdr>
                <w:top w:val="none" w:sz="0" w:space="0" w:color="auto"/>
                <w:left w:val="none" w:sz="0" w:space="0" w:color="auto"/>
                <w:bottom w:val="none" w:sz="0" w:space="0" w:color="auto"/>
                <w:right w:val="none" w:sz="0" w:space="0" w:color="auto"/>
              </w:divBdr>
              <w:divsChild>
                <w:div w:id="36367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990674">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footer" Target="footer3.xml"/><Relationship Id="rId39" Type="http://schemas.openxmlformats.org/officeDocument/2006/relationships/image" Target="media/image24.jpg"/><Relationship Id="rId21" Type="http://schemas.openxmlformats.org/officeDocument/2006/relationships/image" Target="media/image11.jpg"/><Relationship Id="rId34" Type="http://schemas.openxmlformats.org/officeDocument/2006/relationships/image" Target="media/image20.jpg"/><Relationship Id="rId42" Type="http://schemas.openxmlformats.org/officeDocument/2006/relationships/footer" Target="footer5.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image" Target="media/image22.jp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https://www.iucnredlist.org/search?redListCategory=lc&amp;searchType=species" TargetMode="External"/><Relationship Id="rId28" Type="http://schemas.openxmlformats.org/officeDocument/2006/relationships/hyperlink" Target="https://www.dnisterpark.if.ua/" TargetMode="External"/><Relationship Id="rId36" Type="http://schemas.openxmlformats.org/officeDocument/2006/relationships/hyperlink" Target="http://carpaty.net/?p=11402&amp;lang=uk" TargetMode="External"/><Relationship Id="rId10" Type="http://schemas.openxmlformats.org/officeDocument/2006/relationships/footer" Target="footer2.xml"/><Relationship Id="rId19" Type="http://schemas.openxmlformats.org/officeDocument/2006/relationships/image" Target="media/image9.jpg"/><Relationship Id="rId31" Type="http://schemas.openxmlformats.org/officeDocument/2006/relationships/image" Target="media/image17.jpg"/><Relationship Id="rId44" Type="http://schemas.openxmlformats.org/officeDocument/2006/relationships/footer" Target="footer7.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footer" Target="footer4.xml"/><Relationship Id="rId30" Type="http://schemas.openxmlformats.org/officeDocument/2006/relationships/image" Target="media/image16.jpg"/><Relationship Id="rId35" Type="http://schemas.openxmlformats.org/officeDocument/2006/relationships/image" Target="media/image21.png"/><Relationship Id="rId43" Type="http://schemas.openxmlformats.org/officeDocument/2006/relationships/footer" Target="footer6.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19.png"/><Relationship Id="rId38" Type="http://schemas.openxmlformats.org/officeDocument/2006/relationships/image" Target="media/image23.jpg"/><Relationship Id="rId46"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2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vjG+rXb2IraimgkdSOQHvHKsFA==">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</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8C3525A-B392-4E44-A5CE-AC7C3F686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2078</TotalTime>
  <Pages>231</Pages>
  <Words>447082</Words>
  <Characters>254838</Characters>
  <Application>Microsoft Office Word</Application>
  <DocSecurity>0</DocSecurity>
  <Lines>2123</Lines>
  <Paragraphs>1401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700519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Admin</cp:lastModifiedBy>
  <cp:revision>86</cp:revision>
  <cp:lastPrinted>2024-02-02T11:28:00Z</cp:lastPrinted>
  <dcterms:created xsi:type="dcterms:W3CDTF">2023-12-06T07:02:00Z</dcterms:created>
  <dcterms:modified xsi:type="dcterms:W3CDTF">2024-10-31T15:25:00Z</dcterms:modified>
</cp:coreProperties>
</file>